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F98F" w14:textId="69A0527C" w:rsidR="004716D3" w:rsidRPr="004716D3" w:rsidRDefault="004716D3" w:rsidP="004716D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11214"/>
          <w:kern w:val="36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b/>
          <w:bCs/>
          <w:color w:val="111214"/>
          <w:kern w:val="36"/>
          <w:sz w:val="20"/>
          <w:szCs w:val="20"/>
          <w:lang w:eastAsia="ru-RU"/>
        </w:rPr>
        <w:t xml:space="preserve">Цифровые финансовые активы и </w:t>
      </w:r>
      <w:r w:rsidR="001D764C">
        <w:rPr>
          <w:rFonts w:ascii="Arial" w:eastAsia="Times New Roman" w:hAnsi="Arial" w:cs="Arial"/>
          <w:b/>
          <w:bCs/>
          <w:color w:val="111214"/>
          <w:kern w:val="36"/>
          <w:sz w:val="20"/>
          <w:szCs w:val="20"/>
          <w:lang w:eastAsia="ru-RU"/>
        </w:rPr>
        <w:t>цифровые права</w:t>
      </w:r>
    </w:p>
    <w:p w14:paraId="0815ADB8" w14:textId="77777777" w:rsidR="004716D3" w:rsidRP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ЦФА — это цифровые права, включающие денежные требования, возможность осуществления прав по эмиссионным ценным бумагам, права участия в капитале непубличного акционерного общества, право требовать передачи эмиссионных ценных бумаг, которые предусмотрены решением о выпуске ЦФА.</w:t>
      </w:r>
    </w:p>
    <w:p w14:paraId="42B6296F" w14:textId="77777777" w:rsidR="004716D3" w:rsidRP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11214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color w:val="111214"/>
          <w:sz w:val="20"/>
          <w:szCs w:val="20"/>
          <w:lang w:eastAsia="ru-RU"/>
        </w:rPr>
        <w:t>В соответствии с законом цифровые финансовые активы не являются средством платежа.</w:t>
      </w:r>
    </w:p>
    <w:p w14:paraId="61606D00" w14:textId="77777777" w:rsidR="004716D3" w:rsidRP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Выпуск (запись в информационную систему сведений о зачислении ЦФА их первым обладателем) и обращение цифровых финансовых активов в информационных системах регулируются </w:t>
      </w:r>
      <w:hyperlink r:id="rId4" w:history="1">
        <w:r w:rsidRPr="004716D3">
          <w:rPr>
            <w:rFonts w:ascii="Arial" w:eastAsia="Times New Roman" w:hAnsi="Arial" w:cs="Arial"/>
            <w:color w:val="007DBC"/>
            <w:spacing w:val="-3"/>
            <w:sz w:val="20"/>
            <w:szCs w:val="20"/>
            <w:u w:val="single"/>
            <w:lang w:eastAsia="ru-RU"/>
          </w:rPr>
          <w:t>Федеральным законом от 31.07.2020 № 259-ФЗ «О цифровых финансовых активах, цифровой валюте и о внесении изменений в отдельные законодательные акты Российской Федерации»</w:t>
        </w:r>
      </w:hyperlink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.</w:t>
      </w:r>
    </w:p>
    <w:p w14:paraId="4B42857F" w14:textId="77777777" w:rsid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Наряду с ЦФА в информационных системах также могут выпускаться и цифровые права, включающие одновременно ЦФА и право требовать передачи вещи (вещей), исключительных прав на результаты интеллектуальной деятельности и (или) прав использования результатов интеллектуальной деятельности, выполнения работ и (или) оказания услуг. Такие цифровые права можно назвать гибридными.</w:t>
      </w:r>
    </w:p>
    <w:p w14:paraId="1DFE3899" w14:textId="7F708A54" w:rsidR="001D764C" w:rsidRPr="004716D3" w:rsidRDefault="001D764C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 w:rsidRPr="001D764C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Утилитарные цифровые права – это создаваемые и оборачиваемые в информационной системе права требования передачи вещи или интеллектуальных прав, права требования выполнения работ или оказания услуг. </w:t>
      </w:r>
    </w:p>
    <w:p w14:paraId="52083393" w14:textId="5BCCED49" w:rsidR="004716D3" w:rsidRP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В</w:t>
      </w: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ыпуск</w:t>
      </w:r>
      <w:r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ом</w:t>
      </w: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 xml:space="preserve"> и</w:t>
      </w:r>
      <w:r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 xml:space="preserve"> </w:t>
      </w: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учет</w:t>
      </w:r>
      <w:r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 xml:space="preserve">ом </w:t>
      </w: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ЦФА, занимается </w:t>
      </w:r>
      <w:r w:rsidRPr="004716D3">
        <w:rPr>
          <w:rFonts w:ascii="Arial" w:eastAsia="Times New Roman" w:hAnsi="Arial" w:cs="Arial"/>
          <w:b/>
          <w:bCs/>
          <w:color w:val="2B2E33"/>
          <w:spacing w:val="-3"/>
          <w:sz w:val="20"/>
          <w:szCs w:val="20"/>
          <w:lang w:eastAsia="ru-RU"/>
        </w:rPr>
        <w:t>оператор информационной системы</w:t>
      </w: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. Он также допускает пользователей к информационной системе, взаимодействует с органами власти по вопросам предоставления информации и исполнения решений судов. Кроме того, у оператора информационной системы есть возможность обеспечить совершение сделок с ЦФА и проведение расчетов по сделкам с ЦФА с использованием номинального счета (право проведения расчетов по сделкам отражается в соответствующем разделе реестра операторов).</w:t>
      </w:r>
    </w:p>
    <w:p w14:paraId="1FAF7176" w14:textId="77777777" w:rsidR="004716D3" w:rsidRDefault="004716D3" w:rsidP="004716D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</w:pPr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Операторами информационных систем, в которых осуществляется выпуск ЦФА, могут быть только российские юридические лица, включенные Банком России в </w:t>
      </w:r>
      <w:hyperlink r:id="rId5" w:history="1">
        <w:r w:rsidRPr="004716D3">
          <w:rPr>
            <w:rFonts w:ascii="Arial" w:eastAsia="Times New Roman" w:hAnsi="Arial" w:cs="Arial"/>
            <w:color w:val="007DBC"/>
            <w:spacing w:val="-3"/>
            <w:sz w:val="20"/>
            <w:szCs w:val="20"/>
            <w:u w:val="single"/>
            <w:lang w:eastAsia="ru-RU"/>
          </w:rPr>
          <w:t>реестр таких операторов</w:t>
        </w:r>
      </w:hyperlink>
      <w:r w:rsidRPr="004716D3">
        <w:rPr>
          <w:rFonts w:ascii="Arial" w:eastAsia="Times New Roman" w:hAnsi="Arial" w:cs="Arial"/>
          <w:color w:val="2B2E33"/>
          <w:spacing w:val="-3"/>
          <w:sz w:val="20"/>
          <w:szCs w:val="20"/>
          <w:lang w:eastAsia="ru-RU"/>
        </w:rPr>
        <w:t>.</w:t>
      </w:r>
    </w:p>
    <w:p w14:paraId="30574708" w14:textId="04A3AF5D" w:rsidR="004716D3" w:rsidRPr="00D341F3" w:rsidRDefault="001D764C" w:rsidP="00D341F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color w:val="2B2E33"/>
          <w:spacing w:val="-3"/>
          <w:sz w:val="20"/>
          <w:szCs w:val="20"/>
          <w:lang w:eastAsia="ru-RU"/>
        </w:rPr>
      </w:pPr>
      <w:r w:rsidRPr="00D341F3">
        <w:rPr>
          <w:rFonts w:ascii="Arial" w:eastAsia="Times New Roman" w:hAnsi="Arial" w:cs="Arial"/>
          <w:b/>
          <w:bCs/>
          <w:color w:val="2B2E33"/>
          <w:spacing w:val="-3"/>
          <w:sz w:val="20"/>
          <w:szCs w:val="20"/>
          <w:lang w:eastAsia="ru-RU"/>
        </w:rPr>
        <w:t>Особенности бухгалтерского учета ЦФА и УЦП</w:t>
      </w:r>
      <w:r w:rsidR="00D341F3">
        <w:rPr>
          <w:rFonts w:ascii="Arial" w:eastAsia="Times New Roman" w:hAnsi="Arial" w:cs="Arial"/>
          <w:b/>
          <w:bCs/>
          <w:color w:val="2B2E33"/>
          <w:spacing w:val="-3"/>
          <w:sz w:val="20"/>
          <w:szCs w:val="20"/>
          <w:lang w:eastAsia="ru-RU"/>
        </w:rPr>
        <w:t>.</w:t>
      </w:r>
    </w:p>
    <w:p w14:paraId="1522C95D" w14:textId="0CCEE3B3" w:rsidR="001D764C" w:rsidRDefault="00D341F3" w:rsidP="004716D3">
      <w:pPr>
        <w:shd w:val="clear" w:color="auto" w:fill="FFFFFF"/>
        <w:spacing w:after="0" w:line="360" w:lineRule="auto"/>
        <w:ind w:firstLine="709"/>
        <w:jc w:val="both"/>
      </w:pPr>
      <w:r w:rsidRPr="00D341F3">
        <w:rPr>
          <w:b/>
          <w:bCs/>
        </w:rPr>
        <w:t>Приобретенные ЦФА</w:t>
      </w:r>
      <w:r w:rsidRPr="00D341F3">
        <w:rPr>
          <w:b/>
          <w:bCs/>
        </w:rPr>
        <w:t>.</w:t>
      </w:r>
      <w:r>
        <w:t xml:space="preserve"> </w:t>
      </w:r>
    </w:p>
    <w:p w14:paraId="7EE89539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Согласно пункту 1.1 Положения Банка России № 488-П требования указанного Положения распространяются на операции с приобретенными цифровыми финансовыми активами, определяемыми в качестве производных инструментов в соответствии с Приложением A МСФО (IFRS) 9. </w:t>
      </w:r>
    </w:p>
    <w:p w14:paraId="287EEE04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Положением Банка России № 494-П установлен порядок бухгалтерского учета операций с приобретенными ценными бумагами. Согласно пункту 4 статьи 8 Федерального закона «О бухгалтерском учете» и пункту 7.1 ПБУ 1/2008 в случае если в отношении конкретного объекта бухгалтерского учета не установлен способ ведения бухгалтерского учета, такой способ самостоятельно разрабатывается страховщиком исходя из требований, установленных законодательством Российской Федерации о бухгалтерском учете, федеральными и (или) отраслевыми стандартами по аналогичным и (или) связанным вопросам. </w:t>
      </w:r>
    </w:p>
    <w:p w14:paraId="7F57EBD7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lastRenderedPageBreak/>
        <w:t xml:space="preserve">При разработке способа бухгалтерского учета операций с приобретенными цифровыми финансовыми активами, не являющимися производными инструментами, НФО вправе руководствоваться Положением Банка России № 494-П. </w:t>
      </w:r>
    </w:p>
    <w:p w14:paraId="69906C8D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С 1.01.2024 Указание Банка России от 20 июня 2023 года № 6453-У «О внесении изменений в Положение Банка России от 2 сентября 2015 года № 486-П» (далее – Указание № 6453-У): </w:t>
      </w:r>
    </w:p>
    <w:p w14:paraId="1B56899F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531 Приобретенные цифровые финансовые активы, оцениваемые по справедливой стоимости через прибыль или убыток </w:t>
      </w:r>
    </w:p>
    <w:p w14:paraId="74BACEFC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532 Приобретенные цифровые финансовые активы, имеющиеся в наличии для продажи, или цифровые финансовые активы, оцениваемые по справедливой стоимости через прочий совокупный доход </w:t>
      </w:r>
    </w:p>
    <w:p w14:paraId="46264554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533 Приобретенные цифровые финансовые активы, оцениваемые по амортизированной стоимости, кроме цифровых финансовых активов, удерживаемых до погашения </w:t>
      </w:r>
    </w:p>
    <w:p w14:paraId="08C77F50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534 Приобретенные цифровые финансовые активы, удерживаемые до погашения </w:t>
      </w:r>
    </w:p>
    <w:p w14:paraId="5F6C71F5" w14:textId="77777777" w:rsidR="00DA7955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535 Приобретенные цифровые финансовые активы, оцениваемые по себестоимости </w:t>
      </w:r>
    </w:p>
    <w:p w14:paraId="42CFEB03" w14:textId="26DF4BD2" w:rsidR="00D341F3" w:rsidRDefault="00D341F3" w:rsidP="004716D3">
      <w:pPr>
        <w:shd w:val="clear" w:color="auto" w:fill="FFFFFF"/>
        <w:spacing w:after="0" w:line="360" w:lineRule="auto"/>
        <w:ind w:firstLine="709"/>
        <w:jc w:val="both"/>
      </w:pPr>
      <w:r>
        <w:t>Аналитический учет по приобретенным цифровым финансовым активам ведется в разрезе категорий финансовых активов и решений о выпуске цифровых финансовых активов и должен обеспечивать получение информации в соответствии с утвержденными некредитной финансовой организацией в учетной политике способами оценки стоимости выбывающих (реализованных) цифровых финансовых активов в разрезе решений о выпуске цифровых финансовых активов</w:t>
      </w:r>
      <w:r>
        <w:t>.</w:t>
      </w:r>
    </w:p>
    <w:p w14:paraId="250F3157" w14:textId="77777777" w:rsidR="00DA7955" w:rsidRPr="00DA7955" w:rsidRDefault="00DA7955" w:rsidP="004716D3">
      <w:pPr>
        <w:shd w:val="clear" w:color="auto" w:fill="FFFFFF"/>
        <w:spacing w:after="0" w:line="360" w:lineRule="auto"/>
        <w:ind w:firstLine="709"/>
        <w:jc w:val="both"/>
        <w:rPr>
          <w:b/>
          <w:bCs/>
        </w:rPr>
      </w:pPr>
      <w:r w:rsidRPr="00DA7955">
        <w:rPr>
          <w:b/>
          <w:bCs/>
        </w:rPr>
        <w:t>Выпущенные ЦФА</w:t>
      </w:r>
      <w:r w:rsidRPr="00DA7955">
        <w:rPr>
          <w:b/>
          <w:bCs/>
        </w:rPr>
        <w:t xml:space="preserve">. </w:t>
      </w:r>
    </w:p>
    <w:p w14:paraId="251C1318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Согласно пункту 4 статьи 8 Федерального закона «О бухгалтерском учете» и пункту 7.1 ПБУ 1/2008 в случае если в отношении конкретного объекта бухгалтерского учета не установлен способ ведения бухгалтерского учета, такой способ самостоятельно разрабатывается НФО исходя из требований, установленных законодательством Российской Федерации о бухгалтерском учете, федеральными и (или) отраслевыми стандартами по аналогичным и (или) связанным вопросам. </w:t>
      </w:r>
    </w:p>
    <w:p w14:paraId="6A225FBE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Выпущенные НФО цифровые финансовые активы, включающие денежные требования, возможность осуществления прав по эмиссионным ценным бумагам, право требовать передачи эмиссионных ценных бумаг (далее – выпущенные ЦФА), НФО вправе учитывать на счетах по учету привлеченных средств в соответствии с порядком, аналогичным предусмотренному пунктами 6.1 – 6.37 Положения Банка России № 612-П. </w:t>
      </w:r>
    </w:p>
    <w:p w14:paraId="32C9C1F5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Для целей представления в бухгалтерском балансе НФО должна после первоначального признания оценивать балансовую стоимость выпущенных ЦФА в соответствии с классификацией финансовых обязательств согласно пункту 3.4 Положения Банка России № 612-П. Затраты по обслуживанию выпущенных ЦФА, которые не признаются прочими расходами (затратами по сделке) в соответствии с пунктом 6.9 Положения Банка России № 612-П, НФО признает в составе расходов от операций с привлеченными средствами и отражает бухгалтерской записью: </w:t>
      </w:r>
    </w:p>
    <w:p w14:paraId="27BC6870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lastRenderedPageBreak/>
        <w:t xml:space="preserve">Дебет счета № 71508 «Расходы (кроме процентных) по операциям с привлеченными средствами и выпущенными долговыми ценными бумагами» (по символу отчета о финансовых результатах 45403) </w:t>
      </w:r>
    </w:p>
    <w:p w14:paraId="0D28F517" w14:textId="01229BB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>Кредит счета по учету денежных средств или расчетов</w:t>
      </w:r>
    </w:p>
    <w:p w14:paraId="06A0FD12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С 1.01.2024 Указание Банка России от 20 июня 2023 года № 6453-У «О внесении изменений в Положение Банка России от 2 сентября 2015 года № 486-П» (далее – Указание № 6453-У): </w:t>
      </w:r>
    </w:p>
    <w:p w14:paraId="09249335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536 Выпущенные цифровые финансовые активы, оцениваемые по справедливой стоимости </w:t>
      </w:r>
    </w:p>
    <w:p w14:paraId="601BD5A0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 xml:space="preserve">537 Выпущенные цифровые финансовые активы, оцениваемые по амортизированной стоимости. </w:t>
      </w:r>
    </w:p>
    <w:p w14:paraId="3E8F9B40" w14:textId="5B301ED6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  <w:r>
        <w:t>Аналитический учет по выпущенным цифровым финансовым активам, за исключением цифровых финансовых активов, удостоверяющих права участия в капитале непубличного акционерного общества, ведется в разрезе решений о выпуске цифровых финансовых активов.</w:t>
      </w:r>
    </w:p>
    <w:p w14:paraId="236ACA45" w14:textId="77777777" w:rsidR="00DA7955" w:rsidRDefault="00DA7955" w:rsidP="004716D3">
      <w:pPr>
        <w:shd w:val="clear" w:color="auto" w:fill="FFFFFF"/>
        <w:spacing w:after="0" w:line="360" w:lineRule="auto"/>
        <w:ind w:firstLine="709"/>
        <w:jc w:val="both"/>
      </w:pPr>
    </w:p>
    <w:p w14:paraId="3D9D1823" w14:textId="36C50C23" w:rsidR="00DA7955" w:rsidRDefault="00DA7955" w:rsidP="00DA7955">
      <w:pPr>
        <w:shd w:val="clear" w:color="auto" w:fill="FFFFFF"/>
        <w:spacing w:after="0" w:line="360" w:lineRule="auto"/>
        <w:ind w:firstLine="709"/>
        <w:jc w:val="center"/>
        <w:rPr>
          <w:b/>
          <w:bCs/>
        </w:rPr>
      </w:pPr>
      <w:r w:rsidRPr="00DA7955">
        <w:rPr>
          <w:b/>
          <w:bCs/>
        </w:rPr>
        <w:t>Утилитарные цифровые права</w:t>
      </w:r>
    </w:p>
    <w:p w14:paraId="111F4CE8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Согласно ч. 3 ст. 8 Федерального закона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 утилитарные цифровые права - это права, изначально возникшие в качестве цифрового права на основании договора о приобретении утилитарного цифрового права, заключенного с использованием инвестиционной платформы, в соответствии с требованиями Федерального закона. </w:t>
      </w:r>
    </w:p>
    <w:p w14:paraId="4B390330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Утилитарными цифровыми правами не могут являться право требовать имущество, права на которое подлежат государственной регистрации, и (или) право требовать имущество, сделки с которым подлежат государственной регистрации или нотариальному удостоверению </w:t>
      </w:r>
    </w:p>
    <w:p w14:paraId="4DD0DCEA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 Приобретенные утилитарные цифровые права </w:t>
      </w:r>
    </w:p>
    <w:p w14:paraId="08A5C9E7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62401 Приобретенные утилитарные цифровые права, включающие право требовать передачи вещи (вещей) </w:t>
      </w:r>
    </w:p>
    <w:p w14:paraId="28EAA678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62402 Приобретенные утилитарные цифровые права, включающие 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 </w:t>
      </w:r>
    </w:p>
    <w:p w14:paraId="3A94A63A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62403 Приобретенные утилитарные цифровые права, включающие право требовать выполнения работ и (или) оказания услуг </w:t>
      </w:r>
    </w:p>
    <w:p w14:paraId="3CD727E7" w14:textId="77777777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62404 Приобретенные утилитарные цифровые права, включающие несколько видов прав </w:t>
      </w:r>
    </w:p>
    <w:p w14:paraId="2E4C3DF4" w14:textId="77777777" w:rsidR="00D14004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62419 Резервы под обесценение </w:t>
      </w:r>
    </w:p>
    <w:p w14:paraId="0E9DBFD9" w14:textId="0B4D4492" w:rsidR="00DA7955" w:rsidRDefault="00DA7955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Аналитический учет ведется в разрезе договоров по приобретенным утилитарным цифровым правам, инвестиционных платформ и уникальных условных обозначений </w:t>
      </w:r>
      <w:r>
        <w:lastRenderedPageBreak/>
        <w:t>приобретенного утилитарного цифрового права, предусмотренных пунктом 4 части 4 статьи 11 Федерального закона от 2 августа 2019 года N 259-ФЗ</w:t>
      </w:r>
    </w:p>
    <w:p w14:paraId="2E700DB3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</w:p>
    <w:p w14:paraId="393E3DC6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625 Выпущенные утилитарные цифровые права </w:t>
      </w:r>
    </w:p>
    <w:p w14:paraId="3E6AEA8E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62501 Выпущенные утилитарные цифровые права, включающие право требовать передачи вещи (вещей) </w:t>
      </w:r>
    </w:p>
    <w:p w14:paraId="0C3CD3DF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62502 Выпущенные утилитарные цифровые права, включающие 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 </w:t>
      </w:r>
    </w:p>
    <w:p w14:paraId="4372C2DE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62503 Выпущенные утилитарные цифровые права, включающие право требовать выполнения работ и (или) оказания услуг </w:t>
      </w:r>
    </w:p>
    <w:p w14:paraId="3F72278A" w14:textId="77777777" w:rsidR="00D14004" w:rsidRDefault="00D14004" w:rsidP="00DA7955">
      <w:pPr>
        <w:shd w:val="clear" w:color="auto" w:fill="FFFFFF"/>
        <w:spacing w:after="0" w:line="360" w:lineRule="auto"/>
        <w:ind w:firstLine="709"/>
        <w:jc w:val="both"/>
      </w:pPr>
      <w:r>
        <w:t xml:space="preserve">62504 Выпущенные утилитарные цифровые права, включающие несколько видов прав </w:t>
      </w:r>
    </w:p>
    <w:p w14:paraId="72F69DEE" w14:textId="24AA9711" w:rsidR="00D14004" w:rsidRPr="004716D3" w:rsidRDefault="00D14004" w:rsidP="00DA795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2B2E33"/>
          <w:spacing w:val="-3"/>
          <w:sz w:val="20"/>
          <w:szCs w:val="20"/>
          <w:lang w:eastAsia="ru-RU"/>
        </w:rPr>
      </w:pPr>
      <w:r>
        <w:t>Аналитический учет ведется в разрезе договоров по выпущенным утилитарным цифровым правам, инвестиционных платформ и уникальных условных обозначений выпущенного утилитарного цифрового права, предусмотренных пунктом 4 части 4 статьи 11 Федерального закона от 2 августа 2019 года N 259-ФЗ.</w:t>
      </w:r>
    </w:p>
    <w:sectPr w:rsidR="00D14004" w:rsidRPr="0047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3"/>
    <w:rsid w:val="001D764C"/>
    <w:rsid w:val="00301BAE"/>
    <w:rsid w:val="004716D3"/>
    <w:rsid w:val="00D14004"/>
    <w:rsid w:val="00D341F3"/>
    <w:rsid w:val="00D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67B1"/>
  <w15:chartTrackingRefBased/>
  <w15:docId w15:val="{85E28A89-C992-484B-9865-DA6F3361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4716D3"/>
  </w:style>
  <w:style w:type="paragraph" w:styleId="a3">
    <w:name w:val="Normal (Web)"/>
    <w:basedOn w:val="a"/>
    <w:uiPriority w:val="99"/>
    <w:semiHidden/>
    <w:unhideWhenUsed/>
    <w:rsid w:val="0047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6D3"/>
    <w:rPr>
      <w:color w:val="0000FF"/>
      <w:u w:val="single"/>
    </w:rPr>
  </w:style>
  <w:style w:type="character" w:styleId="a5">
    <w:name w:val="Strong"/>
    <w:basedOn w:val="a0"/>
    <w:uiPriority w:val="22"/>
    <w:qFormat/>
    <w:rsid w:val="00471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6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1690">
              <w:marLeft w:val="0"/>
              <w:marRight w:val="0"/>
              <w:marTop w:val="0"/>
              <w:marBottom w:val="0"/>
              <w:divBdr>
                <w:top w:val="single" w:sz="24" w:space="0" w:color="ED1A3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90986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279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br.ru/vfs/finmarkets/files/supervision/list_OIS.xlsx" TargetMode="External"/><Relationship Id="rId4" Type="http://schemas.openxmlformats.org/officeDocument/2006/relationships/hyperlink" Target="http://pravo.gov.ru/proxy/ips/?docbody=&amp;link_id=0&amp;nd=102801500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Щедривая Екатерина Павловна</dc:creator>
  <cp:keywords/>
  <dc:description/>
  <cp:lastModifiedBy>Щедривая Екатерина Павловна</cp:lastModifiedBy>
  <cp:revision>1</cp:revision>
  <dcterms:created xsi:type="dcterms:W3CDTF">2023-11-21T06:20:00Z</dcterms:created>
  <dcterms:modified xsi:type="dcterms:W3CDTF">2023-11-21T07:01:00Z</dcterms:modified>
</cp:coreProperties>
</file>