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9A1DB" w14:textId="77777777" w:rsidR="00561476" w:rsidRPr="009A591B" w:rsidRDefault="00DD3C23" w:rsidP="00561476">
      <w:pPr>
        <w:jc w:val="center"/>
        <w:rPr>
          <w:b/>
          <w:sz w:val="36"/>
          <w:szCs w:val="36"/>
        </w:rPr>
      </w:pPr>
      <w:r>
        <w:rPr>
          <w:b/>
          <w:sz w:val="36"/>
          <w:szCs w:val="36"/>
        </w:rPr>
        <w:pict w14:anchorId="58A3A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2CB3348A" w14:textId="77777777" w:rsidR="00561476" w:rsidRPr="009A591B" w:rsidRDefault="00561476" w:rsidP="00561476">
      <w:pPr>
        <w:jc w:val="center"/>
        <w:rPr>
          <w:b/>
          <w:sz w:val="36"/>
          <w:szCs w:val="36"/>
          <w:lang w:val="en-US"/>
        </w:rPr>
      </w:pPr>
    </w:p>
    <w:p w14:paraId="71F34DC6" w14:textId="77777777" w:rsidR="000A4DD6" w:rsidRPr="009A591B" w:rsidRDefault="000A4DD6" w:rsidP="00561476">
      <w:pPr>
        <w:jc w:val="center"/>
        <w:rPr>
          <w:b/>
          <w:sz w:val="36"/>
          <w:szCs w:val="36"/>
          <w:lang w:val="en-US"/>
        </w:rPr>
      </w:pPr>
      <w:bookmarkStart w:id="0" w:name="_GoBack"/>
      <w:bookmarkEnd w:id="0"/>
    </w:p>
    <w:p w14:paraId="1DFB9540" w14:textId="77777777" w:rsidR="000A4DD6" w:rsidRPr="009A591B" w:rsidRDefault="000A4DD6" w:rsidP="00561476">
      <w:pPr>
        <w:jc w:val="center"/>
        <w:rPr>
          <w:b/>
          <w:sz w:val="36"/>
          <w:szCs w:val="36"/>
          <w:lang w:val="en-US"/>
        </w:rPr>
      </w:pPr>
    </w:p>
    <w:p w14:paraId="57997684" w14:textId="77777777" w:rsidR="000A4DD6" w:rsidRPr="009A591B" w:rsidRDefault="000A4DD6" w:rsidP="00561476">
      <w:pPr>
        <w:jc w:val="center"/>
        <w:rPr>
          <w:b/>
          <w:sz w:val="36"/>
          <w:szCs w:val="36"/>
          <w:lang w:val="en-US"/>
        </w:rPr>
      </w:pPr>
    </w:p>
    <w:p w14:paraId="35647D9F" w14:textId="77777777" w:rsidR="00561476" w:rsidRPr="009A591B" w:rsidRDefault="00561476" w:rsidP="00561476">
      <w:pPr>
        <w:tabs>
          <w:tab w:val="left" w:pos="5204"/>
        </w:tabs>
        <w:jc w:val="left"/>
        <w:rPr>
          <w:b/>
          <w:sz w:val="36"/>
          <w:szCs w:val="36"/>
        </w:rPr>
      </w:pPr>
      <w:r w:rsidRPr="009A591B">
        <w:rPr>
          <w:b/>
          <w:sz w:val="36"/>
          <w:szCs w:val="36"/>
        </w:rPr>
        <w:tab/>
      </w:r>
    </w:p>
    <w:p w14:paraId="6B34042B" w14:textId="77777777" w:rsidR="00561476" w:rsidRPr="009A591B" w:rsidRDefault="00561476" w:rsidP="00561476">
      <w:pPr>
        <w:jc w:val="center"/>
        <w:rPr>
          <w:b/>
          <w:sz w:val="36"/>
          <w:szCs w:val="36"/>
        </w:rPr>
      </w:pPr>
    </w:p>
    <w:p w14:paraId="4590C36E" w14:textId="77777777" w:rsidR="00561476" w:rsidRPr="009A591B" w:rsidRDefault="00CB76D2" w:rsidP="00561476">
      <w:pPr>
        <w:jc w:val="center"/>
        <w:rPr>
          <w:b/>
          <w:sz w:val="48"/>
          <w:szCs w:val="48"/>
        </w:rPr>
      </w:pPr>
      <w:bookmarkStart w:id="1" w:name="_Toc226196784"/>
      <w:bookmarkStart w:id="2" w:name="_Toc226197203"/>
      <w:r w:rsidRPr="009A591B">
        <w:rPr>
          <w:b/>
          <w:sz w:val="48"/>
          <w:szCs w:val="48"/>
        </w:rPr>
        <w:t>М</w:t>
      </w:r>
      <w:r w:rsidR="00561476" w:rsidRPr="009A591B">
        <w:rPr>
          <w:b/>
          <w:sz w:val="48"/>
          <w:szCs w:val="48"/>
        </w:rPr>
        <w:t>ониторинг СМИ</w:t>
      </w:r>
      <w:bookmarkEnd w:id="1"/>
      <w:bookmarkEnd w:id="2"/>
      <w:r w:rsidR="00561476" w:rsidRPr="009A591B">
        <w:rPr>
          <w:b/>
          <w:sz w:val="48"/>
          <w:szCs w:val="48"/>
        </w:rPr>
        <w:t xml:space="preserve"> РФ</w:t>
      </w:r>
    </w:p>
    <w:p w14:paraId="5DA63CAF" w14:textId="77777777" w:rsidR="00561476" w:rsidRPr="009A591B" w:rsidRDefault="00561476" w:rsidP="00561476">
      <w:pPr>
        <w:jc w:val="center"/>
        <w:rPr>
          <w:b/>
          <w:sz w:val="48"/>
          <w:szCs w:val="48"/>
        </w:rPr>
      </w:pPr>
      <w:bookmarkStart w:id="3" w:name="_Toc226196785"/>
      <w:bookmarkStart w:id="4" w:name="_Toc226197204"/>
      <w:r w:rsidRPr="009A591B">
        <w:rPr>
          <w:b/>
          <w:sz w:val="48"/>
          <w:szCs w:val="48"/>
        </w:rPr>
        <w:t>по пенсионной тематике</w:t>
      </w:r>
      <w:bookmarkEnd w:id="3"/>
      <w:bookmarkEnd w:id="4"/>
    </w:p>
    <w:p w14:paraId="4D72EABA" w14:textId="77777777" w:rsidR="008B6D1B" w:rsidRPr="009A591B" w:rsidRDefault="008B6D1B" w:rsidP="00C70A20">
      <w:pPr>
        <w:jc w:val="center"/>
        <w:rPr>
          <w:b/>
          <w:sz w:val="48"/>
          <w:szCs w:val="48"/>
        </w:rPr>
      </w:pPr>
    </w:p>
    <w:p w14:paraId="4CA3C3A7" w14:textId="77777777" w:rsidR="007D6FE5" w:rsidRPr="009A591B" w:rsidRDefault="007D6FE5" w:rsidP="00C70A20">
      <w:pPr>
        <w:jc w:val="center"/>
        <w:rPr>
          <w:b/>
          <w:sz w:val="36"/>
          <w:szCs w:val="36"/>
        </w:rPr>
      </w:pPr>
      <w:r w:rsidRPr="009A591B">
        <w:rPr>
          <w:b/>
          <w:sz w:val="36"/>
          <w:szCs w:val="36"/>
        </w:rPr>
        <w:t xml:space="preserve"> </w:t>
      </w:r>
    </w:p>
    <w:p w14:paraId="4195AE97" w14:textId="77777777" w:rsidR="00C70A20" w:rsidRPr="009A591B" w:rsidRDefault="00A910E2" w:rsidP="00C70A20">
      <w:pPr>
        <w:jc w:val="center"/>
        <w:rPr>
          <w:b/>
          <w:sz w:val="40"/>
          <w:szCs w:val="40"/>
        </w:rPr>
      </w:pPr>
      <w:r w:rsidRPr="009A591B">
        <w:rPr>
          <w:b/>
          <w:sz w:val="40"/>
          <w:szCs w:val="40"/>
          <w:lang w:val="en-US"/>
        </w:rPr>
        <w:t>11</w:t>
      </w:r>
      <w:r w:rsidR="00CB6B64" w:rsidRPr="009A591B">
        <w:rPr>
          <w:b/>
          <w:sz w:val="40"/>
          <w:szCs w:val="40"/>
        </w:rPr>
        <w:t>.</w:t>
      </w:r>
      <w:r w:rsidR="001C5C5D" w:rsidRPr="009A591B">
        <w:rPr>
          <w:b/>
          <w:sz w:val="40"/>
          <w:szCs w:val="40"/>
          <w:lang w:val="en-US"/>
        </w:rPr>
        <w:t>1</w:t>
      </w:r>
      <w:r w:rsidR="00221629" w:rsidRPr="009A591B">
        <w:rPr>
          <w:b/>
          <w:sz w:val="40"/>
          <w:szCs w:val="40"/>
          <w:lang w:val="en-US"/>
        </w:rPr>
        <w:t>1</w:t>
      </w:r>
      <w:r w:rsidR="000214CF" w:rsidRPr="009A591B">
        <w:rPr>
          <w:b/>
          <w:sz w:val="40"/>
          <w:szCs w:val="40"/>
        </w:rPr>
        <w:t>.</w:t>
      </w:r>
      <w:r w:rsidR="007D6FE5" w:rsidRPr="009A591B">
        <w:rPr>
          <w:b/>
          <w:sz w:val="40"/>
          <w:szCs w:val="40"/>
        </w:rPr>
        <w:t>20</w:t>
      </w:r>
      <w:r w:rsidR="00EB57E7" w:rsidRPr="009A591B">
        <w:rPr>
          <w:b/>
          <w:sz w:val="40"/>
          <w:szCs w:val="40"/>
        </w:rPr>
        <w:t>2</w:t>
      </w:r>
      <w:r w:rsidR="005E66F0" w:rsidRPr="009A591B">
        <w:rPr>
          <w:b/>
          <w:sz w:val="40"/>
          <w:szCs w:val="40"/>
        </w:rPr>
        <w:t>4</w:t>
      </w:r>
      <w:r w:rsidR="00C70A20" w:rsidRPr="009A591B">
        <w:rPr>
          <w:b/>
          <w:sz w:val="40"/>
          <w:szCs w:val="40"/>
        </w:rPr>
        <w:t xml:space="preserve"> г</w:t>
      </w:r>
      <w:r w:rsidR="007D6FE5" w:rsidRPr="009A591B">
        <w:rPr>
          <w:b/>
          <w:sz w:val="40"/>
          <w:szCs w:val="40"/>
        </w:rPr>
        <w:t>.</w:t>
      </w:r>
    </w:p>
    <w:p w14:paraId="2657B74A" w14:textId="77777777" w:rsidR="007D6FE5" w:rsidRPr="009A591B" w:rsidRDefault="007D6FE5" w:rsidP="000C1A46">
      <w:pPr>
        <w:jc w:val="center"/>
        <w:rPr>
          <w:b/>
          <w:sz w:val="40"/>
          <w:szCs w:val="40"/>
        </w:rPr>
      </w:pPr>
    </w:p>
    <w:p w14:paraId="0E1F62F5" w14:textId="77777777" w:rsidR="00C16C6D" w:rsidRPr="009A591B" w:rsidRDefault="00C16C6D" w:rsidP="000C1A46">
      <w:pPr>
        <w:jc w:val="center"/>
        <w:rPr>
          <w:b/>
          <w:sz w:val="40"/>
          <w:szCs w:val="40"/>
        </w:rPr>
      </w:pPr>
    </w:p>
    <w:p w14:paraId="65241902" w14:textId="77777777" w:rsidR="00C70A20" w:rsidRPr="009A591B" w:rsidRDefault="00C70A20" w:rsidP="000C1A46">
      <w:pPr>
        <w:jc w:val="center"/>
        <w:rPr>
          <w:b/>
          <w:sz w:val="40"/>
          <w:szCs w:val="40"/>
        </w:rPr>
      </w:pPr>
    </w:p>
    <w:p w14:paraId="34E050EC" w14:textId="77777777" w:rsidR="00C70A20" w:rsidRPr="009A591B" w:rsidRDefault="00C70A20" w:rsidP="000C1A46">
      <w:pPr>
        <w:jc w:val="center"/>
      </w:pPr>
    </w:p>
    <w:p w14:paraId="1C8D367E" w14:textId="77777777" w:rsidR="00CB76D2" w:rsidRPr="009A591B" w:rsidRDefault="00CB76D2" w:rsidP="000C1A46">
      <w:pPr>
        <w:jc w:val="center"/>
        <w:rPr>
          <w:b/>
          <w:sz w:val="40"/>
          <w:szCs w:val="40"/>
        </w:rPr>
      </w:pPr>
    </w:p>
    <w:p w14:paraId="7070418F" w14:textId="77777777" w:rsidR="009D66A1" w:rsidRPr="009A591B" w:rsidRDefault="009B23FE" w:rsidP="009B23FE">
      <w:pPr>
        <w:pStyle w:val="10"/>
        <w:jc w:val="center"/>
      </w:pPr>
      <w:r w:rsidRPr="009A591B">
        <w:br w:type="page"/>
      </w:r>
      <w:bookmarkStart w:id="5" w:name="_Toc396864626"/>
      <w:bookmarkStart w:id="6" w:name="_Toc182203476"/>
      <w:r w:rsidR="009D79CC" w:rsidRPr="009A591B">
        <w:lastRenderedPageBreak/>
        <w:t>Те</w:t>
      </w:r>
      <w:r w:rsidR="009D66A1" w:rsidRPr="009A591B">
        <w:t>мы</w:t>
      </w:r>
      <w:r w:rsidR="009D66A1" w:rsidRPr="009A591B">
        <w:rPr>
          <w:rFonts w:ascii="Arial Rounded MT Bold" w:hAnsi="Arial Rounded MT Bold"/>
        </w:rPr>
        <w:t xml:space="preserve"> </w:t>
      </w:r>
      <w:r w:rsidR="009D66A1" w:rsidRPr="009A591B">
        <w:t>дня</w:t>
      </w:r>
      <w:bookmarkEnd w:id="5"/>
      <w:bookmarkEnd w:id="6"/>
    </w:p>
    <w:p w14:paraId="1D8FF739" w14:textId="77777777" w:rsidR="00A1463C" w:rsidRPr="009A591B" w:rsidRDefault="00FC321E" w:rsidP="00676D5F">
      <w:pPr>
        <w:numPr>
          <w:ilvl w:val="0"/>
          <w:numId w:val="25"/>
        </w:numPr>
        <w:rPr>
          <w:i/>
        </w:rPr>
      </w:pPr>
      <w:r w:rsidRPr="009A591B">
        <w:rPr>
          <w:i/>
        </w:rPr>
        <w:t xml:space="preserve">В течение первых шести месяцев, инвестиции россиян в негосударственные пенсионные фонды (НПФ), преимущественно через личные вклады и программы для долгосрочных сбережений, оказались значительными. Эти инвестиции достигли общей суммы в 58,2 миллиарда рублей, что представляет собой увеличение на 50% по сравнению с тем же периодом в 2023 году. В то же время, вклады от компаний также показали рост, достигнув 33,4 миллиарда рублей, что на 36% больше, чем в прошлом году, </w:t>
      </w:r>
      <w:hyperlink w:anchor="a1" w:history="1">
        <w:r w:rsidRPr="009A591B">
          <w:rPr>
            <w:rStyle w:val="a3"/>
            <w:i/>
          </w:rPr>
          <w:t xml:space="preserve">сообщает интернет-издание </w:t>
        </w:r>
        <w:r w:rsidR="00A70DFA">
          <w:rPr>
            <w:rStyle w:val="a3"/>
            <w:i/>
          </w:rPr>
          <w:t>«</w:t>
        </w:r>
        <w:r w:rsidRPr="009A591B">
          <w:rPr>
            <w:rStyle w:val="a3"/>
            <w:i/>
          </w:rPr>
          <w:t>Всем!ру</w:t>
        </w:r>
        <w:r w:rsidR="00A70DFA">
          <w:rPr>
            <w:rStyle w:val="a3"/>
            <w:i/>
          </w:rPr>
          <w:t>»</w:t>
        </w:r>
      </w:hyperlink>
    </w:p>
    <w:p w14:paraId="370C0B51" w14:textId="77777777" w:rsidR="00FC321E" w:rsidRPr="009A591B" w:rsidRDefault="00FC321E" w:rsidP="00676D5F">
      <w:pPr>
        <w:numPr>
          <w:ilvl w:val="0"/>
          <w:numId w:val="25"/>
        </w:numPr>
        <w:rPr>
          <w:i/>
        </w:rPr>
      </w:pPr>
      <w:r w:rsidRPr="009A591B">
        <w:rPr>
          <w:i/>
        </w:rPr>
        <w:t xml:space="preserve">МНПФ </w:t>
      </w:r>
      <w:r w:rsidR="00A70DFA">
        <w:rPr>
          <w:i/>
        </w:rPr>
        <w:t>«</w:t>
      </w:r>
      <w:r w:rsidRPr="009A591B">
        <w:rPr>
          <w:i/>
        </w:rPr>
        <w:t>БОЛЬШОЙ</w:t>
      </w:r>
      <w:r w:rsidR="00A70DFA">
        <w:rPr>
          <w:i/>
        </w:rPr>
        <w:t>»</w:t>
      </w:r>
      <w:r w:rsidRPr="009A591B">
        <w:rPr>
          <w:i/>
        </w:rPr>
        <w:t xml:space="preserve"> представил (бухгалтерскую) финансовую отчетность по итогам работы девяти месяцев 2024 года. Согласно документу, по данным на 30 сентября активы фонда оценивались в 66 млрд рублей, обязательства — в 57,1 млрд рублей. Фонд регулярно выплачивает своим клиентам положенную им пенсию: за отчетный период в рамках обязательного пенсионного страхования (ОПС) и негосударственного пенсионного обеспечения (НПО) клиентам было выплачено 1,8 млрд рублей (включая переводы в СФР и негосударственные пенсионные фонды), что на 4,5% превысило аналогичные данные прошлого года, </w:t>
      </w:r>
      <w:hyperlink w:anchor="a2" w:history="1">
        <w:r w:rsidRPr="009A591B">
          <w:rPr>
            <w:rStyle w:val="a3"/>
            <w:i/>
          </w:rPr>
          <w:t xml:space="preserve">пишет </w:t>
        </w:r>
        <w:r w:rsidR="00A70DFA">
          <w:rPr>
            <w:rStyle w:val="a3"/>
            <w:i/>
          </w:rPr>
          <w:t>«</w:t>
        </w:r>
        <w:r w:rsidRPr="009A591B">
          <w:rPr>
            <w:rStyle w:val="a3"/>
            <w:i/>
          </w:rPr>
          <w:t>Ваш Пенсионный Брокер</w:t>
        </w:r>
        <w:r w:rsidR="00A70DFA">
          <w:rPr>
            <w:rStyle w:val="a3"/>
            <w:i/>
          </w:rPr>
          <w:t>»</w:t>
        </w:r>
      </w:hyperlink>
    </w:p>
    <w:p w14:paraId="641AF273" w14:textId="77777777" w:rsidR="00FC321E" w:rsidRPr="009A591B" w:rsidRDefault="00FC321E" w:rsidP="00676D5F">
      <w:pPr>
        <w:numPr>
          <w:ilvl w:val="0"/>
          <w:numId w:val="25"/>
        </w:numPr>
        <w:rPr>
          <w:i/>
        </w:rPr>
      </w:pPr>
      <w:r w:rsidRPr="009A591B">
        <w:rPr>
          <w:i/>
        </w:rPr>
        <w:t xml:space="preserve">НПФ </w:t>
      </w:r>
      <w:r w:rsidR="00A70DFA">
        <w:rPr>
          <w:i/>
        </w:rPr>
        <w:t>«</w:t>
      </w:r>
      <w:r w:rsidRPr="009A591B">
        <w:rPr>
          <w:i/>
        </w:rPr>
        <w:t>Перспектива</w:t>
      </w:r>
      <w:r w:rsidR="00A70DFA">
        <w:rPr>
          <w:i/>
        </w:rPr>
        <w:t>»</w:t>
      </w:r>
      <w:r w:rsidRPr="009A591B">
        <w:rPr>
          <w:i/>
        </w:rPr>
        <w:t xml:space="preserve"> — один из восьми фондов группы компаний </w:t>
      </w:r>
      <w:r w:rsidR="00A70DFA">
        <w:rPr>
          <w:i/>
        </w:rPr>
        <w:t>«</w:t>
      </w:r>
      <w:r w:rsidRPr="009A591B">
        <w:rPr>
          <w:i/>
        </w:rPr>
        <w:t>Регион</w:t>
      </w:r>
      <w:r w:rsidR="00A70DFA">
        <w:rPr>
          <w:i/>
        </w:rPr>
        <w:t>»</w:t>
      </w:r>
      <w:r w:rsidRPr="009A591B">
        <w:rPr>
          <w:i/>
        </w:rPr>
        <w:t xml:space="preserve"> — объявил о росте взносов клиентов на негосударственную пенсию на 25 %, до 151,1 млн рублей за девять месяцев. Год назад за январь — сентябрь было внесено 121 млн рублей, следует из финансовой отчетности фонда. А вот переводы накопительной части пенсии снизились — с 94,1 млн рублей в прошлом году до 57,5 в 2024-м. Как итог, общая сумма отчислений в НПФ сократилась, правда, ненамного, благодаря взносам в счет негосударственной пенсии — с 215,2 млн до 208,6 млн, </w:t>
      </w:r>
      <w:hyperlink w:anchor="a3" w:history="1">
        <w:r w:rsidRPr="009A591B">
          <w:rPr>
            <w:rStyle w:val="a3"/>
            <w:i/>
          </w:rPr>
          <w:t xml:space="preserve">передает </w:t>
        </w:r>
        <w:r w:rsidR="00A70DFA">
          <w:rPr>
            <w:rStyle w:val="a3"/>
            <w:i/>
          </w:rPr>
          <w:t>«</w:t>
        </w:r>
        <w:r w:rsidRPr="009A591B">
          <w:rPr>
            <w:rStyle w:val="a3"/>
            <w:i/>
          </w:rPr>
          <w:t>Пенсия.pro</w:t>
        </w:r>
        <w:r w:rsidR="00A70DFA">
          <w:rPr>
            <w:rStyle w:val="a3"/>
            <w:i/>
          </w:rPr>
          <w:t>»</w:t>
        </w:r>
      </w:hyperlink>
    </w:p>
    <w:p w14:paraId="78D3FF50" w14:textId="77777777" w:rsidR="00FC321E" w:rsidRPr="009A591B" w:rsidRDefault="00FC321E" w:rsidP="00676D5F">
      <w:pPr>
        <w:numPr>
          <w:ilvl w:val="0"/>
          <w:numId w:val="25"/>
        </w:numPr>
        <w:rPr>
          <w:i/>
        </w:rPr>
      </w:pPr>
      <w:r w:rsidRPr="009A591B">
        <w:rPr>
          <w:i/>
        </w:rPr>
        <w:t xml:space="preserve">НПФ </w:t>
      </w:r>
      <w:r w:rsidR="00A70DFA">
        <w:rPr>
          <w:i/>
        </w:rPr>
        <w:t>«</w:t>
      </w:r>
      <w:r w:rsidRPr="009A591B">
        <w:rPr>
          <w:i/>
        </w:rPr>
        <w:t>Федерация</w:t>
      </w:r>
      <w:r w:rsidR="00A70DFA">
        <w:rPr>
          <w:i/>
        </w:rPr>
        <w:t>»</w:t>
      </w:r>
      <w:r w:rsidRPr="009A591B">
        <w:rPr>
          <w:i/>
        </w:rPr>
        <w:t xml:space="preserve">, который входит в группу компаний </w:t>
      </w:r>
      <w:r w:rsidR="00A70DFA">
        <w:rPr>
          <w:i/>
        </w:rPr>
        <w:t>«</w:t>
      </w:r>
      <w:r w:rsidRPr="009A591B">
        <w:rPr>
          <w:i/>
        </w:rPr>
        <w:t>Регион</w:t>
      </w:r>
      <w:r w:rsidR="00A70DFA">
        <w:rPr>
          <w:i/>
        </w:rPr>
        <w:t>»</w:t>
      </w:r>
      <w:r w:rsidRPr="009A591B">
        <w:rPr>
          <w:i/>
        </w:rPr>
        <w:t xml:space="preserve">, продемонстрировал падение взносов по договорам пенсионного страхования: за девять месяцев 2024 года в фонд перечислили 2,3 млн рублей против 2,5 годом ранее, следует из финансовой отчетности фонда. Переводы накопительной части пенсии снизились — с 2,5 млн рублей в прошлом году до 2 млн в 2024-м. В 2023 году взносов на негосударственную пенсию не было, в этом году по этим договорам внесено 334 057 рублей, </w:t>
      </w:r>
      <w:hyperlink w:anchor="a4" w:history="1">
        <w:r w:rsidRPr="009A591B">
          <w:rPr>
            <w:rStyle w:val="a3"/>
            <w:i/>
          </w:rPr>
          <w:t xml:space="preserve">сообщает </w:t>
        </w:r>
        <w:r w:rsidR="00A70DFA">
          <w:rPr>
            <w:rStyle w:val="a3"/>
            <w:i/>
          </w:rPr>
          <w:t>«</w:t>
        </w:r>
        <w:r w:rsidRPr="009A591B">
          <w:rPr>
            <w:rStyle w:val="a3"/>
            <w:i/>
          </w:rPr>
          <w:t>Пенсия.pro</w:t>
        </w:r>
        <w:r w:rsidR="00A70DFA">
          <w:rPr>
            <w:rStyle w:val="a3"/>
            <w:i/>
          </w:rPr>
          <w:t>»</w:t>
        </w:r>
      </w:hyperlink>
    </w:p>
    <w:p w14:paraId="77F6A296" w14:textId="77777777" w:rsidR="00F9432A" w:rsidRPr="009A591B" w:rsidRDefault="00F9432A" w:rsidP="00676D5F">
      <w:pPr>
        <w:numPr>
          <w:ilvl w:val="0"/>
          <w:numId w:val="25"/>
        </w:numPr>
        <w:rPr>
          <w:i/>
        </w:rPr>
      </w:pPr>
      <w:r w:rsidRPr="009A591B">
        <w:rPr>
          <w:i/>
        </w:rPr>
        <w:t xml:space="preserve">Комитет Госдумы по финансовому рынку предложил уточнить порядок перевода средств пенсионных накоплений в негосударственные пенсионные фонды (НПФ) в качестве единовременного взноса по договору долгосрочных сбережений, </w:t>
      </w:r>
      <w:hyperlink w:anchor="a5" w:history="1">
        <w:r w:rsidRPr="009A591B">
          <w:rPr>
            <w:rStyle w:val="a3"/>
            <w:i/>
          </w:rPr>
          <w:t xml:space="preserve">пишет </w:t>
        </w:r>
        <w:r w:rsidR="00A70DFA">
          <w:rPr>
            <w:rStyle w:val="a3"/>
            <w:i/>
          </w:rPr>
          <w:t>«</w:t>
        </w:r>
        <w:r w:rsidRPr="009A591B">
          <w:rPr>
            <w:rStyle w:val="a3"/>
            <w:i/>
          </w:rPr>
          <w:t>Интерфакс</w:t>
        </w:r>
        <w:r w:rsidR="00A70DFA">
          <w:rPr>
            <w:rStyle w:val="a3"/>
            <w:i/>
          </w:rPr>
          <w:t>»</w:t>
        </w:r>
      </w:hyperlink>
    </w:p>
    <w:p w14:paraId="4BC83E84" w14:textId="77777777" w:rsidR="00FC321E" w:rsidRPr="009A591B" w:rsidRDefault="00FC321E" w:rsidP="00676D5F">
      <w:pPr>
        <w:numPr>
          <w:ilvl w:val="0"/>
          <w:numId w:val="25"/>
        </w:numPr>
        <w:rPr>
          <w:i/>
        </w:rPr>
      </w:pPr>
      <w:r w:rsidRPr="009A591B">
        <w:rPr>
          <w:i/>
        </w:rPr>
        <w:t xml:space="preserve">Чтобы </w:t>
      </w:r>
      <w:r w:rsidR="00A70DFA">
        <w:rPr>
          <w:i/>
        </w:rPr>
        <w:t>«</w:t>
      </w:r>
      <w:r w:rsidRPr="009A591B">
        <w:rPr>
          <w:i/>
        </w:rPr>
        <w:t>разморозить</w:t>
      </w:r>
      <w:r w:rsidR="00A70DFA">
        <w:rPr>
          <w:i/>
        </w:rPr>
        <w:t>»</w:t>
      </w:r>
      <w:r w:rsidRPr="009A591B">
        <w:rPr>
          <w:i/>
        </w:rPr>
        <w:t xml:space="preserve"> пенсионные накопления, можно перевести эти средства в программу долгосрочных сбережений (ПДС). Тогда появится больше вариантов их использования, </w:t>
      </w:r>
      <w:hyperlink w:anchor="a6" w:history="1">
        <w:r w:rsidRPr="009A591B">
          <w:rPr>
            <w:rStyle w:val="a3"/>
            <w:i/>
          </w:rPr>
          <w:t>рассказал aif.ru</w:t>
        </w:r>
      </w:hyperlink>
      <w:r w:rsidRPr="009A591B">
        <w:rPr>
          <w:i/>
        </w:rPr>
        <w:t xml:space="preserve"> президент национальной ассоциации негосударственных пенсионных фондов (НАПФ) Сергей Беляков</w:t>
      </w:r>
    </w:p>
    <w:p w14:paraId="5C1328B1" w14:textId="77777777" w:rsidR="00FC321E" w:rsidRPr="009A591B" w:rsidRDefault="00C136C3" w:rsidP="00676D5F">
      <w:pPr>
        <w:numPr>
          <w:ilvl w:val="0"/>
          <w:numId w:val="25"/>
        </w:numPr>
        <w:rPr>
          <w:i/>
        </w:rPr>
      </w:pPr>
      <w:r w:rsidRPr="009A591B">
        <w:rPr>
          <w:i/>
        </w:rPr>
        <w:lastRenderedPageBreak/>
        <w:t xml:space="preserve">Программа долгосрочных сбережений быстро набирает популярность в России. Она стартовала только в начале этого года, а в ней уже принимает участие больше 1,3 млн человек, вложивших около 80 млрд рублей. Людей привлекают доступность программы и ее преимущества. В том числе ее участники имеют возможность получить повышенную ставку по банковскому вкладу, как предлагает сегодня Газпромбанк, </w:t>
      </w:r>
      <w:hyperlink w:anchor="a7" w:history="1">
        <w:r w:rsidRPr="009A591B">
          <w:rPr>
            <w:rStyle w:val="a3"/>
            <w:i/>
          </w:rPr>
          <w:t xml:space="preserve">сообщает </w:t>
        </w:r>
        <w:r w:rsidR="00A70DFA">
          <w:rPr>
            <w:rStyle w:val="a3"/>
            <w:i/>
          </w:rPr>
          <w:t>«</w:t>
        </w:r>
        <w:r w:rsidRPr="009A591B">
          <w:rPr>
            <w:rStyle w:val="a3"/>
            <w:i/>
          </w:rPr>
          <w:t>Газета.ru</w:t>
        </w:r>
        <w:r w:rsidR="00A70DFA">
          <w:rPr>
            <w:rStyle w:val="a3"/>
            <w:i/>
          </w:rPr>
          <w:t>»</w:t>
        </w:r>
      </w:hyperlink>
    </w:p>
    <w:p w14:paraId="660CE6DD" w14:textId="77777777" w:rsidR="00F51425" w:rsidRPr="009A591B" w:rsidRDefault="00F51425" w:rsidP="00676D5F">
      <w:pPr>
        <w:numPr>
          <w:ilvl w:val="0"/>
          <w:numId w:val="25"/>
        </w:numPr>
        <w:rPr>
          <w:i/>
        </w:rPr>
      </w:pPr>
      <w:r w:rsidRPr="009A591B">
        <w:rPr>
          <w:i/>
        </w:rPr>
        <w:t xml:space="preserve">Негосударственный пенсионный фонд (НПФ) </w:t>
      </w:r>
      <w:r w:rsidR="00A70DFA">
        <w:rPr>
          <w:i/>
        </w:rPr>
        <w:t>«</w:t>
      </w:r>
      <w:r w:rsidRPr="009A591B">
        <w:rPr>
          <w:i/>
        </w:rPr>
        <w:t>Ренессанс накопления</w:t>
      </w:r>
      <w:r w:rsidR="00A70DFA">
        <w:rPr>
          <w:i/>
        </w:rPr>
        <w:t>»</w:t>
      </w:r>
      <w:r w:rsidRPr="009A591B">
        <w:rPr>
          <w:i/>
        </w:rPr>
        <w:t xml:space="preserve"> прошел все регистрационные процедуры и с начала октября начал заключать с клиентами договоры по программе долгосрочных сбережений (ПДС). </w:t>
      </w:r>
      <w:hyperlink w:anchor="a8" w:history="1">
        <w:r w:rsidRPr="009A591B">
          <w:rPr>
            <w:rStyle w:val="a3"/>
            <w:i/>
          </w:rPr>
          <w:t>Об этом RB.ru сообщили</w:t>
        </w:r>
      </w:hyperlink>
      <w:r w:rsidRPr="009A591B">
        <w:rPr>
          <w:i/>
        </w:rPr>
        <w:t xml:space="preserve"> в пресс-службе страховой компании</w:t>
      </w:r>
    </w:p>
    <w:p w14:paraId="1801A0F4" w14:textId="77777777" w:rsidR="00C136C3" w:rsidRPr="009A591B" w:rsidRDefault="00C136C3" w:rsidP="00676D5F">
      <w:pPr>
        <w:numPr>
          <w:ilvl w:val="0"/>
          <w:numId w:val="25"/>
        </w:numPr>
        <w:rPr>
          <w:i/>
        </w:rPr>
      </w:pPr>
      <w:r w:rsidRPr="009A591B">
        <w:rPr>
          <w:i/>
        </w:rPr>
        <w:t xml:space="preserve">Президент России утвердил закон об индексации пенсий работающим пенсионерам. Какая пенсия положена им сейчас, как рассчитывается выплата после прекращения трудовой деятельности — </w:t>
      </w:r>
      <w:hyperlink w:anchor="a9" w:history="1">
        <w:r w:rsidRPr="009A591B">
          <w:rPr>
            <w:rStyle w:val="a3"/>
            <w:i/>
          </w:rPr>
          <w:t xml:space="preserve">в обзоре </w:t>
        </w:r>
        <w:r w:rsidR="00A70DFA">
          <w:rPr>
            <w:rStyle w:val="a3"/>
            <w:i/>
          </w:rPr>
          <w:t>«</w:t>
        </w:r>
        <w:r w:rsidRPr="009A591B">
          <w:rPr>
            <w:rStyle w:val="a3"/>
            <w:i/>
          </w:rPr>
          <w:t>РБК Инвестиций</w:t>
        </w:r>
        <w:r w:rsidR="00A70DFA">
          <w:rPr>
            <w:rStyle w:val="a3"/>
            <w:i/>
          </w:rPr>
          <w:t>»</w:t>
        </w:r>
      </w:hyperlink>
    </w:p>
    <w:p w14:paraId="11885D00" w14:textId="77777777" w:rsidR="00940029" w:rsidRPr="009A591B" w:rsidRDefault="009D79CC" w:rsidP="00940029">
      <w:pPr>
        <w:pStyle w:val="10"/>
        <w:jc w:val="center"/>
      </w:pPr>
      <w:bookmarkStart w:id="7" w:name="_Toc173015209"/>
      <w:bookmarkStart w:id="8" w:name="_Toc182203477"/>
      <w:r w:rsidRPr="009A591B">
        <w:t>Ци</w:t>
      </w:r>
      <w:r w:rsidR="00940029" w:rsidRPr="009A591B">
        <w:t>таты дня</w:t>
      </w:r>
      <w:bookmarkEnd w:id="7"/>
      <w:bookmarkEnd w:id="8"/>
    </w:p>
    <w:p w14:paraId="376490DB" w14:textId="77777777" w:rsidR="00C136C3" w:rsidRPr="009A591B" w:rsidRDefault="00C136C3" w:rsidP="003B3BAA">
      <w:pPr>
        <w:numPr>
          <w:ilvl w:val="0"/>
          <w:numId w:val="27"/>
        </w:numPr>
        <w:rPr>
          <w:i/>
        </w:rPr>
      </w:pPr>
      <w:r w:rsidRPr="009A591B">
        <w:rPr>
          <w:i/>
        </w:rPr>
        <w:t xml:space="preserve">Сергей Беляков, президент НАПФ: </w:t>
      </w:r>
      <w:r w:rsidR="00A70DFA">
        <w:rPr>
          <w:i/>
        </w:rPr>
        <w:t>«</w:t>
      </w:r>
      <w:r w:rsidRPr="009A591B">
        <w:rPr>
          <w:i/>
        </w:rPr>
        <w:t>Деньги, которые успели накопиться у граждан, никуда не пропали: они не просто находятся на счетах, а вкладываются в различные финансовые инструменты и приносят инвестиционный доход, — уточнил эксперт. — Эти накопления могут выплачиваться ежемесячно до конца жизни (пожизненные выплаты без наследования) или единовременно, если сумма небольшая. Это и есть накопительная пенсия. Доступ к этим средствам граждане получают по достижении возраста 55 лет женщинами или 60 лет мужчинами</w:t>
      </w:r>
      <w:r w:rsidR="00A70DFA">
        <w:rPr>
          <w:i/>
        </w:rPr>
        <w:t>»</w:t>
      </w:r>
    </w:p>
    <w:p w14:paraId="281602D1" w14:textId="77777777" w:rsidR="00205478" w:rsidRPr="009A591B" w:rsidRDefault="00205478" w:rsidP="003B3BAA">
      <w:pPr>
        <w:numPr>
          <w:ilvl w:val="0"/>
          <w:numId w:val="27"/>
        </w:numPr>
        <w:rPr>
          <w:i/>
        </w:rPr>
      </w:pPr>
      <w:r w:rsidRPr="009A591B">
        <w:rPr>
          <w:i/>
        </w:rPr>
        <w:t xml:space="preserve">Аркадий Недбай, председатель совета НАПФ: </w:t>
      </w:r>
      <w:r w:rsidR="00A70DFA">
        <w:rPr>
          <w:i/>
        </w:rPr>
        <w:t>«</w:t>
      </w:r>
      <w:r w:rsidRPr="009A591B">
        <w:rPr>
          <w:i/>
        </w:rPr>
        <w:t>Я по-прежнему стараюсь соблюдать баланс между накоплениями, которые не обесцениваются, например, накопления в негосударственном пенсионном фонде, с теми накоплениями, которые могут дать большую доходность, но и имеют больший риск. Акции, облигации, ПИФы - все это может уйти в ноль. Тем, кто только начал копить, первый совет - заходите в фиксированные инструменты коллективных инвестиций, на сегодняшний день это программа долгосрочных сбережений, ПДС</w:t>
      </w:r>
      <w:r w:rsidR="00A70DFA">
        <w:rPr>
          <w:i/>
        </w:rPr>
        <w:t>»</w:t>
      </w:r>
    </w:p>
    <w:p w14:paraId="6F76DCEC" w14:textId="77777777" w:rsidR="00676D5F" w:rsidRPr="009A591B" w:rsidRDefault="00FC321E" w:rsidP="003B3BAA">
      <w:pPr>
        <w:numPr>
          <w:ilvl w:val="0"/>
          <w:numId w:val="27"/>
        </w:numPr>
        <w:rPr>
          <w:i/>
        </w:rPr>
      </w:pPr>
      <w:r w:rsidRPr="009A591B">
        <w:rPr>
          <w:i/>
        </w:rPr>
        <w:t xml:space="preserve">Мухорьянова Оксана, </w:t>
      </w:r>
      <w:r w:rsidR="00C136C3" w:rsidRPr="009A591B">
        <w:rPr>
          <w:i/>
        </w:rPr>
        <w:t>эксперт Ставропольского филиала Президентской Академии</w:t>
      </w:r>
      <w:r w:rsidRPr="009A591B">
        <w:rPr>
          <w:i/>
        </w:rPr>
        <w:t xml:space="preserve">: </w:t>
      </w:r>
      <w:r w:rsidR="00A70DFA">
        <w:rPr>
          <w:i/>
        </w:rPr>
        <w:t>«</w:t>
      </w:r>
      <w:r w:rsidRPr="009A591B">
        <w:rPr>
          <w:i/>
        </w:rPr>
        <w:t>Усиленный интерес граждан к вкладам в негосударственные пенсионные фонды в основном вызван внедрением программ долгосрочных сбережений, предлагающих привлекательные условия. С другой стороны, компании все активнее внедряют корпоративные пенсионные программы, видя в них эффективный инструмент для укрепления отношений с сотрудниками, их удержания и привлечения, что также способствует росту популярности НПФ</w:t>
      </w:r>
      <w:r w:rsidR="00A70DFA">
        <w:rPr>
          <w:i/>
        </w:rPr>
        <w:t>»</w:t>
      </w:r>
    </w:p>
    <w:p w14:paraId="3E063123" w14:textId="77777777" w:rsidR="00A0290C" w:rsidRPr="009A591B"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9A591B">
        <w:rPr>
          <w:u w:val="single"/>
        </w:rPr>
        <w:lastRenderedPageBreak/>
        <w:t>ОГЛАВЛЕНИЕ</w:t>
      </w:r>
    </w:p>
    <w:p w14:paraId="5BBA44B2" w14:textId="7138E902" w:rsidR="00831E08" w:rsidRDefault="0097740E">
      <w:pPr>
        <w:pStyle w:val="12"/>
        <w:tabs>
          <w:tab w:val="right" w:leader="dot" w:pos="9061"/>
        </w:tabs>
        <w:rPr>
          <w:rFonts w:ascii="Calibri" w:hAnsi="Calibri"/>
          <w:b w:val="0"/>
          <w:noProof/>
          <w:kern w:val="2"/>
          <w:sz w:val="24"/>
        </w:rPr>
      </w:pPr>
      <w:r w:rsidRPr="009A591B">
        <w:rPr>
          <w:caps/>
        </w:rPr>
        <w:fldChar w:fldCharType="begin"/>
      </w:r>
      <w:r w:rsidR="00310633" w:rsidRPr="009A591B">
        <w:rPr>
          <w:caps/>
        </w:rPr>
        <w:instrText xml:space="preserve"> TOC \o "1-5" \h \z \u </w:instrText>
      </w:r>
      <w:r w:rsidRPr="009A591B">
        <w:rPr>
          <w:caps/>
        </w:rPr>
        <w:fldChar w:fldCharType="separate"/>
      </w:r>
      <w:hyperlink w:anchor="_Toc182203476" w:history="1">
        <w:r w:rsidR="00831E08" w:rsidRPr="00D72B5A">
          <w:rPr>
            <w:rStyle w:val="a3"/>
            <w:noProof/>
          </w:rPr>
          <w:t>Темы</w:t>
        </w:r>
        <w:r w:rsidR="00831E08" w:rsidRPr="00D72B5A">
          <w:rPr>
            <w:rStyle w:val="a3"/>
            <w:rFonts w:ascii="Arial Rounded MT Bold" w:hAnsi="Arial Rounded MT Bold"/>
            <w:noProof/>
          </w:rPr>
          <w:t xml:space="preserve"> </w:t>
        </w:r>
        <w:r w:rsidR="00831E08" w:rsidRPr="00D72B5A">
          <w:rPr>
            <w:rStyle w:val="a3"/>
            <w:noProof/>
          </w:rPr>
          <w:t>дня</w:t>
        </w:r>
        <w:r w:rsidR="00831E08">
          <w:rPr>
            <w:noProof/>
            <w:webHidden/>
          </w:rPr>
          <w:tab/>
        </w:r>
        <w:r w:rsidR="00831E08">
          <w:rPr>
            <w:noProof/>
            <w:webHidden/>
          </w:rPr>
          <w:fldChar w:fldCharType="begin"/>
        </w:r>
        <w:r w:rsidR="00831E08">
          <w:rPr>
            <w:noProof/>
            <w:webHidden/>
          </w:rPr>
          <w:instrText xml:space="preserve"> PAGEREF _Toc182203476 \h </w:instrText>
        </w:r>
        <w:r w:rsidR="00831E08">
          <w:rPr>
            <w:noProof/>
            <w:webHidden/>
          </w:rPr>
        </w:r>
        <w:r w:rsidR="00831E08">
          <w:rPr>
            <w:noProof/>
            <w:webHidden/>
          </w:rPr>
          <w:fldChar w:fldCharType="separate"/>
        </w:r>
        <w:r w:rsidR="00831E08">
          <w:rPr>
            <w:noProof/>
            <w:webHidden/>
          </w:rPr>
          <w:t>2</w:t>
        </w:r>
        <w:r w:rsidR="00831E08">
          <w:rPr>
            <w:noProof/>
            <w:webHidden/>
          </w:rPr>
          <w:fldChar w:fldCharType="end"/>
        </w:r>
      </w:hyperlink>
    </w:p>
    <w:p w14:paraId="13EA4D63" w14:textId="1059F471" w:rsidR="00831E08" w:rsidRDefault="00601438">
      <w:pPr>
        <w:pStyle w:val="12"/>
        <w:tabs>
          <w:tab w:val="right" w:leader="dot" w:pos="9061"/>
        </w:tabs>
        <w:rPr>
          <w:rFonts w:ascii="Calibri" w:hAnsi="Calibri"/>
          <w:b w:val="0"/>
          <w:noProof/>
          <w:kern w:val="2"/>
          <w:sz w:val="24"/>
        </w:rPr>
      </w:pPr>
      <w:hyperlink w:anchor="_Toc182203477" w:history="1">
        <w:r w:rsidR="00831E08" w:rsidRPr="00D72B5A">
          <w:rPr>
            <w:rStyle w:val="a3"/>
            <w:noProof/>
          </w:rPr>
          <w:t>Цитаты дня</w:t>
        </w:r>
        <w:r w:rsidR="00831E08">
          <w:rPr>
            <w:noProof/>
            <w:webHidden/>
          </w:rPr>
          <w:tab/>
        </w:r>
        <w:r w:rsidR="00831E08">
          <w:rPr>
            <w:noProof/>
            <w:webHidden/>
          </w:rPr>
          <w:fldChar w:fldCharType="begin"/>
        </w:r>
        <w:r w:rsidR="00831E08">
          <w:rPr>
            <w:noProof/>
            <w:webHidden/>
          </w:rPr>
          <w:instrText xml:space="preserve"> PAGEREF _Toc182203477 \h </w:instrText>
        </w:r>
        <w:r w:rsidR="00831E08">
          <w:rPr>
            <w:noProof/>
            <w:webHidden/>
          </w:rPr>
        </w:r>
        <w:r w:rsidR="00831E08">
          <w:rPr>
            <w:noProof/>
            <w:webHidden/>
          </w:rPr>
          <w:fldChar w:fldCharType="separate"/>
        </w:r>
        <w:r w:rsidR="00831E08">
          <w:rPr>
            <w:noProof/>
            <w:webHidden/>
          </w:rPr>
          <w:t>3</w:t>
        </w:r>
        <w:r w:rsidR="00831E08">
          <w:rPr>
            <w:noProof/>
            <w:webHidden/>
          </w:rPr>
          <w:fldChar w:fldCharType="end"/>
        </w:r>
      </w:hyperlink>
    </w:p>
    <w:p w14:paraId="1EA797F3" w14:textId="7B0FBF59" w:rsidR="00831E08" w:rsidRDefault="00601438">
      <w:pPr>
        <w:pStyle w:val="12"/>
        <w:tabs>
          <w:tab w:val="right" w:leader="dot" w:pos="9061"/>
        </w:tabs>
        <w:rPr>
          <w:rFonts w:ascii="Calibri" w:hAnsi="Calibri"/>
          <w:b w:val="0"/>
          <w:noProof/>
          <w:kern w:val="2"/>
          <w:sz w:val="24"/>
        </w:rPr>
      </w:pPr>
      <w:hyperlink w:anchor="_Toc182203478" w:history="1">
        <w:r w:rsidR="00831E08" w:rsidRPr="00D72B5A">
          <w:rPr>
            <w:rStyle w:val="a3"/>
            <w:noProof/>
          </w:rPr>
          <w:t>НОВОСТИ ПЕНСИОННОЙ ОТРАСЛИ</w:t>
        </w:r>
        <w:r w:rsidR="00831E08">
          <w:rPr>
            <w:noProof/>
            <w:webHidden/>
          </w:rPr>
          <w:tab/>
        </w:r>
        <w:r w:rsidR="00831E08">
          <w:rPr>
            <w:noProof/>
            <w:webHidden/>
          </w:rPr>
          <w:fldChar w:fldCharType="begin"/>
        </w:r>
        <w:r w:rsidR="00831E08">
          <w:rPr>
            <w:noProof/>
            <w:webHidden/>
          </w:rPr>
          <w:instrText xml:space="preserve"> PAGEREF _Toc182203478 \h </w:instrText>
        </w:r>
        <w:r w:rsidR="00831E08">
          <w:rPr>
            <w:noProof/>
            <w:webHidden/>
          </w:rPr>
        </w:r>
        <w:r w:rsidR="00831E08">
          <w:rPr>
            <w:noProof/>
            <w:webHidden/>
          </w:rPr>
          <w:fldChar w:fldCharType="separate"/>
        </w:r>
        <w:r w:rsidR="00831E08">
          <w:rPr>
            <w:noProof/>
            <w:webHidden/>
          </w:rPr>
          <w:t>11</w:t>
        </w:r>
        <w:r w:rsidR="00831E08">
          <w:rPr>
            <w:noProof/>
            <w:webHidden/>
          </w:rPr>
          <w:fldChar w:fldCharType="end"/>
        </w:r>
      </w:hyperlink>
    </w:p>
    <w:p w14:paraId="1E7CF59C" w14:textId="62626E7A" w:rsidR="00831E08" w:rsidRDefault="00601438">
      <w:pPr>
        <w:pStyle w:val="12"/>
        <w:tabs>
          <w:tab w:val="right" w:leader="dot" w:pos="9061"/>
        </w:tabs>
        <w:rPr>
          <w:rFonts w:ascii="Calibri" w:hAnsi="Calibri"/>
          <w:b w:val="0"/>
          <w:noProof/>
          <w:kern w:val="2"/>
          <w:sz w:val="24"/>
        </w:rPr>
      </w:pPr>
      <w:hyperlink w:anchor="_Toc182203479" w:history="1">
        <w:r w:rsidR="00831E08" w:rsidRPr="00D72B5A">
          <w:rPr>
            <w:rStyle w:val="a3"/>
            <w:noProof/>
          </w:rPr>
          <w:t>Новости отрасли НПФ</w:t>
        </w:r>
        <w:r w:rsidR="00831E08">
          <w:rPr>
            <w:noProof/>
            <w:webHidden/>
          </w:rPr>
          <w:tab/>
        </w:r>
        <w:r w:rsidR="00831E08">
          <w:rPr>
            <w:noProof/>
            <w:webHidden/>
          </w:rPr>
          <w:fldChar w:fldCharType="begin"/>
        </w:r>
        <w:r w:rsidR="00831E08">
          <w:rPr>
            <w:noProof/>
            <w:webHidden/>
          </w:rPr>
          <w:instrText xml:space="preserve"> PAGEREF _Toc182203479 \h </w:instrText>
        </w:r>
        <w:r w:rsidR="00831E08">
          <w:rPr>
            <w:noProof/>
            <w:webHidden/>
          </w:rPr>
        </w:r>
        <w:r w:rsidR="00831E08">
          <w:rPr>
            <w:noProof/>
            <w:webHidden/>
          </w:rPr>
          <w:fldChar w:fldCharType="separate"/>
        </w:r>
        <w:r w:rsidR="00831E08">
          <w:rPr>
            <w:noProof/>
            <w:webHidden/>
          </w:rPr>
          <w:t>11</w:t>
        </w:r>
        <w:r w:rsidR="00831E08">
          <w:rPr>
            <w:noProof/>
            <w:webHidden/>
          </w:rPr>
          <w:fldChar w:fldCharType="end"/>
        </w:r>
      </w:hyperlink>
    </w:p>
    <w:p w14:paraId="3AE71B38" w14:textId="0E00868B" w:rsidR="00831E08" w:rsidRDefault="00601438">
      <w:pPr>
        <w:pStyle w:val="21"/>
        <w:tabs>
          <w:tab w:val="right" w:leader="dot" w:pos="9061"/>
        </w:tabs>
        <w:rPr>
          <w:rFonts w:ascii="Calibri" w:hAnsi="Calibri"/>
          <w:noProof/>
          <w:kern w:val="2"/>
        </w:rPr>
      </w:pPr>
      <w:hyperlink w:anchor="_Toc182203480" w:history="1">
        <w:r w:rsidR="00831E08" w:rsidRPr="00D72B5A">
          <w:rPr>
            <w:rStyle w:val="a3"/>
            <w:noProof/>
          </w:rPr>
          <w:t>Всем!ру, 08.11.2024, Объемы вложений россиян в негосударственные пенсии за 6 месяцев 2024 года выросли на 45%</w:t>
        </w:r>
        <w:r w:rsidR="00831E08">
          <w:rPr>
            <w:noProof/>
            <w:webHidden/>
          </w:rPr>
          <w:tab/>
        </w:r>
        <w:r w:rsidR="00831E08">
          <w:rPr>
            <w:noProof/>
            <w:webHidden/>
          </w:rPr>
          <w:fldChar w:fldCharType="begin"/>
        </w:r>
        <w:r w:rsidR="00831E08">
          <w:rPr>
            <w:noProof/>
            <w:webHidden/>
          </w:rPr>
          <w:instrText xml:space="preserve"> PAGEREF _Toc182203480 \h </w:instrText>
        </w:r>
        <w:r w:rsidR="00831E08">
          <w:rPr>
            <w:noProof/>
            <w:webHidden/>
          </w:rPr>
        </w:r>
        <w:r w:rsidR="00831E08">
          <w:rPr>
            <w:noProof/>
            <w:webHidden/>
          </w:rPr>
          <w:fldChar w:fldCharType="separate"/>
        </w:r>
        <w:r w:rsidR="00831E08">
          <w:rPr>
            <w:noProof/>
            <w:webHidden/>
          </w:rPr>
          <w:t>11</w:t>
        </w:r>
        <w:r w:rsidR="00831E08">
          <w:rPr>
            <w:noProof/>
            <w:webHidden/>
          </w:rPr>
          <w:fldChar w:fldCharType="end"/>
        </w:r>
      </w:hyperlink>
    </w:p>
    <w:p w14:paraId="4F0BFA00" w14:textId="5AD88BAD" w:rsidR="00831E08" w:rsidRDefault="00601438">
      <w:pPr>
        <w:pStyle w:val="31"/>
        <w:rPr>
          <w:rFonts w:ascii="Calibri" w:hAnsi="Calibri"/>
          <w:kern w:val="2"/>
        </w:rPr>
      </w:pPr>
      <w:hyperlink w:anchor="_Toc182203481" w:history="1">
        <w:r w:rsidR="00831E08" w:rsidRPr="00D72B5A">
          <w:rPr>
            <w:rStyle w:val="a3"/>
          </w:rPr>
          <w:t>Вложения в негосударственные пенсионные фонды (НПФ) представляют собой популярный и перспективный инструмент для обеспечения финансовой стабильности в будущем. Преимуществами таких вложений являются профессиональное управление вложениями, их диверсификация, гарантии безопасности и возможность возврата денежных средств в случае необходимости.</w:t>
        </w:r>
        <w:r w:rsidR="00831E08">
          <w:rPr>
            <w:webHidden/>
          </w:rPr>
          <w:tab/>
        </w:r>
        <w:r w:rsidR="00831E08">
          <w:rPr>
            <w:webHidden/>
          </w:rPr>
          <w:fldChar w:fldCharType="begin"/>
        </w:r>
        <w:r w:rsidR="00831E08">
          <w:rPr>
            <w:webHidden/>
          </w:rPr>
          <w:instrText xml:space="preserve"> PAGEREF _Toc182203481 \h </w:instrText>
        </w:r>
        <w:r w:rsidR="00831E08">
          <w:rPr>
            <w:webHidden/>
          </w:rPr>
        </w:r>
        <w:r w:rsidR="00831E08">
          <w:rPr>
            <w:webHidden/>
          </w:rPr>
          <w:fldChar w:fldCharType="separate"/>
        </w:r>
        <w:r w:rsidR="00831E08">
          <w:rPr>
            <w:webHidden/>
          </w:rPr>
          <w:t>11</w:t>
        </w:r>
        <w:r w:rsidR="00831E08">
          <w:rPr>
            <w:webHidden/>
          </w:rPr>
          <w:fldChar w:fldCharType="end"/>
        </w:r>
      </w:hyperlink>
    </w:p>
    <w:p w14:paraId="1982B6DB" w14:textId="519A0580" w:rsidR="00831E08" w:rsidRDefault="00601438">
      <w:pPr>
        <w:pStyle w:val="21"/>
        <w:tabs>
          <w:tab w:val="right" w:leader="dot" w:pos="9061"/>
        </w:tabs>
        <w:rPr>
          <w:rFonts w:ascii="Calibri" w:hAnsi="Calibri"/>
          <w:noProof/>
          <w:kern w:val="2"/>
        </w:rPr>
      </w:pPr>
      <w:hyperlink w:anchor="_Toc182203482" w:history="1">
        <w:r w:rsidR="00831E08" w:rsidRPr="00D72B5A">
          <w:rPr>
            <w:rStyle w:val="a3"/>
            <w:noProof/>
          </w:rPr>
          <w:t>Ваш Пенсионный Брокер, 08.11.2024, МНПФ «БОЛЬШОЙ» опубликовал финансовую отчетность за 9 месяцев 2023 года</w:t>
        </w:r>
        <w:r w:rsidR="00831E08">
          <w:rPr>
            <w:noProof/>
            <w:webHidden/>
          </w:rPr>
          <w:tab/>
        </w:r>
        <w:r w:rsidR="00831E08">
          <w:rPr>
            <w:noProof/>
            <w:webHidden/>
          </w:rPr>
          <w:fldChar w:fldCharType="begin"/>
        </w:r>
        <w:r w:rsidR="00831E08">
          <w:rPr>
            <w:noProof/>
            <w:webHidden/>
          </w:rPr>
          <w:instrText xml:space="preserve"> PAGEREF _Toc182203482 \h </w:instrText>
        </w:r>
        <w:r w:rsidR="00831E08">
          <w:rPr>
            <w:noProof/>
            <w:webHidden/>
          </w:rPr>
        </w:r>
        <w:r w:rsidR="00831E08">
          <w:rPr>
            <w:noProof/>
            <w:webHidden/>
          </w:rPr>
          <w:fldChar w:fldCharType="separate"/>
        </w:r>
        <w:r w:rsidR="00831E08">
          <w:rPr>
            <w:noProof/>
            <w:webHidden/>
          </w:rPr>
          <w:t>12</w:t>
        </w:r>
        <w:r w:rsidR="00831E08">
          <w:rPr>
            <w:noProof/>
            <w:webHidden/>
          </w:rPr>
          <w:fldChar w:fldCharType="end"/>
        </w:r>
      </w:hyperlink>
    </w:p>
    <w:p w14:paraId="46ADB5C4" w14:textId="34D86754" w:rsidR="00831E08" w:rsidRDefault="00601438">
      <w:pPr>
        <w:pStyle w:val="31"/>
        <w:rPr>
          <w:rFonts w:ascii="Calibri" w:hAnsi="Calibri"/>
          <w:kern w:val="2"/>
        </w:rPr>
      </w:pPr>
      <w:hyperlink w:anchor="_Toc182203483" w:history="1">
        <w:r w:rsidR="00831E08" w:rsidRPr="00D72B5A">
          <w:rPr>
            <w:rStyle w:val="a3"/>
          </w:rPr>
          <w:t>МНПФ «БОЛЬШОЙ» представил (бухгалтерскую) финансовую отчетность по итогам работы девяти месяцев 2024 года. Согласно документу, по данным на 30 сентября активы фонда оценивались в 66 млрд рублей, обязательства — в 57,1 млрд рублей.</w:t>
        </w:r>
        <w:r w:rsidR="00831E08">
          <w:rPr>
            <w:webHidden/>
          </w:rPr>
          <w:tab/>
        </w:r>
        <w:r w:rsidR="00831E08">
          <w:rPr>
            <w:webHidden/>
          </w:rPr>
          <w:fldChar w:fldCharType="begin"/>
        </w:r>
        <w:r w:rsidR="00831E08">
          <w:rPr>
            <w:webHidden/>
          </w:rPr>
          <w:instrText xml:space="preserve"> PAGEREF _Toc182203483 \h </w:instrText>
        </w:r>
        <w:r w:rsidR="00831E08">
          <w:rPr>
            <w:webHidden/>
          </w:rPr>
        </w:r>
        <w:r w:rsidR="00831E08">
          <w:rPr>
            <w:webHidden/>
          </w:rPr>
          <w:fldChar w:fldCharType="separate"/>
        </w:r>
        <w:r w:rsidR="00831E08">
          <w:rPr>
            <w:webHidden/>
          </w:rPr>
          <w:t>12</w:t>
        </w:r>
        <w:r w:rsidR="00831E08">
          <w:rPr>
            <w:webHidden/>
          </w:rPr>
          <w:fldChar w:fldCharType="end"/>
        </w:r>
      </w:hyperlink>
    </w:p>
    <w:p w14:paraId="1123019D" w14:textId="794BF3FA" w:rsidR="00831E08" w:rsidRDefault="00601438">
      <w:pPr>
        <w:pStyle w:val="21"/>
        <w:tabs>
          <w:tab w:val="right" w:leader="dot" w:pos="9061"/>
        </w:tabs>
        <w:rPr>
          <w:rFonts w:ascii="Calibri" w:hAnsi="Calibri"/>
          <w:noProof/>
          <w:kern w:val="2"/>
        </w:rPr>
      </w:pPr>
      <w:hyperlink w:anchor="_Toc182203484" w:history="1">
        <w:r w:rsidR="00831E08" w:rsidRPr="00D72B5A">
          <w:rPr>
            <w:rStyle w:val="a3"/>
            <w:noProof/>
          </w:rPr>
          <w:t>Пенсия.pro, 08.11.2024, НПФ «Перспектива» добился увеличения пенсионных взносов на четверть</w:t>
        </w:r>
        <w:r w:rsidR="00831E08">
          <w:rPr>
            <w:noProof/>
            <w:webHidden/>
          </w:rPr>
          <w:tab/>
        </w:r>
        <w:r w:rsidR="00831E08">
          <w:rPr>
            <w:noProof/>
            <w:webHidden/>
          </w:rPr>
          <w:fldChar w:fldCharType="begin"/>
        </w:r>
        <w:r w:rsidR="00831E08">
          <w:rPr>
            <w:noProof/>
            <w:webHidden/>
          </w:rPr>
          <w:instrText xml:space="preserve"> PAGEREF _Toc182203484 \h </w:instrText>
        </w:r>
        <w:r w:rsidR="00831E08">
          <w:rPr>
            <w:noProof/>
            <w:webHidden/>
          </w:rPr>
        </w:r>
        <w:r w:rsidR="00831E08">
          <w:rPr>
            <w:noProof/>
            <w:webHidden/>
          </w:rPr>
          <w:fldChar w:fldCharType="separate"/>
        </w:r>
        <w:r w:rsidR="00831E08">
          <w:rPr>
            <w:noProof/>
            <w:webHidden/>
          </w:rPr>
          <w:t>12</w:t>
        </w:r>
        <w:r w:rsidR="00831E08">
          <w:rPr>
            <w:noProof/>
            <w:webHidden/>
          </w:rPr>
          <w:fldChar w:fldCharType="end"/>
        </w:r>
      </w:hyperlink>
    </w:p>
    <w:p w14:paraId="07019C9C" w14:textId="0248C4A5" w:rsidR="00831E08" w:rsidRDefault="00601438">
      <w:pPr>
        <w:pStyle w:val="31"/>
        <w:rPr>
          <w:rFonts w:ascii="Calibri" w:hAnsi="Calibri"/>
          <w:kern w:val="2"/>
        </w:rPr>
      </w:pPr>
      <w:hyperlink w:anchor="_Toc182203485" w:history="1">
        <w:r w:rsidR="00831E08" w:rsidRPr="00D72B5A">
          <w:rPr>
            <w:rStyle w:val="a3"/>
          </w:rPr>
          <w:t>НПФ «Перспектива» — один из восьми фондов группы компаний «Регион» — объявил о росте взносов клиентов на негосударственную пенсию на 25 %, до 151,1 млн рублей за девять месяцев. Год назад за январь — сентябрь было внесено 121 млн рублей, следует из финансовой отчетности фонда.</w:t>
        </w:r>
        <w:r w:rsidR="00831E08">
          <w:rPr>
            <w:webHidden/>
          </w:rPr>
          <w:tab/>
        </w:r>
        <w:r w:rsidR="00831E08">
          <w:rPr>
            <w:webHidden/>
          </w:rPr>
          <w:fldChar w:fldCharType="begin"/>
        </w:r>
        <w:r w:rsidR="00831E08">
          <w:rPr>
            <w:webHidden/>
          </w:rPr>
          <w:instrText xml:space="preserve"> PAGEREF _Toc182203485 \h </w:instrText>
        </w:r>
        <w:r w:rsidR="00831E08">
          <w:rPr>
            <w:webHidden/>
          </w:rPr>
        </w:r>
        <w:r w:rsidR="00831E08">
          <w:rPr>
            <w:webHidden/>
          </w:rPr>
          <w:fldChar w:fldCharType="separate"/>
        </w:r>
        <w:r w:rsidR="00831E08">
          <w:rPr>
            <w:webHidden/>
          </w:rPr>
          <w:t>12</w:t>
        </w:r>
        <w:r w:rsidR="00831E08">
          <w:rPr>
            <w:webHidden/>
          </w:rPr>
          <w:fldChar w:fldCharType="end"/>
        </w:r>
      </w:hyperlink>
    </w:p>
    <w:p w14:paraId="63E1C577" w14:textId="11E6A6E0" w:rsidR="00831E08" w:rsidRDefault="00601438">
      <w:pPr>
        <w:pStyle w:val="21"/>
        <w:tabs>
          <w:tab w:val="right" w:leader="dot" w:pos="9061"/>
        </w:tabs>
        <w:rPr>
          <w:rFonts w:ascii="Calibri" w:hAnsi="Calibri"/>
          <w:noProof/>
          <w:kern w:val="2"/>
        </w:rPr>
      </w:pPr>
      <w:hyperlink w:anchor="_Toc182203486" w:history="1">
        <w:r w:rsidR="00831E08" w:rsidRPr="00D72B5A">
          <w:rPr>
            <w:rStyle w:val="a3"/>
            <w:noProof/>
          </w:rPr>
          <w:t>Пенсия.pro, 08.11.2024, НПФ «Федерация» сообщил о сокращении взносов и росте активов</w:t>
        </w:r>
        <w:r w:rsidR="00831E08">
          <w:rPr>
            <w:noProof/>
            <w:webHidden/>
          </w:rPr>
          <w:tab/>
        </w:r>
        <w:r w:rsidR="00831E08">
          <w:rPr>
            <w:noProof/>
            <w:webHidden/>
          </w:rPr>
          <w:fldChar w:fldCharType="begin"/>
        </w:r>
        <w:r w:rsidR="00831E08">
          <w:rPr>
            <w:noProof/>
            <w:webHidden/>
          </w:rPr>
          <w:instrText xml:space="preserve"> PAGEREF _Toc182203486 \h </w:instrText>
        </w:r>
        <w:r w:rsidR="00831E08">
          <w:rPr>
            <w:noProof/>
            <w:webHidden/>
          </w:rPr>
        </w:r>
        <w:r w:rsidR="00831E08">
          <w:rPr>
            <w:noProof/>
            <w:webHidden/>
          </w:rPr>
          <w:fldChar w:fldCharType="separate"/>
        </w:r>
        <w:r w:rsidR="00831E08">
          <w:rPr>
            <w:noProof/>
            <w:webHidden/>
          </w:rPr>
          <w:t>13</w:t>
        </w:r>
        <w:r w:rsidR="00831E08">
          <w:rPr>
            <w:noProof/>
            <w:webHidden/>
          </w:rPr>
          <w:fldChar w:fldCharType="end"/>
        </w:r>
      </w:hyperlink>
    </w:p>
    <w:p w14:paraId="67615A4B" w14:textId="1A5DCD28" w:rsidR="00831E08" w:rsidRDefault="00601438">
      <w:pPr>
        <w:pStyle w:val="31"/>
        <w:rPr>
          <w:rFonts w:ascii="Calibri" w:hAnsi="Calibri"/>
          <w:kern w:val="2"/>
        </w:rPr>
      </w:pPr>
      <w:hyperlink w:anchor="_Toc182203487" w:history="1">
        <w:r w:rsidR="00831E08" w:rsidRPr="00D72B5A">
          <w:rPr>
            <w:rStyle w:val="a3"/>
          </w:rPr>
          <w:t>НПФ «Федерация», который входит в группу компаний «Регион», продемонстрировал падение взносов по договорам пенсионного страхования: за девять месяцев 2024 года в фонд перечислили 2,3 млн рублей против 2,5 годом ранее, следует из финансовой отчетности фонда.</w:t>
        </w:r>
        <w:r w:rsidR="00831E08">
          <w:rPr>
            <w:webHidden/>
          </w:rPr>
          <w:tab/>
        </w:r>
        <w:r w:rsidR="00831E08">
          <w:rPr>
            <w:webHidden/>
          </w:rPr>
          <w:fldChar w:fldCharType="begin"/>
        </w:r>
        <w:r w:rsidR="00831E08">
          <w:rPr>
            <w:webHidden/>
          </w:rPr>
          <w:instrText xml:space="preserve"> PAGEREF _Toc182203487 \h </w:instrText>
        </w:r>
        <w:r w:rsidR="00831E08">
          <w:rPr>
            <w:webHidden/>
          </w:rPr>
        </w:r>
        <w:r w:rsidR="00831E08">
          <w:rPr>
            <w:webHidden/>
          </w:rPr>
          <w:fldChar w:fldCharType="separate"/>
        </w:r>
        <w:r w:rsidR="00831E08">
          <w:rPr>
            <w:webHidden/>
          </w:rPr>
          <w:t>13</w:t>
        </w:r>
        <w:r w:rsidR="00831E08">
          <w:rPr>
            <w:webHidden/>
          </w:rPr>
          <w:fldChar w:fldCharType="end"/>
        </w:r>
      </w:hyperlink>
    </w:p>
    <w:p w14:paraId="1CD1D6F3" w14:textId="109FEBF5" w:rsidR="00831E08" w:rsidRDefault="00601438">
      <w:pPr>
        <w:pStyle w:val="21"/>
        <w:tabs>
          <w:tab w:val="right" w:leader="dot" w:pos="9061"/>
        </w:tabs>
        <w:rPr>
          <w:rFonts w:ascii="Calibri" w:hAnsi="Calibri"/>
          <w:noProof/>
          <w:kern w:val="2"/>
        </w:rPr>
      </w:pPr>
      <w:hyperlink w:anchor="_Toc182203488" w:history="1">
        <w:r w:rsidR="00831E08" w:rsidRPr="00D72B5A">
          <w:rPr>
            <w:rStyle w:val="a3"/>
            <w:noProof/>
          </w:rPr>
          <w:t>Пенсия.pro, 08.11.2024, У пенсионного фонда корпорации «Ростех» сменился генеральный директор</w:t>
        </w:r>
        <w:r w:rsidR="00831E08">
          <w:rPr>
            <w:noProof/>
            <w:webHidden/>
          </w:rPr>
          <w:tab/>
        </w:r>
        <w:r w:rsidR="00831E08">
          <w:rPr>
            <w:noProof/>
            <w:webHidden/>
          </w:rPr>
          <w:fldChar w:fldCharType="begin"/>
        </w:r>
        <w:r w:rsidR="00831E08">
          <w:rPr>
            <w:noProof/>
            <w:webHidden/>
          </w:rPr>
          <w:instrText xml:space="preserve"> PAGEREF _Toc182203488 \h </w:instrText>
        </w:r>
        <w:r w:rsidR="00831E08">
          <w:rPr>
            <w:noProof/>
            <w:webHidden/>
          </w:rPr>
        </w:r>
        <w:r w:rsidR="00831E08">
          <w:rPr>
            <w:noProof/>
            <w:webHidden/>
          </w:rPr>
          <w:fldChar w:fldCharType="separate"/>
        </w:r>
        <w:r w:rsidR="00831E08">
          <w:rPr>
            <w:noProof/>
            <w:webHidden/>
          </w:rPr>
          <w:t>15</w:t>
        </w:r>
        <w:r w:rsidR="00831E08">
          <w:rPr>
            <w:noProof/>
            <w:webHidden/>
          </w:rPr>
          <w:fldChar w:fldCharType="end"/>
        </w:r>
      </w:hyperlink>
    </w:p>
    <w:p w14:paraId="392FEABD" w14:textId="658482E9" w:rsidR="00831E08" w:rsidRDefault="00601438">
      <w:pPr>
        <w:pStyle w:val="31"/>
        <w:rPr>
          <w:rFonts w:ascii="Calibri" w:hAnsi="Calibri"/>
          <w:kern w:val="2"/>
        </w:rPr>
      </w:pPr>
      <w:hyperlink w:anchor="_Toc182203489" w:history="1">
        <w:r w:rsidR="00831E08" w:rsidRPr="00D72B5A">
          <w:rPr>
            <w:rStyle w:val="a3"/>
          </w:rPr>
          <w:t>Генеральным директором негосударственного пенсионного фонда «Ростех» стала Гульназ Кадырова. До этого у фонда несколько лет были руководители с приставкой «врио». Главной задачей нового руководителя станет организация работы «единого центра компетенций по реализации пенсионных программ» и «усиление мер социальной поддержки работников оборонных предприятий».</w:t>
        </w:r>
        <w:r w:rsidR="00831E08">
          <w:rPr>
            <w:webHidden/>
          </w:rPr>
          <w:tab/>
        </w:r>
        <w:r w:rsidR="00831E08">
          <w:rPr>
            <w:webHidden/>
          </w:rPr>
          <w:fldChar w:fldCharType="begin"/>
        </w:r>
        <w:r w:rsidR="00831E08">
          <w:rPr>
            <w:webHidden/>
          </w:rPr>
          <w:instrText xml:space="preserve"> PAGEREF _Toc182203489 \h </w:instrText>
        </w:r>
        <w:r w:rsidR="00831E08">
          <w:rPr>
            <w:webHidden/>
          </w:rPr>
        </w:r>
        <w:r w:rsidR="00831E08">
          <w:rPr>
            <w:webHidden/>
          </w:rPr>
          <w:fldChar w:fldCharType="separate"/>
        </w:r>
        <w:r w:rsidR="00831E08">
          <w:rPr>
            <w:webHidden/>
          </w:rPr>
          <w:t>15</w:t>
        </w:r>
        <w:r w:rsidR="00831E08">
          <w:rPr>
            <w:webHidden/>
          </w:rPr>
          <w:fldChar w:fldCharType="end"/>
        </w:r>
      </w:hyperlink>
    </w:p>
    <w:p w14:paraId="7E4D32EB" w14:textId="64B80674" w:rsidR="00831E08" w:rsidRDefault="00601438">
      <w:pPr>
        <w:pStyle w:val="21"/>
        <w:tabs>
          <w:tab w:val="right" w:leader="dot" w:pos="9061"/>
        </w:tabs>
        <w:rPr>
          <w:rFonts w:ascii="Calibri" w:hAnsi="Calibri"/>
          <w:noProof/>
          <w:kern w:val="2"/>
        </w:rPr>
      </w:pPr>
      <w:hyperlink w:anchor="_Toc182203490" w:history="1">
        <w:r w:rsidR="00831E08" w:rsidRPr="00D72B5A">
          <w:rPr>
            <w:rStyle w:val="a3"/>
            <w:noProof/>
          </w:rPr>
          <w:t>Пенсия.pro, 08.11.2024, Советы по накоплениям от финансовых экспертов</w:t>
        </w:r>
        <w:r w:rsidR="00831E08">
          <w:rPr>
            <w:noProof/>
            <w:webHidden/>
          </w:rPr>
          <w:tab/>
        </w:r>
        <w:r w:rsidR="00831E08">
          <w:rPr>
            <w:noProof/>
            <w:webHidden/>
          </w:rPr>
          <w:fldChar w:fldCharType="begin"/>
        </w:r>
        <w:r w:rsidR="00831E08">
          <w:rPr>
            <w:noProof/>
            <w:webHidden/>
          </w:rPr>
          <w:instrText xml:space="preserve"> PAGEREF _Toc182203490 \h </w:instrText>
        </w:r>
        <w:r w:rsidR="00831E08">
          <w:rPr>
            <w:noProof/>
            <w:webHidden/>
          </w:rPr>
        </w:r>
        <w:r w:rsidR="00831E08">
          <w:rPr>
            <w:noProof/>
            <w:webHidden/>
          </w:rPr>
          <w:fldChar w:fldCharType="separate"/>
        </w:r>
        <w:r w:rsidR="00831E08">
          <w:rPr>
            <w:noProof/>
            <w:webHidden/>
          </w:rPr>
          <w:t>15</w:t>
        </w:r>
        <w:r w:rsidR="00831E08">
          <w:rPr>
            <w:noProof/>
            <w:webHidden/>
          </w:rPr>
          <w:fldChar w:fldCharType="end"/>
        </w:r>
      </w:hyperlink>
    </w:p>
    <w:p w14:paraId="72A74E8A" w14:textId="650D8C03" w:rsidR="00831E08" w:rsidRDefault="00601438">
      <w:pPr>
        <w:pStyle w:val="31"/>
        <w:rPr>
          <w:rFonts w:ascii="Calibri" w:hAnsi="Calibri"/>
          <w:kern w:val="2"/>
        </w:rPr>
      </w:pPr>
      <w:hyperlink w:anchor="_Toc182203491" w:history="1">
        <w:r w:rsidR="00831E08" w:rsidRPr="00D72B5A">
          <w:rPr>
            <w:rStyle w:val="a3"/>
          </w:rPr>
          <w:t>Некоторые финансово успешные люди когда-то имели более скромные доходы и стремились найти деньги, чтобы купить самое необходимое. «Пенсия.pro» поговорила с топ-менеджерами, бизнесменами, экономистами, экспертами об их первом в жизни накоплении. Рассказываем, с чего начинался большой капитал, о чем мечтали топ-менеджеры и чего они советуют тем, кто только начал сберегать.</w:t>
        </w:r>
        <w:r w:rsidR="00831E08">
          <w:rPr>
            <w:webHidden/>
          </w:rPr>
          <w:tab/>
        </w:r>
        <w:r w:rsidR="00831E08">
          <w:rPr>
            <w:webHidden/>
          </w:rPr>
          <w:fldChar w:fldCharType="begin"/>
        </w:r>
        <w:r w:rsidR="00831E08">
          <w:rPr>
            <w:webHidden/>
          </w:rPr>
          <w:instrText xml:space="preserve"> PAGEREF _Toc182203491 \h </w:instrText>
        </w:r>
        <w:r w:rsidR="00831E08">
          <w:rPr>
            <w:webHidden/>
          </w:rPr>
        </w:r>
        <w:r w:rsidR="00831E08">
          <w:rPr>
            <w:webHidden/>
          </w:rPr>
          <w:fldChar w:fldCharType="separate"/>
        </w:r>
        <w:r w:rsidR="00831E08">
          <w:rPr>
            <w:webHidden/>
          </w:rPr>
          <w:t>15</w:t>
        </w:r>
        <w:r w:rsidR="00831E08">
          <w:rPr>
            <w:webHidden/>
          </w:rPr>
          <w:fldChar w:fldCharType="end"/>
        </w:r>
      </w:hyperlink>
    </w:p>
    <w:p w14:paraId="177CF700" w14:textId="3907875F" w:rsidR="00831E08" w:rsidRDefault="00601438">
      <w:pPr>
        <w:pStyle w:val="21"/>
        <w:tabs>
          <w:tab w:val="right" w:leader="dot" w:pos="9061"/>
        </w:tabs>
        <w:rPr>
          <w:rFonts w:ascii="Calibri" w:hAnsi="Calibri"/>
          <w:noProof/>
          <w:kern w:val="2"/>
        </w:rPr>
      </w:pPr>
      <w:hyperlink w:anchor="_Toc182203492" w:history="1">
        <w:r w:rsidR="00831E08" w:rsidRPr="00D72B5A">
          <w:rPr>
            <w:rStyle w:val="a3"/>
            <w:noProof/>
          </w:rPr>
          <w:t>Сова-Инфо (Самара), 08.11.2024, В каждой четвертой компании в Самаре заботятся о сотрудниках на пенсии</w:t>
        </w:r>
        <w:r w:rsidR="00831E08">
          <w:rPr>
            <w:noProof/>
            <w:webHidden/>
          </w:rPr>
          <w:tab/>
        </w:r>
        <w:r w:rsidR="00831E08">
          <w:rPr>
            <w:noProof/>
            <w:webHidden/>
          </w:rPr>
          <w:fldChar w:fldCharType="begin"/>
        </w:r>
        <w:r w:rsidR="00831E08">
          <w:rPr>
            <w:noProof/>
            <w:webHidden/>
          </w:rPr>
          <w:instrText xml:space="preserve"> PAGEREF _Toc182203492 \h </w:instrText>
        </w:r>
        <w:r w:rsidR="00831E08">
          <w:rPr>
            <w:noProof/>
            <w:webHidden/>
          </w:rPr>
        </w:r>
        <w:r w:rsidR="00831E08">
          <w:rPr>
            <w:noProof/>
            <w:webHidden/>
          </w:rPr>
          <w:fldChar w:fldCharType="separate"/>
        </w:r>
        <w:r w:rsidR="00831E08">
          <w:rPr>
            <w:noProof/>
            <w:webHidden/>
          </w:rPr>
          <w:t>18</w:t>
        </w:r>
        <w:r w:rsidR="00831E08">
          <w:rPr>
            <w:noProof/>
            <w:webHidden/>
          </w:rPr>
          <w:fldChar w:fldCharType="end"/>
        </w:r>
      </w:hyperlink>
    </w:p>
    <w:p w14:paraId="301C8003" w14:textId="7858D1AC" w:rsidR="00831E08" w:rsidRDefault="00601438">
      <w:pPr>
        <w:pStyle w:val="31"/>
        <w:rPr>
          <w:rFonts w:ascii="Calibri" w:hAnsi="Calibri"/>
          <w:kern w:val="2"/>
        </w:rPr>
      </w:pPr>
      <w:hyperlink w:anchor="_Toc182203493" w:history="1">
        <w:r w:rsidR="00831E08" w:rsidRPr="00D72B5A">
          <w:rPr>
            <w:rStyle w:val="a3"/>
          </w:rPr>
          <w:t>Аналитики выяснили, какое внимание уделяется работникам, вышедшим на заслуженный отдых.  25 % самарских работодателей заявили, что в компании есть пенсионный пакет, включающий льготы и выплаты. В 12 % организаций к праздникам дарят пенсионерам подарки и производят выплаты, в 11 % - оказывают материальную помощь. В каждой десятой фирме сотрудников на заслуженном отдыхе приглашают на корпоративные мероприятия, а в 7 % есть фиксированное денежное содержание для тех, кто вышел на отдых.</w:t>
        </w:r>
        <w:r w:rsidR="00831E08">
          <w:rPr>
            <w:webHidden/>
          </w:rPr>
          <w:tab/>
        </w:r>
        <w:r w:rsidR="00831E08">
          <w:rPr>
            <w:webHidden/>
          </w:rPr>
          <w:fldChar w:fldCharType="begin"/>
        </w:r>
        <w:r w:rsidR="00831E08">
          <w:rPr>
            <w:webHidden/>
          </w:rPr>
          <w:instrText xml:space="preserve"> PAGEREF _Toc182203493 \h </w:instrText>
        </w:r>
        <w:r w:rsidR="00831E08">
          <w:rPr>
            <w:webHidden/>
          </w:rPr>
        </w:r>
        <w:r w:rsidR="00831E08">
          <w:rPr>
            <w:webHidden/>
          </w:rPr>
          <w:fldChar w:fldCharType="separate"/>
        </w:r>
        <w:r w:rsidR="00831E08">
          <w:rPr>
            <w:webHidden/>
          </w:rPr>
          <w:t>18</w:t>
        </w:r>
        <w:r w:rsidR="00831E08">
          <w:rPr>
            <w:webHidden/>
          </w:rPr>
          <w:fldChar w:fldCharType="end"/>
        </w:r>
      </w:hyperlink>
    </w:p>
    <w:p w14:paraId="5067B1BB" w14:textId="3E3CAB6A" w:rsidR="00831E08" w:rsidRDefault="00601438">
      <w:pPr>
        <w:pStyle w:val="12"/>
        <w:tabs>
          <w:tab w:val="right" w:leader="dot" w:pos="9061"/>
        </w:tabs>
        <w:rPr>
          <w:rFonts w:ascii="Calibri" w:hAnsi="Calibri"/>
          <w:b w:val="0"/>
          <w:noProof/>
          <w:kern w:val="2"/>
          <w:sz w:val="24"/>
        </w:rPr>
      </w:pPr>
      <w:hyperlink w:anchor="_Toc182203494" w:history="1">
        <w:r w:rsidR="00831E08" w:rsidRPr="00D72B5A">
          <w:rPr>
            <w:rStyle w:val="a3"/>
            <w:noProof/>
          </w:rPr>
          <w:t>Программа долгосрочных сбережений</w:t>
        </w:r>
        <w:r w:rsidR="00831E08">
          <w:rPr>
            <w:noProof/>
            <w:webHidden/>
          </w:rPr>
          <w:tab/>
        </w:r>
        <w:r w:rsidR="00831E08">
          <w:rPr>
            <w:noProof/>
            <w:webHidden/>
          </w:rPr>
          <w:fldChar w:fldCharType="begin"/>
        </w:r>
        <w:r w:rsidR="00831E08">
          <w:rPr>
            <w:noProof/>
            <w:webHidden/>
          </w:rPr>
          <w:instrText xml:space="preserve"> PAGEREF _Toc182203494 \h </w:instrText>
        </w:r>
        <w:r w:rsidR="00831E08">
          <w:rPr>
            <w:noProof/>
            <w:webHidden/>
          </w:rPr>
        </w:r>
        <w:r w:rsidR="00831E08">
          <w:rPr>
            <w:noProof/>
            <w:webHidden/>
          </w:rPr>
          <w:fldChar w:fldCharType="separate"/>
        </w:r>
        <w:r w:rsidR="00831E08">
          <w:rPr>
            <w:noProof/>
            <w:webHidden/>
          </w:rPr>
          <w:t>18</w:t>
        </w:r>
        <w:r w:rsidR="00831E08">
          <w:rPr>
            <w:noProof/>
            <w:webHidden/>
          </w:rPr>
          <w:fldChar w:fldCharType="end"/>
        </w:r>
      </w:hyperlink>
    </w:p>
    <w:p w14:paraId="351A2714" w14:textId="2BCB9A34" w:rsidR="00831E08" w:rsidRDefault="00601438">
      <w:pPr>
        <w:pStyle w:val="21"/>
        <w:tabs>
          <w:tab w:val="right" w:leader="dot" w:pos="9061"/>
        </w:tabs>
        <w:rPr>
          <w:rFonts w:ascii="Calibri" w:hAnsi="Calibri"/>
          <w:noProof/>
          <w:kern w:val="2"/>
        </w:rPr>
      </w:pPr>
      <w:hyperlink w:anchor="_Toc182203495" w:history="1">
        <w:r w:rsidR="00831E08" w:rsidRPr="00D72B5A">
          <w:rPr>
            <w:rStyle w:val="a3"/>
            <w:noProof/>
          </w:rPr>
          <w:t>Интерфакс, 08.11.2024, Депутаты предложили уточнить срок переноса накоплений для долгосрочных сбережений</w:t>
        </w:r>
        <w:r w:rsidR="00831E08">
          <w:rPr>
            <w:noProof/>
            <w:webHidden/>
          </w:rPr>
          <w:tab/>
        </w:r>
        <w:r w:rsidR="00831E08">
          <w:rPr>
            <w:noProof/>
            <w:webHidden/>
          </w:rPr>
          <w:fldChar w:fldCharType="begin"/>
        </w:r>
        <w:r w:rsidR="00831E08">
          <w:rPr>
            <w:noProof/>
            <w:webHidden/>
          </w:rPr>
          <w:instrText xml:space="preserve"> PAGEREF _Toc182203495 \h </w:instrText>
        </w:r>
        <w:r w:rsidR="00831E08">
          <w:rPr>
            <w:noProof/>
            <w:webHidden/>
          </w:rPr>
        </w:r>
        <w:r w:rsidR="00831E08">
          <w:rPr>
            <w:noProof/>
            <w:webHidden/>
          </w:rPr>
          <w:fldChar w:fldCharType="separate"/>
        </w:r>
        <w:r w:rsidR="00831E08">
          <w:rPr>
            <w:noProof/>
            <w:webHidden/>
          </w:rPr>
          <w:t>18</w:t>
        </w:r>
        <w:r w:rsidR="00831E08">
          <w:rPr>
            <w:noProof/>
            <w:webHidden/>
          </w:rPr>
          <w:fldChar w:fldCharType="end"/>
        </w:r>
      </w:hyperlink>
    </w:p>
    <w:p w14:paraId="475A036E" w14:textId="780D10AF" w:rsidR="00831E08" w:rsidRDefault="00601438">
      <w:pPr>
        <w:pStyle w:val="31"/>
        <w:rPr>
          <w:rFonts w:ascii="Calibri" w:hAnsi="Calibri"/>
          <w:kern w:val="2"/>
        </w:rPr>
      </w:pPr>
      <w:hyperlink w:anchor="_Toc182203496" w:history="1">
        <w:r w:rsidR="00831E08" w:rsidRPr="00D72B5A">
          <w:rPr>
            <w:rStyle w:val="a3"/>
          </w:rPr>
          <w:t>Комитет Госдумы по финансовому рынку предложил уточнить порядок перевода средств пенсионных накоплений в негосударственные пенсионные фонды (НПФ) в качестве единовременного взноса по договору долгосрочных сбережений. Поправки внесены ко второму чтению законопроекта № 496225-8.</w:t>
        </w:r>
        <w:r w:rsidR="00831E08">
          <w:rPr>
            <w:webHidden/>
          </w:rPr>
          <w:tab/>
        </w:r>
        <w:r w:rsidR="00831E08">
          <w:rPr>
            <w:webHidden/>
          </w:rPr>
          <w:fldChar w:fldCharType="begin"/>
        </w:r>
        <w:r w:rsidR="00831E08">
          <w:rPr>
            <w:webHidden/>
          </w:rPr>
          <w:instrText xml:space="preserve"> PAGEREF _Toc182203496 \h </w:instrText>
        </w:r>
        <w:r w:rsidR="00831E08">
          <w:rPr>
            <w:webHidden/>
          </w:rPr>
        </w:r>
        <w:r w:rsidR="00831E08">
          <w:rPr>
            <w:webHidden/>
          </w:rPr>
          <w:fldChar w:fldCharType="separate"/>
        </w:r>
        <w:r w:rsidR="00831E08">
          <w:rPr>
            <w:webHidden/>
          </w:rPr>
          <w:t>18</w:t>
        </w:r>
        <w:r w:rsidR="00831E08">
          <w:rPr>
            <w:webHidden/>
          </w:rPr>
          <w:fldChar w:fldCharType="end"/>
        </w:r>
      </w:hyperlink>
    </w:p>
    <w:p w14:paraId="634272A4" w14:textId="5A4AEC13" w:rsidR="00831E08" w:rsidRDefault="00601438">
      <w:pPr>
        <w:pStyle w:val="21"/>
        <w:tabs>
          <w:tab w:val="right" w:leader="dot" w:pos="9061"/>
        </w:tabs>
        <w:rPr>
          <w:rFonts w:ascii="Calibri" w:hAnsi="Calibri"/>
          <w:noProof/>
          <w:kern w:val="2"/>
        </w:rPr>
      </w:pPr>
      <w:hyperlink w:anchor="_Toc182203497" w:history="1">
        <w:r w:rsidR="00831E08" w:rsidRPr="00D72B5A">
          <w:rPr>
            <w:rStyle w:val="a3"/>
            <w:noProof/>
          </w:rPr>
          <w:t>АиФ, 08.11.2024, Вернуть всю сумму. Эксперт рассказал, как разморозить накопительную пенсию</w:t>
        </w:r>
        <w:r w:rsidR="00831E08">
          <w:rPr>
            <w:noProof/>
            <w:webHidden/>
          </w:rPr>
          <w:tab/>
        </w:r>
        <w:r w:rsidR="00831E08">
          <w:rPr>
            <w:noProof/>
            <w:webHidden/>
          </w:rPr>
          <w:fldChar w:fldCharType="begin"/>
        </w:r>
        <w:r w:rsidR="00831E08">
          <w:rPr>
            <w:noProof/>
            <w:webHidden/>
          </w:rPr>
          <w:instrText xml:space="preserve"> PAGEREF _Toc182203497 \h </w:instrText>
        </w:r>
        <w:r w:rsidR="00831E08">
          <w:rPr>
            <w:noProof/>
            <w:webHidden/>
          </w:rPr>
        </w:r>
        <w:r w:rsidR="00831E08">
          <w:rPr>
            <w:noProof/>
            <w:webHidden/>
          </w:rPr>
          <w:fldChar w:fldCharType="separate"/>
        </w:r>
        <w:r w:rsidR="00831E08">
          <w:rPr>
            <w:noProof/>
            <w:webHidden/>
          </w:rPr>
          <w:t>19</w:t>
        </w:r>
        <w:r w:rsidR="00831E08">
          <w:rPr>
            <w:noProof/>
            <w:webHidden/>
          </w:rPr>
          <w:fldChar w:fldCharType="end"/>
        </w:r>
      </w:hyperlink>
    </w:p>
    <w:p w14:paraId="0734FC10" w14:textId="51FB8BC9" w:rsidR="00831E08" w:rsidRDefault="00601438">
      <w:pPr>
        <w:pStyle w:val="31"/>
        <w:rPr>
          <w:rFonts w:ascii="Calibri" w:hAnsi="Calibri"/>
          <w:kern w:val="2"/>
        </w:rPr>
      </w:pPr>
      <w:hyperlink w:anchor="_Toc182203498" w:history="1">
        <w:r w:rsidR="00831E08" w:rsidRPr="00D72B5A">
          <w:rPr>
            <w:rStyle w:val="a3"/>
          </w:rPr>
          <w:t>Чтобы «разморозить» пенсионные накопления, можно перевести эти средства в программу долгосрочных сбережений (ПДС). Тогда появится больше вариантов их использования, рассказал aif.ru президент национальной ассоциации негосударственных пенсионных фондов (НАПФ) Сергей Беляков.</w:t>
        </w:r>
        <w:r w:rsidR="00831E08">
          <w:rPr>
            <w:webHidden/>
          </w:rPr>
          <w:tab/>
        </w:r>
        <w:r w:rsidR="00831E08">
          <w:rPr>
            <w:webHidden/>
          </w:rPr>
          <w:fldChar w:fldCharType="begin"/>
        </w:r>
        <w:r w:rsidR="00831E08">
          <w:rPr>
            <w:webHidden/>
          </w:rPr>
          <w:instrText xml:space="preserve"> PAGEREF _Toc182203498 \h </w:instrText>
        </w:r>
        <w:r w:rsidR="00831E08">
          <w:rPr>
            <w:webHidden/>
          </w:rPr>
        </w:r>
        <w:r w:rsidR="00831E08">
          <w:rPr>
            <w:webHidden/>
          </w:rPr>
          <w:fldChar w:fldCharType="separate"/>
        </w:r>
        <w:r w:rsidR="00831E08">
          <w:rPr>
            <w:webHidden/>
          </w:rPr>
          <w:t>19</w:t>
        </w:r>
        <w:r w:rsidR="00831E08">
          <w:rPr>
            <w:webHidden/>
          </w:rPr>
          <w:fldChar w:fldCharType="end"/>
        </w:r>
      </w:hyperlink>
    </w:p>
    <w:p w14:paraId="16B6964E" w14:textId="762C7C28" w:rsidR="00831E08" w:rsidRDefault="00601438">
      <w:pPr>
        <w:pStyle w:val="21"/>
        <w:tabs>
          <w:tab w:val="right" w:leader="dot" w:pos="9061"/>
        </w:tabs>
        <w:rPr>
          <w:rFonts w:ascii="Calibri" w:hAnsi="Calibri"/>
          <w:noProof/>
          <w:kern w:val="2"/>
        </w:rPr>
      </w:pPr>
      <w:hyperlink w:anchor="_Toc182203499" w:history="1">
        <w:r w:rsidR="00831E08" w:rsidRPr="00D72B5A">
          <w:rPr>
            <w:rStyle w:val="a3"/>
            <w:noProof/>
          </w:rPr>
          <w:t>НИА-Федерация, 08.11.2024, 1 млн 750 тысяч граждан вступили в ПДС</w:t>
        </w:r>
        <w:r w:rsidR="00831E08">
          <w:rPr>
            <w:noProof/>
            <w:webHidden/>
          </w:rPr>
          <w:tab/>
        </w:r>
        <w:r w:rsidR="00831E08">
          <w:rPr>
            <w:noProof/>
            <w:webHidden/>
          </w:rPr>
          <w:fldChar w:fldCharType="begin"/>
        </w:r>
        <w:r w:rsidR="00831E08">
          <w:rPr>
            <w:noProof/>
            <w:webHidden/>
          </w:rPr>
          <w:instrText xml:space="preserve"> PAGEREF _Toc182203499 \h </w:instrText>
        </w:r>
        <w:r w:rsidR="00831E08">
          <w:rPr>
            <w:noProof/>
            <w:webHidden/>
          </w:rPr>
        </w:r>
        <w:r w:rsidR="00831E08">
          <w:rPr>
            <w:noProof/>
            <w:webHidden/>
          </w:rPr>
          <w:fldChar w:fldCharType="separate"/>
        </w:r>
        <w:r w:rsidR="00831E08">
          <w:rPr>
            <w:noProof/>
            <w:webHidden/>
          </w:rPr>
          <w:t>21</w:t>
        </w:r>
        <w:r w:rsidR="00831E08">
          <w:rPr>
            <w:noProof/>
            <w:webHidden/>
          </w:rPr>
          <w:fldChar w:fldCharType="end"/>
        </w:r>
      </w:hyperlink>
    </w:p>
    <w:p w14:paraId="75B0F36B" w14:textId="5D82C707" w:rsidR="00831E08" w:rsidRDefault="00601438">
      <w:pPr>
        <w:pStyle w:val="31"/>
        <w:rPr>
          <w:rFonts w:ascii="Calibri" w:hAnsi="Calibri"/>
          <w:kern w:val="2"/>
        </w:rPr>
      </w:pPr>
      <w:hyperlink w:anchor="_Toc182203500" w:history="1">
        <w:r w:rsidR="00831E08" w:rsidRPr="00D72B5A">
          <w:rPr>
            <w:rStyle w:val="a3"/>
          </w:rPr>
          <w:t>Участниками Программы долгосрочных сбережений на 1 ноября стали уже 1 млн 750 тысяч граждан. Только за последнюю неделю было заключено почти 100 тысяч договоров.</w:t>
        </w:r>
        <w:r w:rsidR="00831E08">
          <w:rPr>
            <w:webHidden/>
          </w:rPr>
          <w:tab/>
        </w:r>
        <w:r w:rsidR="00831E08">
          <w:rPr>
            <w:webHidden/>
          </w:rPr>
          <w:fldChar w:fldCharType="begin"/>
        </w:r>
        <w:r w:rsidR="00831E08">
          <w:rPr>
            <w:webHidden/>
          </w:rPr>
          <w:instrText xml:space="preserve"> PAGEREF _Toc182203500 \h </w:instrText>
        </w:r>
        <w:r w:rsidR="00831E08">
          <w:rPr>
            <w:webHidden/>
          </w:rPr>
        </w:r>
        <w:r w:rsidR="00831E08">
          <w:rPr>
            <w:webHidden/>
          </w:rPr>
          <w:fldChar w:fldCharType="separate"/>
        </w:r>
        <w:r w:rsidR="00831E08">
          <w:rPr>
            <w:webHidden/>
          </w:rPr>
          <w:t>21</w:t>
        </w:r>
        <w:r w:rsidR="00831E08">
          <w:rPr>
            <w:webHidden/>
          </w:rPr>
          <w:fldChar w:fldCharType="end"/>
        </w:r>
      </w:hyperlink>
    </w:p>
    <w:p w14:paraId="20773BD8" w14:textId="2DEB933A" w:rsidR="00831E08" w:rsidRDefault="00601438">
      <w:pPr>
        <w:pStyle w:val="21"/>
        <w:tabs>
          <w:tab w:val="right" w:leader="dot" w:pos="9061"/>
        </w:tabs>
        <w:rPr>
          <w:rFonts w:ascii="Calibri" w:hAnsi="Calibri"/>
          <w:noProof/>
          <w:kern w:val="2"/>
        </w:rPr>
      </w:pPr>
      <w:hyperlink w:anchor="_Toc182203501" w:history="1">
        <w:r w:rsidR="00831E08" w:rsidRPr="00D72B5A">
          <w:rPr>
            <w:rStyle w:val="a3"/>
            <w:noProof/>
          </w:rPr>
          <w:t>Газета.ru, 08.11.2024, Россияне вложили миллиарды в программу сбережений с господдержкой. Чем она выгодна</w:t>
        </w:r>
        <w:r w:rsidR="00831E08">
          <w:rPr>
            <w:noProof/>
            <w:webHidden/>
          </w:rPr>
          <w:tab/>
        </w:r>
        <w:r w:rsidR="00831E08">
          <w:rPr>
            <w:noProof/>
            <w:webHidden/>
          </w:rPr>
          <w:fldChar w:fldCharType="begin"/>
        </w:r>
        <w:r w:rsidR="00831E08">
          <w:rPr>
            <w:noProof/>
            <w:webHidden/>
          </w:rPr>
          <w:instrText xml:space="preserve"> PAGEREF _Toc182203501 \h </w:instrText>
        </w:r>
        <w:r w:rsidR="00831E08">
          <w:rPr>
            <w:noProof/>
            <w:webHidden/>
          </w:rPr>
        </w:r>
        <w:r w:rsidR="00831E08">
          <w:rPr>
            <w:noProof/>
            <w:webHidden/>
          </w:rPr>
          <w:fldChar w:fldCharType="separate"/>
        </w:r>
        <w:r w:rsidR="00831E08">
          <w:rPr>
            <w:noProof/>
            <w:webHidden/>
          </w:rPr>
          <w:t>21</w:t>
        </w:r>
        <w:r w:rsidR="00831E08">
          <w:rPr>
            <w:noProof/>
            <w:webHidden/>
          </w:rPr>
          <w:fldChar w:fldCharType="end"/>
        </w:r>
      </w:hyperlink>
    </w:p>
    <w:p w14:paraId="193F9D92" w14:textId="12F84EAF" w:rsidR="00831E08" w:rsidRDefault="00601438">
      <w:pPr>
        <w:pStyle w:val="31"/>
        <w:rPr>
          <w:rFonts w:ascii="Calibri" w:hAnsi="Calibri"/>
          <w:kern w:val="2"/>
        </w:rPr>
      </w:pPr>
      <w:hyperlink w:anchor="_Toc182203502" w:history="1">
        <w:r w:rsidR="00831E08" w:rsidRPr="00D72B5A">
          <w:rPr>
            <w:rStyle w:val="a3"/>
          </w:rPr>
          <w:t>Программа долгосрочных сбережений быстро набирает популярность в России. Она стартовала только в начале этого года, а в ней уже принимает участие больше 1,3 млн человек, вложивших около 80 млрд рублей. Людей привлекают доступность программы и ее преимущества. В том числе ее участники имеют возможность получить повышенную ставку по банковскому вкладу, как предлагает сегодня Газпромбанк.</w:t>
        </w:r>
        <w:r w:rsidR="00831E08">
          <w:rPr>
            <w:webHidden/>
          </w:rPr>
          <w:tab/>
        </w:r>
        <w:r w:rsidR="00831E08">
          <w:rPr>
            <w:webHidden/>
          </w:rPr>
          <w:fldChar w:fldCharType="begin"/>
        </w:r>
        <w:r w:rsidR="00831E08">
          <w:rPr>
            <w:webHidden/>
          </w:rPr>
          <w:instrText xml:space="preserve"> PAGEREF _Toc182203502 \h </w:instrText>
        </w:r>
        <w:r w:rsidR="00831E08">
          <w:rPr>
            <w:webHidden/>
          </w:rPr>
        </w:r>
        <w:r w:rsidR="00831E08">
          <w:rPr>
            <w:webHidden/>
          </w:rPr>
          <w:fldChar w:fldCharType="separate"/>
        </w:r>
        <w:r w:rsidR="00831E08">
          <w:rPr>
            <w:webHidden/>
          </w:rPr>
          <w:t>21</w:t>
        </w:r>
        <w:r w:rsidR="00831E08">
          <w:rPr>
            <w:webHidden/>
          </w:rPr>
          <w:fldChar w:fldCharType="end"/>
        </w:r>
      </w:hyperlink>
    </w:p>
    <w:p w14:paraId="388CA42F" w14:textId="6EAB0669" w:rsidR="00831E08" w:rsidRDefault="00601438">
      <w:pPr>
        <w:pStyle w:val="21"/>
        <w:tabs>
          <w:tab w:val="right" w:leader="dot" w:pos="9061"/>
        </w:tabs>
        <w:rPr>
          <w:rFonts w:ascii="Calibri" w:hAnsi="Calibri"/>
          <w:noProof/>
          <w:kern w:val="2"/>
        </w:rPr>
      </w:pPr>
      <w:hyperlink w:anchor="_Toc182203503" w:history="1">
        <w:r w:rsidR="00831E08" w:rsidRPr="00D72B5A">
          <w:rPr>
            <w:rStyle w:val="a3"/>
            <w:noProof/>
          </w:rPr>
          <w:t>RB.ru, 08.11.2024, НПФ «Ренессанс Страхования» начал заключать договоры по программе долгосрочных сбережений</w:t>
        </w:r>
        <w:r w:rsidR="00831E08">
          <w:rPr>
            <w:noProof/>
            <w:webHidden/>
          </w:rPr>
          <w:tab/>
        </w:r>
        <w:r w:rsidR="00831E08">
          <w:rPr>
            <w:noProof/>
            <w:webHidden/>
          </w:rPr>
          <w:fldChar w:fldCharType="begin"/>
        </w:r>
        <w:r w:rsidR="00831E08">
          <w:rPr>
            <w:noProof/>
            <w:webHidden/>
          </w:rPr>
          <w:instrText xml:space="preserve"> PAGEREF _Toc182203503 \h </w:instrText>
        </w:r>
        <w:r w:rsidR="00831E08">
          <w:rPr>
            <w:noProof/>
            <w:webHidden/>
          </w:rPr>
        </w:r>
        <w:r w:rsidR="00831E08">
          <w:rPr>
            <w:noProof/>
            <w:webHidden/>
          </w:rPr>
          <w:fldChar w:fldCharType="separate"/>
        </w:r>
        <w:r w:rsidR="00831E08">
          <w:rPr>
            <w:noProof/>
            <w:webHidden/>
          </w:rPr>
          <w:t>24</w:t>
        </w:r>
        <w:r w:rsidR="00831E08">
          <w:rPr>
            <w:noProof/>
            <w:webHidden/>
          </w:rPr>
          <w:fldChar w:fldCharType="end"/>
        </w:r>
      </w:hyperlink>
    </w:p>
    <w:p w14:paraId="0683771E" w14:textId="62516534" w:rsidR="00831E08" w:rsidRDefault="00601438">
      <w:pPr>
        <w:pStyle w:val="31"/>
        <w:rPr>
          <w:rFonts w:ascii="Calibri" w:hAnsi="Calibri"/>
          <w:kern w:val="2"/>
        </w:rPr>
      </w:pPr>
      <w:hyperlink w:anchor="_Toc182203504" w:history="1">
        <w:r w:rsidR="00831E08" w:rsidRPr="00D72B5A">
          <w:rPr>
            <w:rStyle w:val="a3"/>
          </w:rPr>
          <w:t>Негосударственный пенсионный фонд (НПФ) «Ренессанс накопления» прошел все регистрационные процедуры и с начала октября начал заключать с клиентами договоры по программе долгосрочных сбережений (ПДС). Об этом RB.ru сообщили в пресс-службе страховой компании.</w:t>
        </w:r>
        <w:r w:rsidR="00831E08">
          <w:rPr>
            <w:webHidden/>
          </w:rPr>
          <w:tab/>
        </w:r>
        <w:r w:rsidR="00831E08">
          <w:rPr>
            <w:webHidden/>
          </w:rPr>
          <w:fldChar w:fldCharType="begin"/>
        </w:r>
        <w:r w:rsidR="00831E08">
          <w:rPr>
            <w:webHidden/>
          </w:rPr>
          <w:instrText xml:space="preserve"> PAGEREF _Toc182203504 \h </w:instrText>
        </w:r>
        <w:r w:rsidR="00831E08">
          <w:rPr>
            <w:webHidden/>
          </w:rPr>
        </w:r>
        <w:r w:rsidR="00831E08">
          <w:rPr>
            <w:webHidden/>
          </w:rPr>
          <w:fldChar w:fldCharType="separate"/>
        </w:r>
        <w:r w:rsidR="00831E08">
          <w:rPr>
            <w:webHidden/>
          </w:rPr>
          <w:t>24</w:t>
        </w:r>
        <w:r w:rsidR="00831E08">
          <w:rPr>
            <w:webHidden/>
          </w:rPr>
          <w:fldChar w:fldCharType="end"/>
        </w:r>
      </w:hyperlink>
    </w:p>
    <w:p w14:paraId="7C7D7DC8" w14:textId="365F80A3" w:rsidR="00831E08" w:rsidRDefault="00601438">
      <w:pPr>
        <w:pStyle w:val="21"/>
        <w:tabs>
          <w:tab w:val="right" w:leader="dot" w:pos="9061"/>
        </w:tabs>
        <w:rPr>
          <w:rFonts w:ascii="Calibri" w:hAnsi="Calibri"/>
          <w:noProof/>
          <w:kern w:val="2"/>
        </w:rPr>
      </w:pPr>
      <w:hyperlink w:anchor="_Toc182203505" w:history="1">
        <w:r w:rsidR="00831E08" w:rsidRPr="00D72B5A">
          <w:rPr>
            <w:rStyle w:val="a3"/>
            <w:noProof/>
          </w:rPr>
          <w:t>Краснодарские известия, 08.11.2024, Краснодарский край вошел в топ-3 по количеству заключенных договоров долгосрочных сбережений</w:t>
        </w:r>
        <w:r w:rsidR="00831E08">
          <w:rPr>
            <w:noProof/>
            <w:webHidden/>
          </w:rPr>
          <w:tab/>
        </w:r>
        <w:r w:rsidR="00831E08">
          <w:rPr>
            <w:noProof/>
            <w:webHidden/>
          </w:rPr>
          <w:fldChar w:fldCharType="begin"/>
        </w:r>
        <w:r w:rsidR="00831E08">
          <w:rPr>
            <w:noProof/>
            <w:webHidden/>
          </w:rPr>
          <w:instrText xml:space="preserve"> PAGEREF _Toc182203505 \h </w:instrText>
        </w:r>
        <w:r w:rsidR="00831E08">
          <w:rPr>
            <w:noProof/>
            <w:webHidden/>
          </w:rPr>
        </w:r>
        <w:r w:rsidR="00831E08">
          <w:rPr>
            <w:noProof/>
            <w:webHidden/>
          </w:rPr>
          <w:fldChar w:fldCharType="separate"/>
        </w:r>
        <w:r w:rsidR="00831E08">
          <w:rPr>
            <w:noProof/>
            <w:webHidden/>
          </w:rPr>
          <w:t>25</w:t>
        </w:r>
        <w:r w:rsidR="00831E08">
          <w:rPr>
            <w:noProof/>
            <w:webHidden/>
          </w:rPr>
          <w:fldChar w:fldCharType="end"/>
        </w:r>
      </w:hyperlink>
    </w:p>
    <w:p w14:paraId="754F5139" w14:textId="2ABDF882" w:rsidR="00831E08" w:rsidRDefault="00601438">
      <w:pPr>
        <w:pStyle w:val="31"/>
        <w:rPr>
          <w:rFonts w:ascii="Calibri" w:hAnsi="Calibri"/>
          <w:kern w:val="2"/>
        </w:rPr>
      </w:pPr>
      <w:hyperlink w:anchor="_Toc182203506" w:history="1">
        <w:r w:rsidR="00831E08" w:rsidRPr="00D72B5A">
          <w:rPr>
            <w:rStyle w:val="a3"/>
          </w:rPr>
          <w:t>По данным СберНПФ, на середину октября жители России заключили 1 млн договоров по программам долгосрочных сбережений (ПДС). Жители Краснодарского края чаще других используют ПДС-копилки - 40 тыс. договоров долгосрочных сбережений и третье место в рейтинге регионов.</w:t>
        </w:r>
        <w:r w:rsidR="00831E08">
          <w:rPr>
            <w:webHidden/>
          </w:rPr>
          <w:tab/>
        </w:r>
        <w:r w:rsidR="00831E08">
          <w:rPr>
            <w:webHidden/>
          </w:rPr>
          <w:fldChar w:fldCharType="begin"/>
        </w:r>
        <w:r w:rsidR="00831E08">
          <w:rPr>
            <w:webHidden/>
          </w:rPr>
          <w:instrText xml:space="preserve"> PAGEREF _Toc182203506 \h </w:instrText>
        </w:r>
        <w:r w:rsidR="00831E08">
          <w:rPr>
            <w:webHidden/>
          </w:rPr>
        </w:r>
        <w:r w:rsidR="00831E08">
          <w:rPr>
            <w:webHidden/>
          </w:rPr>
          <w:fldChar w:fldCharType="separate"/>
        </w:r>
        <w:r w:rsidR="00831E08">
          <w:rPr>
            <w:webHidden/>
          </w:rPr>
          <w:t>25</w:t>
        </w:r>
        <w:r w:rsidR="00831E08">
          <w:rPr>
            <w:webHidden/>
          </w:rPr>
          <w:fldChar w:fldCharType="end"/>
        </w:r>
      </w:hyperlink>
    </w:p>
    <w:p w14:paraId="7EEBE360" w14:textId="61E6995E" w:rsidR="00831E08" w:rsidRDefault="00601438">
      <w:pPr>
        <w:pStyle w:val="21"/>
        <w:tabs>
          <w:tab w:val="right" w:leader="dot" w:pos="9061"/>
        </w:tabs>
        <w:rPr>
          <w:rFonts w:ascii="Calibri" w:hAnsi="Calibri"/>
          <w:noProof/>
          <w:kern w:val="2"/>
        </w:rPr>
      </w:pPr>
      <w:hyperlink w:anchor="_Toc182203507" w:history="1">
        <w:r w:rsidR="00831E08" w:rsidRPr="00D72B5A">
          <w:rPr>
            <w:rStyle w:val="a3"/>
            <w:noProof/>
          </w:rPr>
          <w:t>Вечерний Омск, 08.11.2024, Кому, когда и сколько: государство помогает омичам копить деньги</w:t>
        </w:r>
        <w:r w:rsidR="00831E08">
          <w:rPr>
            <w:noProof/>
            <w:webHidden/>
          </w:rPr>
          <w:tab/>
        </w:r>
        <w:r w:rsidR="00831E08">
          <w:rPr>
            <w:noProof/>
            <w:webHidden/>
          </w:rPr>
          <w:fldChar w:fldCharType="begin"/>
        </w:r>
        <w:r w:rsidR="00831E08">
          <w:rPr>
            <w:noProof/>
            <w:webHidden/>
          </w:rPr>
          <w:instrText xml:space="preserve"> PAGEREF _Toc182203507 \h </w:instrText>
        </w:r>
        <w:r w:rsidR="00831E08">
          <w:rPr>
            <w:noProof/>
            <w:webHidden/>
          </w:rPr>
        </w:r>
        <w:r w:rsidR="00831E08">
          <w:rPr>
            <w:noProof/>
            <w:webHidden/>
          </w:rPr>
          <w:fldChar w:fldCharType="separate"/>
        </w:r>
        <w:r w:rsidR="00831E08">
          <w:rPr>
            <w:noProof/>
            <w:webHidden/>
          </w:rPr>
          <w:t>26</w:t>
        </w:r>
        <w:r w:rsidR="00831E08">
          <w:rPr>
            <w:noProof/>
            <w:webHidden/>
          </w:rPr>
          <w:fldChar w:fldCharType="end"/>
        </w:r>
      </w:hyperlink>
    </w:p>
    <w:p w14:paraId="3A7EDAD4" w14:textId="2D7E4D43" w:rsidR="00831E08" w:rsidRDefault="00601438">
      <w:pPr>
        <w:pStyle w:val="31"/>
        <w:rPr>
          <w:rFonts w:ascii="Calibri" w:hAnsi="Calibri"/>
          <w:kern w:val="2"/>
        </w:rPr>
      </w:pPr>
      <w:hyperlink w:anchor="_Toc182203508" w:history="1">
        <w:r w:rsidR="00831E08" w:rsidRPr="00D72B5A">
          <w:rPr>
            <w:rStyle w:val="a3"/>
          </w:rPr>
          <w:t>Что такое программа долгосрочных сбережений, кто может принять в ней участие и какую сумму получит от государства, выяснил обозреватель «ВО».</w:t>
        </w:r>
        <w:r w:rsidR="00831E08">
          <w:rPr>
            <w:webHidden/>
          </w:rPr>
          <w:tab/>
        </w:r>
        <w:r w:rsidR="00831E08">
          <w:rPr>
            <w:webHidden/>
          </w:rPr>
          <w:fldChar w:fldCharType="begin"/>
        </w:r>
        <w:r w:rsidR="00831E08">
          <w:rPr>
            <w:webHidden/>
          </w:rPr>
          <w:instrText xml:space="preserve"> PAGEREF _Toc182203508 \h </w:instrText>
        </w:r>
        <w:r w:rsidR="00831E08">
          <w:rPr>
            <w:webHidden/>
          </w:rPr>
        </w:r>
        <w:r w:rsidR="00831E08">
          <w:rPr>
            <w:webHidden/>
          </w:rPr>
          <w:fldChar w:fldCharType="separate"/>
        </w:r>
        <w:r w:rsidR="00831E08">
          <w:rPr>
            <w:webHidden/>
          </w:rPr>
          <w:t>26</w:t>
        </w:r>
        <w:r w:rsidR="00831E08">
          <w:rPr>
            <w:webHidden/>
          </w:rPr>
          <w:fldChar w:fldCharType="end"/>
        </w:r>
      </w:hyperlink>
    </w:p>
    <w:p w14:paraId="2F9DC1B8" w14:textId="559B3E9D" w:rsidR="00831E08" w:rsidRDefault="00601438">
      <w:pPr>
        <w:pStyle w:val="21"/>
        <w:tabs>
          <w:tab w:val="right" w:leader="dot" w:pos="9061"/>
        </w:tabs>
        <w:rPr>
          <w:rFonts w:ascii="Calibri" w:hAnsi="Calibri"/>
          <w:noProof/>
          <w:kern w:val="2"/>
        </w:rPr>
      </w:pPr>
      <w:hyperlink w:anchor="_Toc182203509" w:history="1">
        <w:r w:rsidR="00831E08" w:rsidRPr="00D72B5A">
          <w:rPr>
            <w:rStyle w:val="a3"/>
            <w:noProof/>
          </w:rPr>
          <w:t>Омскрегион, 08.11.2024, Копим с помощью государства: как устроена программа долгосрочных сбережений</w:t>
        </w:r>
        <w:r w:rsidR="00831E08">
          <w:rPr>
            <w:noProof/>
            <w:webHidden/>
          </w:rPr>
          <w:tab/>
        </w:r>
        <w:r w:rsidR="00831E08">
          <w:rPr>
            <w:noProof/>
            <w:webHidden/>
          </w:rPr>
          <w:fldChar w:fldCharType="begin"/>
        </w:r>
        <w:r w:rsidR="00831E08">
          <w:rPr>
            <w:noProof/>
            <w:webHidden/>
          </w:rPr>
          <w:instrText xml:space="preserve"> PAGEREF _Toc182203509 \h </w:instrText>
        </w:r>
        <w:r w:rsidR="00831E08">
          <w:rPr>
            <w:noProof/>
            <w:webHidden/>
          </w:rPr>
        </w:r>
        <w:r w:rsidR="00831E08">
          <w:rPr>
            <w:noProof/>
            <w:webHidden/>
          </w:rPr>
          <w:fldChar w:fldCharType="separate"/>
        </w:r>
        <w:r w:rsidR="00831E08">
          <w:rPr>
            <w:noProof/>
            <w:webHidden/>
          </w:rPr>
          <w:t>27</w:t>
        </w:r>
        <w:r w:rsidR="00831E08">
          <w:rPr>
            <w:noProof/>
            <w:webHidden/>
          </w:rPr>
          <w:fldChar w:fldCharType="end"/>
        </w:r>
      </w:hyperlink>
    </w:p>
    <w:p w14:paraId="521D8D5A" w14:textId="4DB23AD6" w:rsidR="00831E08" w:rsidRDefault="00601438">
      <w:pPr>
        <w:pStyle w:val="31"/>
        <w:rPr>
          <w:rFonts w:ascii="Calibri" w:hAnsi="Calibri"/>
          <w:kern w:val="2"/>
        </w:rPr>
      </w:pPr>
      <w:hyperlink w:anchor="_Toc182203510" w:history="1">
        <w:r w:rsidR="00831E08" w:rsidRPr="00D72B5A">
          <w:rPr>
            <w:rStyle w:val="a3"/>
          </w:rPr>
          <w:t>В России уже около полутора миллионов граждан стали участниками госпрограммы. Как она работает и для кого наиболее актуальна — читайте в материале «ОМСКРЕГИОНА».</w:t>
        </w:r>
        <w:r w:rsidR="00831E08">
          <w:rPr>
            <w:webHidden/>
          </w:rPr>
          <w:tab/>
        </w:r>
        <w:r w:rsidR="00831E08">
          <w:rPr>
            <w:webHidden/>
          </w:rPr>
          <w:fldChar w:fldCharType="begin"/>
        </w:r>
        <w:r w:rsidR="00831E08">
          <w:rPr>
            <w:webHidden/>
          </w:rPr>
          <w:instrText xml:space="preserve"> PAGEREF _Toc182203510 \h </w:instrText>
        </w:r>
        <w:r w:rsidR="00831E08">
          <w:rPr>
            <w:webHidden/>
          </w:rPr>
        </w:r>
        <w:r w:rsidR="00831E08">
          <w:rPr>
            <w:webHidden/>
          </w:rPr>
          <w:fldChar w:fldCharType="separate"/>
        </w:r>
        <w:r w:rsidR="00831E08">
          <w:rPr>
            <w:webHidden/>
          </w:rPr>
          <w:t>27</w:t>
        </w:r>
        <w:r w:rsidR="00831E08">
          <w:rPr>
            <w:webHidden/>
          </w:rPr>
          <w:fldChar w:fldCharType="end"/>
        </w:r>
      </w:hyperlink>
    </w:p>
    <w:p w14:paraId="52C4A9E9" w14:textId="052FF6FE" w:rsidR="00831E08" w:rsidRDefault="00601438">
      <w:pPr>
        <w:pStyle w:val="12"/>
        <w:tabs>
          <w:tab w:val="right" w:leader="dot" w:pos="9061"/>
        </w:tabs>
        <w:rPr>
          <w:rFonts w:ascii="Calibri" w:hAnsi="Calibri"/>
          <w:b w:val="0"/>
          <w:noProof/>
          <w:kern w:val="2"/>
          <w:sz w:val="24"/>
        </w:rPr>
      </w:pPr>
      <w:hyperlink w:anchor="_Toc182203511" w:history="1">
        <w:r w:rsidR="00831E08" w:rsidRPr="00D72B5A">
          <w:rPr>
            <w:rStyle w:val="a3"/>
            <w:noProof/>
          </w:rPr>
          <w:t>Новости развития системы обязательного пенсионного страхования и страховой пенсии</w:t>
        </w:r>
        <w:r w:rsidR="00831E08">
          <w:rPr>
            <w:noProof/>
            <w:webHidden/>
          </w:rPr>
          <w:tab/>
        </w:r>
        <w:r w:rsidR="00831E08">
          <w:rPr>
            <w:noProof/>
            <w:webHidden/>
          </w:rPr>
          <w:fldChar w:fldCharType="begin"/>
        </w:r>
        <w:r w:rsidR="00831E08">
          <w:rPr>
            <w:noProof/>
            <w:webHidden/>
          </w:rPr>
          <w:instrText xml:space="preserve"> PAGEREF _Toc182203511 \h </w:instrText>
        </w:r>
        <w:r w:rsidR="00831E08">
          <w:rPr>
            <w:noProof/>
            <w:webHidden/>
          </w:rPr>
        </w:r>
        <w:r w:rsidR="00831E08">
          <w:rPr>
            <w:noProof/>
            <w:webHidden/>
          </w:rPr>
          <w:fldChar w:fldCharType="separate"/>
        </w:r>
        <w:r w:rsidR="00831E08">
          <w:rPr>
            <w:noProof/>
            <w:webHidden/>
          </w:rPr>
          <w:t>28</w:t>
        </w:r>
        <w:r w:rsidR="00831E08">
          <w:rPr>
            <w:noProof/>
            <w:webHidden/>
          </w:rPr>
          <w:fldChar w:fldCharType="end"/>
        </w:r>
      </w:hyperlink>
    </w:p>
    <w:p w14:paraId="5DB71EEB" w14:textId="43AC4957" w:rsidR="00831E08" w:rsidRDefault="00601438">
      <w:pPr>
        <w:pStyle w:val="21"/>
        <w:tabs>
          <w:tab w:val="right" w:leader="dot" w:pos="9061"/>
        </w:tabs>
        <w:rPr>
          <w:rFonts w:ascii="Calibri" w:hAnsi="Calibri"/>
          <w:noProof/>
          <w:kern w:val="2"/>
        </w:rPr>
      </w:pPr>
      <w:hyperlink w:anchor="_Toc182203512" w:history="1">
        <w:r w:rsidR="00831E08" w:rsidRPr="00D72B5A">
          <w:rPr>
            <w:rStyle w:val="a3"/>
            <w:noProof/>
          </w:rPr>
          <w:t>РБК Инвестиции, 08.11.2024, Все о пенсии работающего пенсионера: сколько и как получить, индексация</w:t>
        </w:r>
        <w:r w:rsidR="00831E08">
          <w:rPr>
            <w:noProof/>
            <w:webHidden/>
          </w:rPr>
          <w:tab/>
        </w:r>
        <w:r w:rsidR="00831E08">
          <w:rPr>
            <w:noProof/>
            <w:webHidden/>
          </w:rPr>
          <w:fldChar w:fldCharType="begin"/>
        </w:r>
        <w:r w:rsidR="00831E08">
          <w:rPr>
            <w:noProof/>
            <w:webHidden/>
          </w:rPr>
          <w:instrText xml:space="preserve"> PAGEREF _Toc182203512 \h </w:instrText>
        </w:r>
        <w:r w:rsidR="00831E08">
          <w:rPr>
            <w:noProof/>
            <w:webHidden/>
          </w:rPr>
        </w:r>
        <w:r w:rsidR="00831E08">
          <w:rPr>
            <w:noProof/>
            <w:webHidden/>
          </w:rPr>
          <w:fldChar w:fldCharType="separate"/>
        </w:r>
        <w:r w:rsidR="00831E08">
          <w:rPr>
            <w:noProof/>
            <w:webHidden/>
          </w:rPr>
          <w:t>28</w:t>
        </w:r>
        <w:r w:rsidR="00831E08">
          <w:rPr>
            <w:noProof/>
            <w:webHidden/>
          </w:rPr>
          <w:fldChar w:fldCharType="end"/>
        </w:r>
      </w:hyperlink>
    </w:p>
    <w:p w14:paraId="5529FDF4" w14:textId="71A55C17" w:rsidR="00831E08" w:rsidRDefault="00601438">
      <w:pPr>
        <w:pStyle w:val="31"/>
        <w:rPr>
          <w:rFonts w:ascii="Calibri" w:hAnsi="Calibri"/>
          <w:kern w:val="2"/>
        </w:rPr>
      </w:pPr>
      <w:hyperlink w:anchor="_Toc182203513" w:history="1">
        <w:r w:rsidR="00831E08" w:rsidRPr="00D72B5A">
          <w:rPr>
            <w:rStyle w:val="a3"/>
          </w:rPr>
          <w:t>Президент России утвердил закон об индексации пенсий работающим пенсионерам. Какая пенсия положена им сейчас, как рассчитывается выплата после прекращения трудовой деятельности — в обзоре «РБК Инвестиций».</w:t>
        </w:r>
        <w:r w:rsidR="00831E08">
          <w:rPr>
            <w:webHidden/>
          </w:rPr>
          <w:tab/>
        </w:r>
        <w:r w:rsidR="00831E08">
          <w:rPr>
            <w:webHidden/>
          </w:rPr>
          <w:fldChar w:fldCharType="begin"/>
        </w:r>
        <w:r w:rsidR="00831E08">
          <w:rPr>
            <w:webHidden/>
          </w:rPr>
          <w:instrText xml:space="preserve"> PAGEREF _Toc182203513 \h </w:instrText>
        </w:r>
        <w:r w:rsidR="00831E08">
          <w:rPr>
            <w:webHidden/>
          </w:rPr>
        </w:r>
        <w:r w:rsidR="00831E08">
          <w:rPr>
            <w:webHidden/>
          </w:rPr>
          <w:fldChar w:fldCharType="separate"/>
        </w:r>
        <w:r w:rsidR="00831E08">
          <w:rPr>
            <w:webHidden/>
          </w:rPr>
          <w:t>28</w:t>
        </w:r>
        <w:r w:rsidR="00831E08">
          <w:rPr>
            <w:webHidden/>
          </w:rPr>
          <w:fldChar w:fldCharType="end"/>
        </w:r>
      </w:hyperlink>
    </w:p>
    <w:p w14:paraId="470058A6" w14:textId="6013800B" w:rsidR="00831E08" w:rsidRDefault="00601438">
      <w:pPr>
        <w:pStyle w:val="21"/>
        <w:tabs>
          <w:tab w:val="right" w:leader="dot" w:pos="9061"/>
        </w:tabs>
        <w:rPr>
          <w:rFonts w:ascii="Calibri" w:hAnsi="Calibri"/>
          <w:noProof/>
          <w:kern w:val="2"/>
        </w:rPr>
      </w:pPr>
      <w:hyperlink w:anchor="_Toc182203514" w:history="1">
        <w:r w:rsidR="00831E08" w:rsidRPr="00D72B5A">
          <w:rPr>
            <w:rStyle w:val="a3"/>
            <w:noProof/>
          </w:rPr>
          <w:t>Росбалт, 08.11.2024, Какие льготы положены пенсионерам в 2025 году и как их получить</w:t>
        </w:r>
        <w:r w:rsidR="00831E08">
          <w:rPr>
            <w:noProof/>
            <w:webHidden/>
          </w:rPr>
          <w:tab/>
        </w:r>
        <w:r w:rsidR="00831E08">
          <w:rPr>
            <w:noProof/>
            <w:webHidden/>
          </w:rPr>
          <w:fldChar w:fldCharType="begin"/>
        </w:r>
        <w:r w:rsidR="00831E08">
          <w:rPr>
            <w:noProof/>
            <w:webHidden/>
          </w:rPr>
          <w:instrText xml:space="preserve"> PAGEREF _Toc182203514 \h </w:instrText>
        </w:r>
        <w:r w:rsidR="00831E08">
          <w:rPr>
            <w:noProof/>
            <w:webHidden/>
          </w:rPr>
        </w:r>
        <w:r w:rsidR="00831E08">
          <w:rPr>
            <w:noProof/>
            <w:webHidden/>
          </w:rPr>
          <w:fldChar w:fldCharType="separate"/>
        </w:r>
        <w:r w:rsidR="00831E08">
          <w:rPr>
            <w:noProof/>
            <w:webHidden/>
          </w:rPr>
          <w:t>32</w:t>
        </w:r>
        <w:r w:rsidR="00831E08">
          <w:rPr>
            <w:noProof/>
            <w:webHidden/>
          </w:rPr>
          <w:fldChar w:fldCharType="end"/>
        </w:r>
      </w:hyperlink>
    </w:p>
    <w:p w14:paraId="7355BE6E" w14:textId="22DD45D2" w:rsidR="00831E08" w:rsidRDefault="00601438">
      <w:pPr>
        <w:pStyle w:val="31"/>
        <w:rPr>
          <w:rFonts w:ascii="Calibri" w:hAnsi="Calibri"/>
          <w:kern w:val="2"/>
        </w:rPr>
      </w:pPr>
      <w:hyperlink w:anchor="_Toc182203515" w:history="1">
        <w:r w:rsidR="00831E08" w:rsidRPr="00D72B5A">
          <w:rPr>
            <w:rStyle w:val="a3"/>
          </w:rPr>
          <w:t>Пенсионеры не всегда знают о том, какие льготы им положены. В результате они упускают выгоду. Можно ли избежать этого? Да, если вовремя знакомиться с новостями Социального фонда. Поговорим в сегодняшнем материале о том, какие изменения ждут пенсионеров в 2025 году и на какие льготы они смогут рассчитывать.</w:t>
        </w:r>
        <w:r w:rsidR="00831E08">
          <w:rPr>
            <w:webHidden/>
          </w:rPr>
          <w:tab/>
        </w:r>
        <w:r w:rsidR="00831E08">
          <w:rPr>
            <w:webHidden/>
          </w:rPr>
          <w:fldChar w:fldCharType="begin"/>
        </w:r>
        <w:r w:rsidR="00831E08">
          <w:rPr>
            <w:webHidden/>
          </w:rPr>
          <w:instrText xml:space="preserve"> PAGEREF _Toc182203515 \h </w:instrText>
        </w:r>
        <w:r w:rsidR="00831E08">
          <w:rPr>
            <w:webHidden/>
          </w:rPr>
        </w:r>
        <w:r w:rsidR="00831E08">
          <w:rPr>
            <w:webHidden/>
          </w:rPr>
          <w:fldChar w:fldCharType="separate"/>
        </w:r>
        <w:r w:rsidR="00831E08">
          <w:rPr>
            <w:webHidden/>
          </w:rPr>
          <w:t>32</w:t>
        </w:r>
        <w:r w:rsidR="00831E08">
          <w:rPr>
            <w:webHidden/>
          </w:rPr>
          <w:fldChar w:fldCharType="end"/>
        </w:r>
      </w:hyperlink>
    </w:p>
    <w:p w14:paraId="3B7771E8" w14:textId="629BED58" w:rsidR="00831E08" w:rsidRDefault="00601438">
      <w:pPr>
        <w:pStyle w:val="21"/>
        <w:tabs>
          <w:tab w:val="right" w:leader="dot" w:pos="9061"/>
        </w:tabs>
        <w:rPr>
          <w:rFonts w:ascii="Calibri" w:hAnsi="Calibri"/>
          <w:noProof/>
          <w:kern w:val="2"/>
        </w:rPr>
      </w:pPr>
      <w:hyperlink w:anchor="_Toc182203516" w:history="1">
        <w:r w:rsidR="00831E08" w:rsidRPr="00D72B5A">
          <w:rPr>
            <w:rStyle w:val="a3"/>
            <w:noProof/>
          </w:rPr>
          <w:t>ФедералПресс, 08.11.2024, Россиянам выплатят двойную пенсию в декабре: чего ждать к Новому году</w:t>
        </w:r>
        <w:r w:rsidR="00831E08">
          <w:rPr>
            <w:noProof/>
            <w:webHidden/>
          </w:rPr>
          <w:tab/>
        </w:r>
        <w:r w:rsidR="00831E08">
          <w:rPr>
            <w:noProof/>
            <w:webHidden/>
          </w:rPr>
          <w:fldChar w:fldCharType="begin"/>
        </w:r>
        <w:r w:rsidR="00831E08">
          <w:rPr>
            <w:noProof/>
            <w:webHidden/>
          </w:rPr>
          <w:instrText xml:space="preserve"> PAGEREF _Toc182203516 \h </w:instrText>
        </w:r>
        <w:r w:rsidR="00831E08">
          <w:rPr>
            <w:noProof/>
            <w:webHidden/>
          </w:rPr>
        </w:r>
        <w:r w:rsidR="00831E08">
          <w:rPr>
            <w:noProof/>
            <w:webHidden/>
          </w:rPr>
          <w:fldChar w:fldCharType="separate"/>
        </w:r>
        <w:r w:rsidR="00831E08">
          <w:rPr>
            <w:noProof/>
            <w:webHidden/>
          </w:rPr>
          <w:t>36</w:t>
        </w:r>
        <w:r w:rsidR="00831E08">
          <w:rPr>
            <w:noProof/>
            <w:webHidden/>
          </w:rPr>
          <w:fldChar w:fldCharType="end"/>
        </w:r>
      </w:hyperlink>
    </w:p>
    <w:p w14:paraId="70599324" w14:textId="55D6482B" w:rsidR="00831E08" w:rsidRDefault="00601438">
      <w:pPr>
        <w:pStyle w:val="31"/>
        <w:rPr>
          <w:rFonts w:ascii="Calibri" w:hAnsi="Calibri"/>
          <w:kern w:val="2"/>
        </w:rPr>
      </w:pPr>
      <w:hyperlink w:anchor="_Toc182203517" w:history="1">
        <w:r w:rsidR="00831E08" w:rsidRPr="00D72B5A">
          <w:rPr>
            <w:rStyle w:val="a3"/>
          </w:rPr>
          <w:t>В декабре текущего года не будет общей индексации пенсий, однако некоторые граждане все же могут рассчитывать на увеличение своих выплат. Россиянам объяснили, кого ждет больший доход к Новому году.</w:t>
        </w:r>
        <w:r w:rsidR="00831E08">
          <w:rPr>
            <w:webHidden/>
          </w:rPr>
          <w:tab/>
        </w:r>
        <w:r w:rsidR="00831E08">
          <w:rPr>
            <w:webHidden/>
          </w:rPr>
          <w:fldChar w:fldCharType="begin"/>
        </w:r>
        <w:r w:rsidR="00831E08">
          <w:rPr>
            <w:webHidden/>
          </w:rPr>
          <w:instrText xml:space="preserve"> PAGEREF _Toc182203517 \h </w:instrText>
        </w:r>
        <w:r w:rsidR="00831E08">
          <w:rPr>
            <w:webHidden/>
          </w:rPr>
        </w:r>
        <w:r w:rsidR="00831E08">
          <w:rPr>
            <w:webHidden/>
          </w:rPr>
          <w:fldChar w:fldCharType="separate"/>
        </w:r>
        <w:r w:rsidR="00831E08">
          <w:rPr>
            <w:webHidden/>
          </w:rPr>
          <w:t>36</w:t>
        </w:r>
        <w:r w:rsidR="00831E08">
          <w:rPr>
            <w:webHidden/>
          </w:rPr>
          <w:fldChar w:fldCharType="end"/>
        </w:r>
      </w:hyperlink>
    </w:p>
    <w:p w14:paraId="376EBF52" w14:textId="5EEC184F" w:rsidR="00831E08" w:rsidRDefault="00601438">
      <w:pPr>
        <w:pStyle w:val="21"/>
        <w:tabs>
          <w:tab w:val="right" w:leader="dot" w:pos="9061"/>
        </w:tabs>
        <w:rPr>
          <w:rFonts w:ascii="Calibri" w:hAnsi="Calibri"/>
          <w:noProof/>
          <w:kern w:val="2"/>
        </w:rPr>
      </w:pPr>
      <w:hyperlink w:anchor="_Toc182203518" w:history="1">
        <w:r w:rsidR="00831E08" w:rsidRPr="00D72B5A">
          <w:rPr>
            <w:rStyle w:val="a3"/>
            <w:noProof/>
          </w:rPr>
          <w:t>Конкурент, 08.11.2024, Россиян призвали покупать стаж. Чтобы безбедно жить на пенсии</w:t>
        </w:r>
        <w:r w:rsidR="00831E08">
          <w:rPr>
            <w:noProof/>
            <w:webHidden/>
          </w:rPr>
          <w:tab/>
        </w:r>
        <w:r w:rsidR="00831E08">
          <w:rPr>
            <w:noProof/>
            <w:webHidden/>
          </w:rPr>
          <w:fldChar w:fldCharType="begin"/>
        </w:r>
        <w:r w:rsidR="00831E08">
          <w:rPr>
            <w:noProof/>
            <w:webHidden/>
          </w:rPr>
          <w:instrText xml:space="preserve"> PAGEREF _Toc182203518 \h </w:instrText>
        </w:r>
        <w:r w:rsidR="00831E08">
          <w:rPr>
            <w:noProof/>
            <w:webHidden/>
          </w:rPr>
        </w:r>
        <w:r w:rsidR="00831E08">
          <w:rPr>
            <w:noProof/>
            <w:webHidden/>
          </w:rPr>
          <w:fldChar w:fldCharType="separate"/>
        </w:r>
        <w:r w:rsidR="00831E08">
          <w:rPr>
            <w:noProof/>
            <w:webHidden/>
          </w:rPr>
          <w:t>36</w:t>
        </w:r>
        <w:r w:rsidR="00831E08">
          <w:rPr>
            <w:noProof/>
            <w:webHidden/>
          </w:rPr>
          <w:fldChar w:fldCharType="end"/>
        </w:r>
      </w:hyperlink>
    </w:p>
    <w:p w14:paraId="2EAE6E5A" w14:textId="02327B17" w:rsidR="00831E08" w:rsidRDefault="00601438">
      <w:pPr>
        <w:pStyle w:val="31"/>
        <w:rPr>
          <w:rFonts w:ascii="Calibri" w:hAnsi="Calibri"/>
          <w:kern w:val="2"/>
        </w:rPr>
      </w:pPr>
      <w:hyperlink w:anchor="_Toc182203519" w:history="1">
        <w:r w:rsidR="00831E08" w:rsidRPr="00D72B5A">
          <w:rPr>
            <w:rStyle w:val="a3"/>
          </w:rPr>
          <w:t>Для получения страховой пенсии необходимо в первую очередь достичь пенсионного возраста, а также накопить определенный страховой стаж и нужное количество пенсионных баллов, рассказала эксперт СберНПФ по пенсионным программам Мария Ластовкина.</w:t>
        </w:r>
        <w:r w:rsidR="00831E08">
          <w:rPr>
            <w:webHidden/>
          </w:rPr>
          <w:tab/>
        </w:r>
        <w:r w:rsidR="00831E08">
          <w:rPr>
            <w:webHidden/>
          </w:rPr>
          <w:fldChar w:fldCharType="begin"/>
        </w:r>
        <w:r w:rsidR="00831E08">
          <w:rPr>
            <w:webHidden/>
          </w:rPr>
          <w:instrText xml:space="preserve"> PAGEREF _Toc182203519 \h </w:instrText>
        </w:r>
        <w:r w:rsidR="00831E08">
          <w:rPr>
            <w:webHidden/>
          </w:rPr>
        </w:r>
        <w:r w:rsidR="00831E08">
          <w:rPr>
            <w:webHidden/>
          </w:rPr>
          <w:fldChar w:fldCharType="separate"/>
        </w:r>
        <w:r w:rsidR="00831E08">
          <w:rPr>
            <w:webHidden/>
          </w:rPr>
          <w:t>36</w:t>
        </w:r>
        <w:r w:rsidR="00831E08">
          <w:rPr>
            <w:webHidden/>
          </w:rPr>
          <w:fldChar w:fldCharType="end"/>
        </w:r>
      </w:hyperlink>
    </w:p>
    <w:p w14:paraId="74CC4A0F" w14:textId="5E6CBA5B" w:rsidR="00831E08" w:rsidRDefault="00601438">
      <w:pPr>
        <w:pStyle w:val="21"/>
        <w:tabs>
          <w:tab w:val="right" w:leader="dot" w:pos="9061"/>
        </w:tabs>
        <w:rPr>
          <w:rFonts w:ascii="Calibri" w:hAnsi="Calibri"/>
          <w:noProof/>
          <w:kern w:val="2"/>
        </w:rPr>
      </w:pPr>
      <w:hyperlink w:anchor="_Toc182203520" w:history="1">
        <w:r w:rsidR="00831E08" w:rsidRPr="00D72B5A">
          <w:rPr>
            <w:rStyle w:val="a3"/>
            <w:noProof/>
          </w:rPr>
          <w:t>PRIMPRESS, 08.11.2024, Только неработающим. Пенсионерам и инвалидам дадут крупную разовую выплату уже в ноябре</w:t>
        </w:r>
        <w:r w:rsidR="00831E08">
          <w:rPr>
            <w:noProof/>
            <w:webHidden/>
          </w:rPr>
          <w:tab/>
        </w:r>
        <w:r w:rsidR="00831E08">
          <w:rPr>
            <w:noProof/>
            <w:webHidden/>
          </w:rPr>
          <w:fldChar w:fldCharType="begin"/>
        </w:r>
        <w:r w:rsidR="00831E08">
          <w:rPr>
            <w:noProof/>
            <w:webHidden/>
          </w:rPr>
          <w:instrText xml:space="preserve"> PAGEREF _Toc182203520 \h </w:instrText>
        </w:r>
        <w:r w:rsidR="00831E08">
          <w:rPr>
            <w:noProof/>
            <w:webHidden/>
          </w:rPr>
        </w:r>
        <w:r w:rsidR="00831E08">
          <w:rPr>
            <w:noProof/>
            <w:webHidden/>
          </w:rPr>
          <w:fldChar w:fldCharType="separate"/>
        </w:r>
        <w:r w:rsidR="00831E08">
          <w:rPr>
            <w:noProof/>
            <w:webHidden/>
          </w:rPr>
          <w:t>37</w:t>
        </w:r>
        <w:r w:rsidR="00831E08">
          <w:rPr>
            <w:noProof/>
            <w:webHidden/>
          </w:rPr>
          <w:fldChar w:fldCharType="end"/>
        </w:r>
      </w:hyperlink>
    </w:p>
    <w:p w14:paraId="5C4219B5" w14:textId="4960DEE6" w:rsidR="00831E08" w:rsidRDefault="00601438">
      <w:pPr>
        <w:pStyle w:val="31"/>
        <w:rPr>
          <w:rFonts w:ascii="Calibri" w:hAnsi="Calibri"/>
          <w:kern w:val="2"/>
        </w:rPr>
      </w:pPr>
      <w:hyperlink w:anchor="_Toc182203521" w:history="1">
        <w:r w:rsidR="00831E08" w:rsidRPr="00D72B5A">
          <w:rPr>
            <w:rStyle w:val="a3"/>
          </w:rPr>
          <w:t>Новую крупную разовую выплату начнут перечислять получателям пенсии по старости и инвалидности. Получить такие деньги смогут только нигде не работающие граждане. А переводить средства будут уже в ближайшие дни, сообщает PRIMPRESS.</w:t>
        </w:r>
        <w:r w:rsidR="00831E08">
          <w:rPr>
            <w:webHidden/>
          </w:rPr>
          <w:tab/>
        </w:r>
        <w:r w:rsidR="00831E08">
          <w:rPr>
            <w:webHidden/>
          </w:rPr>
          <w:fldChar w:fldCharType="begin"/>
        </w:r>
        <w:r w:rsidR="00831E08">
          <w:rPr>
            <w:webHidden/>
          </w:rPr>
          <w:instrText xml:space="preserve"> PAGEREF _Toc182203521 \h </w:instrText>
        </w:r>
        <w:r w:rsidR="00831E08">
          <w:rPr>
            <w:webHidden/>
          </w:rPr>
        </w:r>
        <w:r w:rsidR="00831E08">
          <w:rPr>
            <w:webHidden/>
          </w:rPr>
          <w:fldChar w:fldCharType="separate"/>
        </w:r>
        <w:r w:rsidR="00831E08">
          <w:rPr>
            <w:webHidden/>
          </w:rPr>
          <w:t>37</w:t>
        </w:r>
        <w:r w:rsidR="00831E08">
          <w:rPr>
            <w:webHidden/>
          </w:rPr>
          <w:fldChar w:fldCharType="end"/>
        </w:r>
      </w:hyperlink>
    </w:p>
    <w:p w14:paraId="6EE1231F" w14:textId="5CA45652" w:rsidR="00831E08" w:rsidRDefault="00601438">
      <w:pPr>
        <w:pStyle w:val="21"/>
        <w:tabs>
          <w:tab w:val="right" w:leader="dot" w:pos="9061"/>
        </w:tabs>
        <w:rPr>
          <w:rFonts w:ascii="Calibri" w:hAnsi="Calibri"/>
          <w:noProof/>
          <w:kern w:val="2"/>
        </w:rPr>
      </w:pPr>
      <w:hyperlink w:anchor="_Toc182203522" w:history="1">
        <w:r w:rsidR="00831E08" w:rsidRPr="00D72B5A">
          <w:rPr>
            <w:rStyle w:val="a3"/>
            <w:noProof/>
          </w:rPr>
          <w:t>DEITA.ru, 08.11.2024, Придётся платить: какие налоги взыщут с пенсионеров до конца года</w:t>
        </w:r>
        <w:r w:rsidR="00831E08">
          <w:rPr>
            <w:noProof/>
            <w:webHidden/>
          </w:rPr>
          <w:tab/>
        </w:r>
        <w:r w:rsidR="00831E08">
          <w:rPr>
            <w:noProof/>
            <w:webHidden/>
          </w:rPr>
          <w:fldChar w:fldCharType="begin"/>
        </w:r>
        <w:r w:rsidR="00831E08">
          <w:rPr>
            <w:noProof/>
            <w:webHidden/>
          </w:rPr>
          <w:instrText xml:space="preserve"> PAGEREF _Toc182203522 \h </w:instrText>
        </w:r>
        <w:r w:rsidR="00831E08">
          <w:rPr>
            <w:noProof/>
            <w:webHidden/>
          </w:rPr>
        </w:r>
        <w:r w:rsidR="00831E08">
          <w:rPr>
            <w:noProof/>
            <w:webHidden/>
          </w:rPr>
          <w:fldChar w:fldCharType="separate"/>
        </w:r>
        <w:r w:rsidR="00831E08">
          <w:rPr>
            <w:noProof/>
            <w:webHidden/>
          </w:rPr>
          <w:t>37</w:t>
        </w:r>
        <w:r w:rsidR="00831E08">
          <w:rPr>
            <w:noProof/>
            <w:webHidden/>
          </w:rPr>
          <w:fldChar w:fldCharType="end"/>
        </w:r>
      </w:hyperlink>
    </w:p>
    <w:p w14:paraId="4E0D4B74" w14:textId="76580EF1" w:rsidR="00831E08" w:rsidRDefault="00601438">
      <w:pPr>
        <w:pStyle w:val="31"/>
        <w:rPr>
          <w:rFonts w:ascii="Calibri" w:hAnsi="Calibri"/>
          <w:kern w:val="2"/>
        </w:rPr>
      </w:pPr>
      <w:hyperlink w:anchor="_Toc182203523" w:history="1">
        <w:r w:rsidR="00831E08" w:rsidRPr="00D72B5A">
          <w:rPr>
            <w:rStyle w:val="a3"/>
          </w:rPr>
          <w:t>Федеральная налоговая служба России начала рассылку налоговых уведомлений о сборах, которые необходимо погасить до 2 декабря текущего года. Об этом всех граждан старшего возраста предупредила кандидат юридических наук Ирина Сивакова, сообщает ИА DEITA.RU.</w:t>
        </w:r>
        <w:r w:rsidR="00831E08">
          <w:rPr>
            <w:webHidden/>
          </w:rPr>
          <w:tab/>
        </w:r>
        <w:r w:rsidR="00831E08">
          <w:rPr>
            <w:webHidden/>
          </w:rPr>
          <w:fldChar w:fldCharType="begin"/>
        </w:r>
        <w:r w:rsidR="00831E08">
          <w:rPr>
            <w:webHidden/>
          </w:rPr>
          <w:instrText xml:space="preserve"> PAGEREF _Toc182203523 \h </w:instrText>
        </w:r>
        <w:r w:rsidR="00831E08">
          <w:rPr>
            <w:webHidden/>
          </w:rPr>
        </w:r>
        <w:r w:rsidR="00831E08">
          <w:rPr>
            <w:webHidden/>
          </w:rPr>
          <w:fldChar w:fldCharType="separate"/>
        </w:r>
        <w:r w:rsidR="00831E08">
          <w:rPr>
            <w:webHidden/>
          </w:rPr>
          <w:t>37</w:t>
        </w:r>
        <w:r w:rsidR="00831E08">
          <w:rPr>
            <w:webHidden/>
          </w:rPr>
          <w:fldChar w:fldCharType="end"/>
        </w:r>
      </w:hyperlink>
    </w:p>
    <w:p w14:paraId="6F149042" w14:textId="29577B5F" w:rsidR="00831E08" w:rsidRDefault="00601438">
      <w:pPr>
        <w:pStyle w:val="21"/>
        <w:tabs>
          <w:tab w:val="right" w:leader="dot" w:pos="9061"/>
        </w:tabs>
        <w:rPr>
          <w:rFonts w:ascii="Calibri" w:hAnsi="Calibri"/>
          <w:noProof/>
          <w:kern w:val="2"/>
        </w:rPr>
      </w:pPr>
      <w:hyperlink w:anchor="_Toc182203524" w:history="1">
        <w:r w:rsidR="00831E08" w:rsidRPr="00D72B5A">
          <w:rPr>
            <w:rStyle w:val="a3"/>
            <w:noProof/>
          </w:rPr>
          <w:t>Ридус, 09.11.2024, Проживающие за рубежом россияне могут продлить выплаты пенсий на «Госуслугах»</w:t>
        </w:r>
        <w:r w:rsidR="00831E08">
          <w:rPr>
            <w:noProof/>
            <w:webHidden/>
          </w:rPr>
          <w:tab/>
        </w:r>
        <w:r w:rsidR="00831E08">
          <w:rPr>
            <w:noProof/>
            <w:webHidden/>
          </w:rPr>
          <w:fldChar w:fldCharType="begin"/>
        </w:r>
        <w:r w:rsidR="00831E08">
          <w:rPr>
            <w:noProof/>
            <w:webHidden/>
          </w:rPr>
          <w:instrText xml:space="preserve"> PAGEREF _Toc182203524 \h </w:instrText>
        </w:r>
        <w:r w:rsidR="00831E08">
          <w:rPr>
            <w:noProof/>
            <w:webHidden/>
          </w:rPr>
        </w:r>
        <w:r w:rsidR="00831E08">
          <w:rPr>
            <w:noProof/>
            <w:webHidden/>
          </w:rPr>
          <w:fldChar w:fldCharType="separate"/>
        </w:r>
        <w:r w:rsidR="00831E08">
          <w:rPr>
            <w:noProof/>
            <w:webHidden/>
          </w:rPr>
          <w:t>38</w:t>
        </w:r>
        <w:r w:rsidR="00831E08">
          <w:rPr>
            <w:noProof/>
            <w:webHidden/>
          </w:rPr>
          <w:fldChar w:fldCharType="end"/>
        </w:r>
      </w:hyperlink>
    </w:p>
    <w:p w14:paraId="02EF1C22" w14:textId="247EC1B1" w:rsidR="00831E08" w:rsidRDefault="00601438">
      <w:pPr>
        <w:pStyle w:val="31"/>
        <w:rPr>
          <w:rFonts w:ascii="Calibri" w:hAnsi="Calibri"/>
          <w:kern w:val="2"/>
        </w:rPr>
      </w:pPr>
      <w:hyperlink w:anchor="_Toc182203525" w:history="1">
        <w:r w:rsidR="00831E08" w:rsidRPr="00D72B5A">
          <w:rPr>
            <w:rStyle w:val="a3"/>
          </w:rPr>
          <w:t>Российские граждане, находящиеся за пределами страны, теперь могут продлить свои пенсионные выплаты через портал Госуслуг, используя функции биометрии. Данную информацию распространил Консульский департамент Министерства иностранных дел России, уточнивший, что эта возможность доступна для всех получателей пенсий, проживающих за границей.</w:t>
        </w:r>
        <w:r w:rsidR="00831E08">
          <w:rPr>
            <w:webHidden/>
          </w:rPr>
          <w:tab/>
        </w:r>
        <w:r w:rsidR="00831E08">
          <w:rPr>
            <w:webHidden/>
          </w:rPr>
          <w:fldChar w:fldCharType="begin"/>
        </w:r>
        <w:r w:rsidR="00831E08">
          <w:rPr>
            <w:webHidden/>
          </w:rPr>
          <w:instrText xml:space="preserve"> PAGEREF _Toc182203525 \h </w:instrText>
        </w:r>
        <w:r w:rsidR="00831E08">
          <w:rPr>
            <w:webHidden/>
          </w:rPr>
        </w:r>
        <w:r w:rsidR="00831E08">
          <w:rPr>
            <w:webHidden/>
          </w:rPr>
          <w:fldChar w:fldCharType="separate"/>
        </w:r>
        <w:r w:rsidR="00831E08">
          <w:rPr>
            <w:webHidden/>
          </w:rPr>
          <w:t>38</w:t>
        </w:r>
        <w:r w:rsidR="00831E08">
          <w:rPr>
            <w:webHidden/>
          </w:rPr>
          <w:fldChar w:fldCharType="end"/>
        </w:r>
      </w:hyperlink>
    </w:p>
    <w:p w14:paraId="2A16E40C" w14:textId="10C218DF" w:rsidR="00831E08" w:rsidRDefault="00601438">
      <w:pPr>
        <w:pStyle w:val="12"/>
        <w:tabs>
          <w:tab w:val="right" w:leader="dot" w:pos="9061"/>
        </w:tabs>
        <w:rPr>
          <w:rFonts w:ascii="Calibri" w:hAnsi="Calibri"/>
          <w:b w:val="0"/>
          <w:noProof/>
          <w:kern w:val="2"/>
          <w:sz w:val="24"/>
        </w:rPr>
      </w:pPr>
      <w:hyperlink w:anchor="_Toc182203526" w:history="1">
        <w:r w:rsidR="00831E08" w:rsidRPr="00D72B5A">
          <w:rPr>
            <w:rStyle w:val="a3"/>
            <w:noProof/>
          </w:rPr>
          <w:t>Региональные СМИ</w:t>
        </w:r>
        <w:r w:rsidR="00831E08">
          <w:rPr>
            <w:noProof/>
            <w:webHidden/>
          </w:rPr>
          <w:tab/>
        </w:r>
        <w:r w:rsidR="00831E08">
          <w:rPr>
            <w:noProof/>
            <w:webHidden/>
          </w:rPr>
          <w:fldChar w:fldCharType="begin"/>
        </w:r>
        <w:r w:rsidR="00831E08">
          <w:rPr>
            <w:noProof/>
            <w:webHidden/>
          </w:rPr>
          <w:instrText xml:space="preserve"> PAGEREF _Toc182203526 \h </w:instrText>
        </w:r>
        <w:r w:rsidR="00831E08">
          <w:rPr>
            <w:noProof/>
            <w:webHidden/>
          </w:rPr>
        </w:r>
        <w:r w:rsidR="00831E08">
          <w:rPr>
            <w:noProof/>
            <w:webHidden/>
          </w:rPr>
          <w:fldChar w:fldCharType="separate"/>
        </w:r>
        <w:r w:rsidR="00831E08">
          <w:rPr>
            <w:noProof/>
            <w:webHidden/>
          </w:rPr>
          <w:t>39</w:t>
        </w:r>
        <w:r w:rsidR="00831E08">
          <w:rPr>
            <w:noProof/>
            <w:webHidden/>
          </w:rPr>
          <w:fldChar w:fldCharType="end"/>
        </w:r>
      </w:hyperlink>
    </w:p>
    <w:p w14:paraId="4B3773D5" w14:textId="74F542A5" w:rsidR="00831E08" w:rsidRDefault="00601438">
      <w:pPr>
        <w:pStyle w:val="21"/>
        <w:tabs>
          <w:tab w:val="right" w:leader="dot" w:pos="9061"/>
        </w:tabs>
        <w:rPr>
          <w:rFonts w:ascii="Calibri" w:hAnsi="Calibri"/>
          <w:noProof/>
          <w:kern w:val="2"/>
        </w:rPr>
      </w:pPr>
      <w:hyperlink w:anchor="_Toc182203527" w:history="1">
        <w:r w:rsidR="00831E08" w:rsidRPr="00D72B5A">
          <w:rPr>
            <w:rStyle w:val="a3"/>
            <w:noProof/>
          </w:rPr>
          <w:t>BFM-Новосибирск, 08.11.2024, Декабрьские «двойные» пенсии и дополнительные надбавки: что ожидает пенсионеров в конце 2024 года и начале следующего 2025 года</w:t>
        </w:r>
        <w:r w:rsidR="00831E08">
          <w:rPr>
            <w:noProof/>
            <w:webHidden/>
          </w:rPr>
          <w:tab/>
        </w:r>
        <w:r w:rsidR="00831E08">
          <w:rPr>
            <w:noProof/>
            <w:webHidden/>
          </w:rPr>
          <w:fldChar w:fldCharType="begin"/>
        </w:r>
        <w:r w:rsidR="00831E08">
          <w:rPr>
            <w:noProof/>
            <w:webHidden/>
          </w:rPr>
          <w:instrText xml:space="preserve"> PAGEREF _Toc182203527 \h </w:instrText>
        </w:r>
        <w:r w:rsidR="00831E08">
          <w:rPr>
            <w:noProof/>
            <w:webHidden/>
          </w:rPr>
        </w:r>
        <w:r w:rsidR="00831E08">
          <w:rPr>
            <w:noProof/>
            <w:webHidden/>
          </w:rPr>
          <w:fldChar w:fldCharType="separate"/>
        </w:r>
        <w:r w:rsidR="00831E08">
          <w:rPr>
            <w:noProof/>
            <w:webHidden/>
          </w:rPr>
          <w:t>39</w:t>
        </w:r>
        <w:r w:rsidR="00831E08">
          <w:rPr>
            <w:noProof/>
            <w:webHidden/>
          </w:rPr>
          <w:fldChar w:fldCharType="end"/>
        </w:r>
      </w:hyperlink>
    </w:p>
    <w:p w14:paraId="29638A32" w14:textId="32A16F27" w:rsidR="00831E08" w:rsidRDefault="00601438">
      <w:pPr>
        <w:pStyle w:val="31"/>
        <w:rPr>
          <w:rFonts w:ascii="Calibri" w:hAnsi="Calibri"/>
          <w:kern w:val="2"/>
        </w:rPr>
      </w:pPr>
      <w:hyperlink w:anchor="_Toc182203528" w:history="1">
        <w:r w:rsidR="00831E08" w:rsidRPr="00D72B5A">
          <w:rPr>
            <w:rStyle w:val="a3"/>
          </w:rPr>
          <w:t>Предстоящий декабрь принесёт ряд изменений для пенсионеров России. Помимо традиционных выплат, многих ожидают дополнительные начисления и увеличенные суммы.</w:t>
        </w:r>
        <w:r w:rsidR="00831E08">
          <w:rPr>
            <w:webHidden/>
          </w:rPr>
          <w:tab/>
        </w:r>
        <w:r w:rsidR="00831E08">
          <w:rPr>
            <w:webHidden/>
          </w:rPr>
          <w:fldChar w:fldCharType="begin"/>
        </w:r>
        <w:r w:rsidR="00831E08">
          <w:rPr>
            <w:webHidden/>
          </w:rPr>
          <w:instrText xml:space="preserve"> PAGEREF _Toc182203528 \h </w:instrText>
        </w:r>
        <w:r w:rsidR="00831E08">
          <w:rPr>
            <w:webHidden/>
          </w:rPr>
        </w:r>
        <w:r w:rsidR="00831E08">
          <w:rPr>
            <w:webHidden/>
          </w:rPr>
          <w:fldChar w:fldCharType="separate"/>
        </w:r>
        <w:r w:rsidR="00831E08">
          <w:rPr>
            <w:webHidden/>
          </w:rPr>
          <w:t>39</w:t>
        </w:r>
        <w:r w:rsidR="00831E08">
          <w:rPr>
            <w:webHidden/>
          </w:rPr>
          <w:fldChar w:fldCharType="end"/>
        </w:r>
      </w:hyperlink>
    </w:p>
    <w:p w14:paraId="6AB97581" w14:textId="59AE4E16" w:rsidR="00831E08" w:rsidRDefault="00601438">
      <w:pPr>
        <w:pStyle w:val="12"/>
        <w:tabs>
          <w:tab w:val="right" w:leader="dot" w:pos="9061"/>
        </w:tabs>
        <w:rPr>
          <w:rFonts w:ascii="Calibri" w:hAnsi="Calibri"/>
          <w:b w:val="0"/>
          <w:noProof/>
          <w:kern w:val="2"/>
          <w:sz w:val="24"/>
        </w:rPr>
      </w:pPr>
      <w:hyperlink w:anchor="_Toc182203529" w:history="1">
        <w:r w:rsidR="00831E08" w:rsidRPr="00D72B5A">
          <w:rPr>
            <w:rStyle w:val="a3"/>
            <w:noProof/>
          </w:rPr>
          <w:t>НОВОСТИ МАКРОЭКОНОМИКИ</w:t>
        </w:r>
        <w:r w:rsidR="00831E08">
          <w:rPr>
            <w:noProof/>
            <w:webHidden/>
          </w:rPr>
          <w:tab/>
        </w:r>
        <w:r w:rsidR="00831E08">
          <w:rPr>
            <w:noProof/>
            <w:webHidden/>
          </w:rPr>
          <w:fldChar w:fldCharType="begin"/>
        </w:r>
        <w:r w:rsidR="00831E08">
          <w:rPr>
            <w:noProof/>
            <w:webHidden/>
          </w:rPr>
          <w:instrText xml:space="preserve"> PAGEREF _Toc182203529 \h </w:instrText>
        </w:r>
        <w:r w:rsidR="00831E08">
          <w:rPr>
            <w:noProof/>
            <w:webHidden/>
          </w:rPr>
        </w:r>
        <w:r w:rsidR="00831E08">
          <w:rPr>
            <w:noProof/>
            <w:webHidden/>
          </w:rPr>
          <w:fldChar w:fldCharType="separate"/>
        </w:r>
        <w:r w:rsidR="00831E08">
          <w:rPr>
            <w:noProof/>
            <w:webHidden/>
          </w:rPr>
          <w:t>40</w:t>
        </w:r>
        <w:r w:rsidR="00831E08">
          <w:rPr>
            <w:noProof/>
            <w:webHidden/>
          </w:rPr>
          <w:fldChar w:fldCharType="end"/>
        </w:r>
      </w:hyperlink>
    </w:p>
    <w:p w14:paraId="67DDD1CB" w14:textId="0A188F1D" w:rsidR="00831E08" w:rsidRDefault="00601438">
      <w:pPr>
        <w:pStyle w:val="21"/>
        <w:tabs>
          <w:tab w:val="right" w:leader="dot" w:pos="9061"/>
        </w:tabs>
        <w:rPr>
          <w:rFonts w:ascii="Calibri" w:hAnsi="Calibri"/>
          <w:noProof/>
          <w:kern w:val="2"/>
        </w:rPr>
      </w:pPr>
      <w:hyperlink w:anchor="_Toc182203530" w:history="1">
        <w:r w:rsidR="00831E08" w:rsidRPr="00D72B5A">
          <w:rPr>
            <w:rStyle w:val="a3"/>
            <w:noProof/>
          </w:rPr>
          <w:t>Коммерсантъ FM, 09.11.2024, Ставки по вкладам стремятся вверх</w:t>
        </w:r>
        <w:r w:rsidR="00831E08">
          <w:rPr>
            <w:noProof/>
            <w:webHidden/>
          </w:rPr>
          <w:tab/>
        </w:r>
        <w:r w:rsidR="00831E08">
          <w:rPr>
            <w:noProof/>
            <w:webHidden/>
          </w:rPr>
          <w:fldChar w:fldCharType="begin"/>
        </w:r>
        <w:r w:rsidR="00831E08">
          <w:rPr>
            <w:noProof/>
            <w:webHidden/>
          </w:rPr>
          <w:instrText xml:space="preserve"> PAGEREF _Toc182203530 \h </w:instrText>
        </w:r>
        <w:r w:rsidR="00831E08">
          <w:rPr>
            <w:noProof/>
            <w:webHidden/>
          </w:rPr>
        </w:r>
        <w:r w:rsidR="00831E08">
          <w:rPr>
            <w:noProof/>
            <w:webHidden/>
          </w:rPr>
          <w:fldChar w:fldCharType="separate"/>
        </w:r>
        <w:r w:rsidR="00831E08">
          <w:rPr>
            <w:noProof/>
            <w:webHidden/>
          </w:rPr>
          <w:t>40</w:t>
        </w:r>
        <w:r w:rsidR="00831E08">
          <w:rPr>
            <w:noProof/>
            <w:webHidden/>
          </w:rPr>
          <w:fldChar w:fldCharType="end"/>
        </w:r>
      </w:hyperlink>
    </w:p>
    <w:p w14:paraId="43C64338" w14:textId="60B24B42" w:rsidR="00831E08" w:rsidRDefault="00601438">
      <w:pPr>
        <w:pStyle w:val="31"/>
        <w:rPr>
          <w:rFonts w:ascii="Calibri" w:hAnsi="Calibri"/>
          <w:kern w:val="2"/>
        </w:rPr>
      </w:pPr>
      <w:hyperlink w:anchor="_Toc182203531" w:history="1">
        <w:r w:rsidR="00831E08" w:rsidRPr="00D72B5A">
          <w:rPr>
            <w:rStyle w:val="a3"/>
          </w:rPr>
          <w:t>Ставки по вкладам продолжают стремиться вверх. Но в некоторых случаях условия по депозитам противоречивы. В результате ужесточения денежной политики крупнейшие финансовые организации приблизили процентные ставки к мартовским значениям 2022 года. В конце октября показатели в среднем превышали 20%. Эксперты отмечают, что потенциал еще не полностью исчерпан. Ранее в Центробанке заявляли, что российская экономика перегрета так сильно впервые за 16 лет. Чтобы избежать негативного сценария, регулятор повысил ключевую ставку до 21%.</w:t>
        </w:r>
        <w:r w:rsidR="00831E08">
          <w:rPr>
            <w:webHidden/>
          </w:rPr>
          <w:tab/>
        </w:r>
        <w:r w:rsidR="00831E08">
          <w:rPr>
            <w:webHidden/>
          </w:rPr>
          <w:fldChar w:fldCharType="begin"/>
        </w:r>
        <w:r w:rsidR="00831E08">
          <w:rPr>
            <w:webHidden/>
          </w:rPr>
          <w:instrText xml:space="preserve"> PAGEREF _Toc182203531 \h </w:instrText>
        </w:r>
        <w:r w:rsidR="00831E08">
          <w:rPr>
            <w:webHidden/>
          </w:rPr>
        </w:r>
        <w:r w:rsidR="00831E08">
          <w:rPr>
            <w:webHidden/>
          </w:rPr>
          <w:fldChar w:fldCharType="separate"/>
        </w:r>
        <w:r w:rsidR="00831E08">
          <w:rPr>
            <w:webHidden/>
          </w:rPr>
          <w:t>40</w:t>
        </w:r>
        <w:r w:rsidR="00831E08">
          <w:rPr>
            <w:webHidden/>
          </w:rPr>
          <w:fldChar w:fldCharType="end"/>
        </w:r>
      </w:hyperlink>
    </w:p>
    <w:p w14:paraId="280D9975" w14:textId="13AA3A87" w:rsidR="00831E08" w:rsidRDefault="00601438">
      <w:pPr>
        <w:pStyle w:val="21"/>
        <w:tabs>
          <w:tab w:val="right" w:leader="dot" w:pos="9061"/>
        </w:tabs>
        <w:rPr>
          <w:rFonts w:ascii="Calibri" w:hAnsi="Calibri"/>
          <w:noProof/>
          <w:kern w:val="2"/>
        </w:rPr>
      </w:pPr>
      <w:hyperlink w:anchor="_Toc182203532" w:history="1">
        <w:r w:rsidR="00831E08" w:rsidRPr="00D72B5A">
          <w:rPr>
            <w:rStyle w:val="a3"/>
            <w:noProof/>
          </w:rPr>
          <w:t>Ведомости, 11.11.2024, Анастасия БОЙКО, Власти и бизнес обсудили альтернативные способы снижения инфляции</w:t>
        </w:r>
        <w:r w:rsidR="00831E08">
          <w:rPr>
            <w:noProof/>
            <w:webHidden/>
          </w:rPr>
          <w:tab/>
        </w:r>
        <w:r w:rsidR="00831E08">
          <w:rPr>
            <w:noProof/>
            <w:webHidden/>
          </w:rPr>
          <w:fldChar w:fldCharType="begin"/>
        </w:r>
        <w:r w:rsidR="00831E08">
          <w:rPr>
            <w:noProof/>
            <w:webHidden/>
          </w:rPr>
          <w:instrText xml:space="preserve"> PAGEREF _Toc182203532 \h </w:instrText>
        </w:r>
        <w:r w:rsidR="00831E08">
          <w:rPr>
            <w:noProof/>
            <w:webHidden/>
          </w:rPr>
        </w:r>
        <w:r w:rsidR="00831E08">
          <w:rPr>
            <w:noProof/>
            <w:webHidden/>
          </w:rPr>
          <w:fldChar w:fldCharType="separate"/>
        </w:r>
        <w:r w:rsidR="00831E08">
          <w:rPr>
            <w:noProof/>
            <w:webHidden/>
          </w:rPr>
          <w:t>41</w:t>
        </w:r>
        <w:r w:rsidR="00831E08">
          <w:rPr>
            <w:noProof/>
            <w:webHidden/>
          </w:rPr>
          <w:fldChar w:fldCharType="end"/>
        </w:r>
      </w:hyperlink>
    </w:p>
    <w:p w14:paraId="2CC4D660" w14:textId="4858A3FC" w:rsidR="00831E08" w:rsidRDefault="00601438">
      <w:pPr>
        <w:pStyle w:val="31"/>
        <w:rPr>
          <w:rFonts w:ascii="Calibri" w:hAnsi="Calibri"/>
          <w:kern w:val="2"/>
        </w:rPr>
      </w:pPr>
      <w:hyperlink w:anchor="_Toc182203533" w:history="1">
        <w:r w:rsidR="00831E08" w:rsidRPr="00D72B5A">
          <w:rPr>
            <w:rStyle w:val="a3"/>
          </w:rPr>
          <w:t>Денежно-кредитная политика, направленная на снижение инфляционных процессов, уже приводит к спаду инвестактивности, заявил в ходе пленарной сессии Русского экономического форума вице-премьер Александр Новак. Правительство вместе с ЦБ работает над мерами по снижению уровня инфляции, уточнил он в кулуарах. Для «лечения инфляции» нужны альтернативные ключевой ставке инструменты, считает губернатор Челябинской области, руководитель комиссии Госсовета по направлению «Экономика и финансы» Алексей Текслер.</w:t>
        </w:r>
        <w:r w:rsidR="00831E08">
          <w:rPr>
            <w:webHidden/>
          </w:rPr>
          <w:tab/>
        </w:r>
        <w:r w:rsidR="00831E08">
          <w:rPr>
            <w:webHidden/>
          </w:rPr>
          <w:fldChar w:fldCharType="begin"/>
        </w:r>
        <w:r w:rsidR="00831E08">
          <w:rPr>
            <w:webHidden/>
          </w:rPr>
          <w:instrText xml:space="preserve"> PAGEREF _Toc182203533 \h </w:instrText>
        </w:r>
        <w:r w:rsidR="00831E08">
          <w:rPr>
            <w:webHidden/>
          </w:rPr>
        </w:r>
        <w:r w:rsidR="00831E08">
          <w:rPr>
            <w:webHidden/>
          </w:rPr>
          <w:fldChar w:fldCharType="separate"/>
        </w:r>
        <w:r w:rsidR="00831E08">
          <w:rPr>
            <w:webHidden/>
          </w:rPr>
          <w:t>41</w:t>
        </w:r>
        <w:r w:rsidR="00831E08">
          <w:rPr>
            <w:webHidden/>
          </w:rPr>
          <w:fldChar w:fldCharType="end"/>
        </w:r>
      </w:hyperlink>
    </w:p>
    <w:p w14:paraId="1660F58C" w14:textId="35628500" w:rsidR="00831E08" w:rsidRDefault="00601438">
      <w:pPr>
        <w:pStyle w:val="21"/>
        <w:tabs>
          <w:tab w:val="right" w:leader="dot" w:pos="9061"/>
        </w:tabs>
        <w:rPr>
          <w:rFonts w:ascii="Calibri" w:hAnsi="Calibri"/>
          <w:noProof/>
          <w:kern w:val="2"/>
        </w:rPr>
      </w:pPr>
      <w:hyperlink w:anchor="_Toc182203534" w:history="1">
        <w:r w:rsidR="00831E08" w:rsidRPr="00D72B5A">
          <w:rPr>
            <w:rStyle w:val="a3"/>
            <w:noProof/>
          </w:rPr>
          <w:t>РИА Новости, 08.11.2024, Ключевая ставка ЦБ РФ уже работает: годовая инфляция замедлилась до 8% на 1 ноября - Новак</w:t>
        </w:r>
        <w:r w:rsidR="00831E08">
          <w:rPr>
            <w:noProof/>
            <w:webHidden/>
          </w:rPr>
          <w:tab/>
        </w:r>
        <w:r w:rsidR="00831E08">
          <w:rPr>
            <w:noProof/>
            <w:webHidden/>
          </w:rPr>
          <w:fldChar w:fldCharType="begin"/>
        </w:r>
        <w:r w:rsidR="00831E08">
          <w:rPr>
            <w:noProof/>
            <w:webHidden/>
          </w:rPr>
          <w:instrText xml:space="preserve"> PAGEREF _Toc182203534 \h </w:instrText>
        </w:r>
        <w:r w:rsidR="00831E08">
          <w:rPr>
            <w:noProof/>
            <w:webHidden/>
          </w:rPr>
        </w:r>
        <w:r w:rsidR="00831E08">
          <w:rPr>
            <w:noProof/>
            <w:webHidden/>
          </w:rPr>
          <w:fldChar w:fldCharType="separate"/>
        </w:r>
        <w:r w:rsidR="00831E08">
          <w:rPr>
            <w:noProof/>
            <w:webHidden/>
          </w:rPr>
          <w:t>44</w:t>
        </w:r>
        <w:r w:rsidR="00831E08">
          <w:rPr>
            <w:noProof/>
            <w:webHidden/>
          </w:rPr>
          <w:fldChar w:fldCharType="end"/>
        </w:r>
      </w:hyperlink>
    </w:p>
    <w:p w14:paraId="20B8B914" w14:textId="05EDA296" w:rsidR="00831E08" w:rsidRDefault="00601438">
      <w:pPr>
        <w:pStyle w:val="31"/>
        <w:rPr>
          <w:rFonts w:ascii="Calibri" w:hAnsi="Calibri"/>
          <w:kern w:val="2"/>
        </w:rPr>
      </w:pPr>
      <w:hyperlink w:anchor="_Toc182203535" w:history="1">
        <w:r w:rsidR="00831E08" w:rsidRPr="00D72B5A">
          <w:rPr>
            <w:rStyle w:val="a3"/>
          </w:rPr>
          <w:t>Ключевая ставка ЦБ РФ уже работает: годовая инфляция с пиков замедляется, составив на 1 ноября 8%, заявил вице-премьер РФ Александр Новак.</w:t>
        </w:r>
        <w:r w:rsidR="00831E08">
          <w:rPr>
            <w:webHidden/>
          </w:rPr>
          <w:tab/>
        </w:r>
        <w:r w:rsidR="00831E08">
          <w:rPr>
            <w:webHidden/>
          </w:rPr>
          <w:fldChar w:fldCharType="begin"/>
        </w:r>
        <w:r w:rsidR="00831E08">
          <w:rPr>
            <w:webHidden/>
          </w:rPr>
          <w:instrText xml:space="preserve"> PAGEREF _Toc182203535 \h </w:instrText>
        </w:r>
        <w:r w:rsidR="00831E08">
          <w:rPr>
            <w:webHidden/>
          </w:rPr>
        </w:r>
        <w:r w:rsidR="00831E08">
          <w:rPr>
            <w:webHidden/>
          </w:rPr>
          <w:fldChar w:fldCharType="separate"/>
        </w:r>
        <w:r w:rsidR="00831E08">
          <w:rPr>
            <w:webHidden/>
          </w:rPr>
          <w:t>44</w:t>
        </w:r>
        <w:r w:rsidR="00831E08">
          <w:rPr>
            <w:webHidden/>
          </w:rPr>
          <w:fldChar w:fldCharType="end"/>
        </w:r>
      </w:hyperlink>
    </w:p>
    <w:p w14:paraId="69A0F719" w14:textId="6258F113" w:rsidR="00831E08" w:rsidRDefault="00601438">
      <w:pPr>
        <w:pStyle w:val="21"/>
        <w:tabs>
          <w:tab w:val="right" w:leader="dot" w:pos="9061"/>
        </w:tabs>
        <w:rPr>
          <w:rFonts w:ascii="Calibri" w:hAnsi="Calibri"/>
          <w:noProof/>
          <w:kern w:val="2"/>
        </w:rPr>
      </w:pPr>
      <w:hyperlink w:anchor="_Toc182203536" w:history="1">
        <w:r w:rsidR="00831E08" w:rsidRPr="00D72B5A">
          <w:rPr>
            <w:rStyle w:val="a3"/>
            <w:noProof/>
          </w:rPr>
          <w:t>РИА Новости, 08.11.2024, Новак: высокая ключевая ставка не может быть долго, власти работают на замедление инфляции</w:t>
        </w:r>
        <w:r w:rsidR="00831E08">
          <w:rPr>
            <w:noProof/>
            <w:webHidden/>
          </w:rPr>
          <w:tab/>
        </w:r>
        <w:r w:rsidR="00831E08">
          <w:rPr>
            <w:noProof/>
            <w:webHidden/>
          </w:rPr>
          <w:fldChar w:fldCharType="begin"/>
        </w:r>
        <w:r w:rsidR="00831E08">
          <w:rPr>
            <w:noProof/>
            <w:webHidden/>
          </w:rPr>
          <w:instrText xml:space="preserve"> PAGEREF _Toc182203536 \h </w:instrText>
        </w:r>
        <w:r w:rsidR="00831E08">
          <w:rPr>
            <w:noProof/>
            <w:webHidden/>
          </w:rPr>
        </w:r>
        <w:r w:rsidR="00831E08">
          <w:rPr>
            <w:noProof/>
            <w:webHidden/>
          </w:rPr>
          <w:fldChar w:fldCharType="separate"/>
        </w:r>
        <w:r w:rsidR="00831E08">
          <w:rPr>
            <w:noProof/>
            <w:webHidden/>
          </w:rPr>
          <w:t>45</w:t>
        </w:r>
        <w:r w:rsidR="00831E08">
          <w:rPr>
            <w:noProof/>
            <w:webHidden/>
          </w:rPr>
          <w:fldChar w:fldCharType="end"/>
        </w:r>
      </w:hyperlink>
    </w:p>
    <w:p w14:paraId="5F347B2F" w14:textId="42B3BE6F" w:rsidR="00831E08" w:rsidRDefault="00601438">
      <w:pPr>
        <w:pStyle w:val="31"/>
        <w:rPr>
          <w:rFonts w:ascii="Calibri" w:hAnsi="Calibri"/>
          <w:kern w:val="2"/>
        </w:rPr>
      </w:pPr>
      <w:hyperlink w:anchor="_Toc182203537" w:history="1">
        <w:r w:rsidR="00831E08" w:rsidRPr="00D72B5A">
          <w:rPr>
            <w:rStyle w:val="a3"/>
          </w:rPr>
          <w:t>Высокая ключевая ставка не может сохраняться долго, российские власти совместно работают над замедлением инфляции, заявил вице-премьер Александр Новак.</w:t>
        </w:r>
        <w:r w:rsidR="00831E08">
          <w:rPr>
            <w:webHidden/>
          </w:rPr>
          <w:tab/>
        </w:r>
        <w:r w:rsidR="00831E08">
          <w:rPr>
            <w:webHidden/>
          </w:rPr>
          <w:fldChar w:fldCharType="begin"/>
        </w:r>
        <w:r w:rsidR="00831E08">
          <w:rPr>
            <w:webHidden/>
          </w:rPr>
          <w:instrText xml:space="preserve"> PAGEREF _Toc182203537 \h </w:instrText>
        </w:r>
        <w:r w:rsidR="00831E08">
          <w:rPr>
            <w:webHidden/>
          </w:rPr>
        </w:r>
        <w:r w:rsidR="00831E08">
          <w:rPr>
            <w:webHidden/>
          </w:rPr>
          <w:fldChar w:fldCharType="separate"/>
        </w:r>
        <w:r w:rsidR="00831E08">
          <w:rPr>
            <w:webHidden/>
          </w:rPr>
          <w:t>45</w:t>
        </w:r>
        <w:r w:rsidR="00831E08">
          <w:rPr>
            <w:webHidden/>
          </w:rPr>
          <w:fldChar w:fldCharType="end"/>
        </w:r>
      </w:hyperlink>
    </w:p>
    <w:p w14:paraId="7B6692A3" w14:textId="2BC9A393" w:rsidR="00831E08" w:rsidRDefault="00601438">
      <w:pPr>
        <w:pStyle w:val="21"/>
        <w:tabs>
          <w:tab w:val="right" w:leader="dot" w:pos="9061"/>
        </w:tabs>
        <w:rPr>
          <w:rFonts w:ascii="Calibri" w:hAnsi="Calibri"/>
          <w:noProof/>
          <w:kern w:val="2"/>
        </w:rPr>
      </w:pPr>
      <w:hyperlink w:anchor="_Toc182203538" w:history="1">
        <w:r w:rsidR="00831E08" w:rsidRPr="00D72B5A">
          <w:rPr>
            <w:rStyle w:val="a3"/>
            <w:noProof/>
          </w:rPr>
          <w:t>РИА Новости, 08.11.2024, Инвестиционная активность в РФ несколько замедлилась на фоне высокой ставки ЦБ - Новак</w:t>
        </w:r>
        <w:r w:rsidR="00831E08">
          <w:rPr>
            <w:noProof/>
            <w:webHidden/>
          </w:rPr>
          <w:tab/>
        </w:r>
        <w:r w:rsidR="00831E08">
          <w:rPr>
            <w:noProof/>
            <w:webHidden/>
          </w:rPr>
          <w:fldChar w:fldCharType="begin"/>
        </w:r>
        <w:r w:rsidR="00831E08">
          <w:rPr>
            <w:noProof/>
            <w:webHidden/>
          </w:rPr>
          <w:instrText xml:space="preserve"> PAGEREF _Toc182203538 \h </w:instrText>
        </w:r>
        <w:r w:rsidR="00831E08">
          <w:rPr>
            <w:noProof/>
            <w:webHidden/>
          </w:rPr>
        </w:r>
        <w:r w:rsidR="00831E08">
          <w:rPr>
            <w:noProof/>
            <w:webHidden/>
          </w:rPr>
          <w:fldChar w:fldCharType="separate"/>
        </w:r>
        <w:r w:rsidR="00831E08">
          <w:rPr>
            <w:noProof/>
            <w:webHidden/>
          </w:rPr>
          <w:t>45</w:t>
        </w:r>
        <w:r w:rsidR="00831E08">
          <w:rPr>
            <w:noProof/>
            <w:webHidden/>
          </w:rPr>
          <w:fldChar w:fldCharType="end"/>
        </w:r>
      </w:hyperlink>
    </w:p>
    <w:p w14:paraId="29146BE1" w14:textId="06DCDF2C" w:rsidR="00831E08" w:rsidRDefault="00601438">
      <w:pPr>
        <w:pStyle w:val="31"/>
        <w:rPr>
          <w:rFonts w:ascii="Calibri" w:hAnsi="Calibri"/>
          <w:kern w:val="2"/>
        </w:rPr>
      </w:pPr>
      <w:hyperlink w:anchor="_Toc182203539" w:history="1">
        <w:r w:rsidR="00831E08" w:rsidRPr="00D72B5A">
          <w:rPr>
            <w:rStyle w:val="a3"/>
          </w:rPr>
          <w:t>Инвестиционная активность в России на фоне высокой ключевой ставки несколько замедлилась, к концу года темпы роста инвестиций могут составить 7,8%, сказал вице-премьер Александр Новак.</w:t>
        </w:r>
        <w:r w:rsidR="00831E08">
          <w:rPr>
            <w:webHidden/>
          </w:rPr>
          <w:tab/>
        </w:r>
        <w:r w:rsidR="00831E08">
          <w:rPr>
            <w:webHidden/>
          </w:rPr>
          <w:fldChar w:fldCharType="begin"/>
        </w:r>
        <w:r w:rsidR="00831E08">
          <w:rPr>
            <w:webHidden/>
          </w:rPr>
          <w:instrText xml:space="preserve"> PAGEREF _Toc182203539 \h </w:instrText>
        </w:r>
        <w:r w:rsidR="00831E08">
          <w:rPr>
            <w:webHidden/>
          </w:rPr>
        </w:r>
        <w:r w:rsidR="00831E08">
          <w:rPr>
            <w:webHidden/>
          </w:rPr>
          <w:fldChar w:fldCharType="separate"/>
        </w:r>
        <w:r w:rsidR="00831E08">
          <w:rPr>
            <w:webHidden/>
          </w:rPr>
          <w:t>45</w:t>
        </w:r>
        <w:r w:rsidR="00831E08">
          <w:rPr>
            <w:webHidden/>
          </w:rPr>
          <w:fldChar w:fldCharType="end"/>
        </w:r>
      </w:hyperlink>
    </w:p>
    <w:p w14:paraId="0F7B698A" w14:textId="75362BED" w:rsidR="00831E08" w:rsidRDefault="00601438">
      <w:pPr>
        <w:pStyle w:val="21"/>
        <w:tabs>
          <w:tab w:val="right" w:leader="dot" w:pos="9061"/>
        </w:tabs>
        <w:rPr>
          <w:rFonts w:ascii="Calibri" w:hAnsi="Calibri"/>
          <w:noProof/>
          <w:kern w:val="2"/>
        </w:rPr>
      </w:pPr>
      <w:hyperlink w:anchor="_Toc182203540" w:history="1">
        <w:r w:rsidR="00831E08" w:rsidRPr="00D72B5A">
          <w:rPr>
            <w:rStyle w:val="a3"/>
            <w:noProof/>
          </w:rPr>
          <w:t>ТАСС, 08.11.2024, Годовая инфляция в РФ с 29 октября по 5 ноября замедлилась до 8,53% с 8,61% неделей ранее</w:t>
        </w:r>
        <w:r w:rsidR="00831E08">
          <w:rPr>
            <w:noProof/>
            <w:webHidden/>
          </w:rPr>
          <w:tab/>
        </w:r>
        <w:r w:rsidR="00831E08">
          <w:rPr>
            <w:noProof/>
            <w:webHidden/>
          </w:rPr>
          <w:fldChar w:fldCharType="begin"/>
        </w:r>
        <w:r w:rsidR="00831E08">
          <w:rPr>
            <w:noProof/>
            <w:webHidden/>
          </w:rPr>
          <w:instrText xml:space="preserve"> PAGEREF _Toc182203540 \h </w:instrText>
        </w:r>
        <w:r w:rsidR="00831E08">
          <w:rPr>
            <w:noProof/>
            <w:webHidden/>
          </w:rPr>
        </w:r>
        <w:r w:rsidR="00831E08">
          <w:rPr>
            <w:noProof/>
            <w:webHidden/>
          </w:rPr>
          <w:fldChar w:fldCharType="separate"/>
        </w:r>
        <w:r w:rsidR="00831E08">
          <w:rPr>
            <w:noProof/>
            <w:webHidden/>
          </w:rPr>
          <w:t>46</w:t>
        </w:r>
        <w:r w:rsidR="00831E08">
          <w:rPr>
            <w:noProof/>
            <w:webHidden/>
          </w:rPr>
          <w:fldChar w:fldCharType="end"/>
        </w:r>
      </w:hyperlink>
    </w:p>
    <w:p w14:paraId="0C8C7B99" w14:textId="1CD5400D" w:rsidR="00831E08" w:rsidRDefault="00601438">
      <w:pPr>
        <w:pStyle w:val="31"/>
        <w:rPr>
          <w:rFonts w:ascii="Calibri" w:hAnsi="Calibri"/>
          <w:kern w:val="2"/>
        </w:rPr>
      </w:pPr>
      <w:hyperlink w:anchor="_Toc182203541" w:history="1">
        <w:r w:rsidR="00831E08" w:rsidRPr="00D72B5A">
          <w:rPr>
            <w:rStyle w:val="a3"/>
          </w:rPr>
          <w:t>Годовая инфляция в РФ с 29 октября по 5 ноября  замедлилась до 8,53% с 8,61% неделей ранее, за период с 29 октября по 5 ноября  потребительская инфляция замедлилась до 0,19%. Это следует из обзора о текущей  ценовой ситуации, подготовленного Минэкономразвития.</w:t>
        </w:r>
        <w:r w:rsidR="00831E08">
          <w:rPr>
            <w:webHidden/>
          </w:rPr>
          <w:tab/>
        </w:r>
        <w:r w:rsidR="00831E08">
          <w:rPr>
            <w:webHidden/>
          </w:rPr>
          <w:fldChar w:fldCharType="begin"/>
        </w:r>
        <w:r w:rsidR="00831E08">
          <w:rPr>
            <w:webHidden/>
          </w:rPr>
          <w:instrText xml:space="preserve"> PAGEREF _Toc182203541 \h </w:instrText>
        </w:r>
        <w:r w:rsidR="00831E08">
          <w:rPr>
            <w:webHidden/>
          </w:rPr>
        </w:r>
        <w:r w:rsidR="00831E08">
          <w:rPr>
            <w:webHidden/>
          </w:rPr>
          <w:fldChar w:fldCharType="separate"/>
        </w:r>
        <w:r w:rsidR="00831E08">
          <w:rPr>
            <w:webHidden/>
          </w:rPr>
          <w:t>46</w:t>
        </w:r>
        <w:r w:rsidR="00831E08">
          <w:rPr>
            <w:webHidden/>
          </w:rPr>
          <w:fldChar w:fldCharType="end"/>
        </w:r>
      </w:hyperlink>
    </w:p>
    <w:p w14:paraId="046E535C" w14:textId="0B659BD3" w:rsidR="00831E08" w:rsidRDefault="00601438">
      <w:pPr>
        <w:pStyle w:val="21"/>
        <w:tabs>
          <w:tab w:val="right" w:leader="dot" w:pos="9061"/>
        </w:tabs>
        <w:rPr>
          <w:rFonts w:ascii="Calibri" w:hAnsi="Calibri"/>
          <w:noProof/>
          <w:kern w:val="2"/>
        </w:rPr>
      </w:pPr>
      <w:hyperlink w:anchor="_Toc182203542" w:history="1">
        <w:r w:rsidR="00831E08" w:rsidRPr="00D72B5A">
          <w:rPr>
            <w:rStyle w:val="a3"/>
            <w:noProof/>
          </w:rPr>
          <w:t>Эксперт Online, 09.11.2024, Доллары и юани теряют привлекательность</w:t>
        </w:r>
        <w:r w:rsidR="00831E08">
          <w:rPr>
            <w:noProof/>
            <w:webHidden/>
          </w:rPr>
          <w:tab/>
        </w:r>
        <w:r w:rsidR="00831E08">
          <w:rPr>
            <w:noProof/>
            <w:webHidden/>
          </w:rPr>
          <w:fldChar w:fldCharType="begin"/>
        </w:r>
        <w:r w:rsidR="00831E08">
          <w:rPr>
            <w:noProof/>
            <w:webHidden/>
          </w:rPr>
          <w:instrText xml:space="preserve"> PAGEREF _Toc182203542 \h </w:instrText>
        </w:r>
        <w:r w:rsidR="00831E08">
          <w:rPr>
            <w:noProof/>
            <w:webHidden/>
          </w:rPr>
        </w:r>
        <w:r w:rsidR="00831E08">
          <w:rPr>
            <w:noProof/>
            <w:webHidden/>
          </w:rPr>
          <w:fldChar w:fldCharType="separate"/>
        </w:r>
        <w:r w:rsidR="00831E08">
          <w:rPr>
            <w:noProof/>
            <w:webHidden/>
          </w:rPr>
          <w:t>46</w:t>
        </w:r>
        <w:r w:rsidR="00831E08">
          <w:rPr>
            <w:noProof/>
            <w:webHidden/>
          </w:rPr>
          <w:fldChar w:fldCharType="end"/>
        </w:r>
      </w:hyperlink>
    </w:p>
    <w:p w14:paraId="17809B6F" w14:textId="132AD32A" w:rsidR="00831E08" w:rsidRDefault="00601438">
      <w:pPr>
        <w:pStyle w:val="31"/>
        <w:rPr>
          <w:rFonts w:ascii="Calibri" w:hAnsi="Calibri"/>
          <w:kern w:val="2"/>
        </w:rPr>
      </w:pPr>
      <w:hyperlink w:anchor="_Toc182203543" w:history="1">
        <w:r w:rsidR="00831E08" w:rsidRPr="00D72B5A">
          <w:rPr>
            <w:rStyle w:val="a3"/>
          </w:rPr>
          <w:t>Банк России опубликовал Обзор рисков финансовых рынков, в котором отмечает, что с 1 мая по 30 октября общий объем нетто-покупок облигаций на Мосбирже частными инвесторами составил 399 млрд руб., ПИФов денежного рынка - 265 млрд руб., а объем нетто-продаж акций равнялся 27 млрд руб. В доходности корпоративных бондов начали закладываться риски дефолтов. Крупнейшие экспортеры увеличили продажу валютной выручки на 21%.</w:t>
        </w:r>
        <w:r w:rsidR="00831E08">
          <w:rPr>
            <w:webHidden/>
          </w:rPr>
          <w:tab/>
        </w:r>
        <w:r w:rsidR="00831E08">
          <w:rPr>
            <w:webHidden/>
          </w:rPr>
          <w:fldChar w:fldCharType="begin"/>
        </w:r>
        <w:r w:rsidR="00831E08">
          <w:rPr>
            <w:webHidden/>
          </w:rPr>
          <w:instrText xml:space="preserve"> PAGEREF _Toc182203543 \h </w:instrText>
        </w:r>
        <w:r w:rsidR="00831E08">
          <w:rPr>
            <w:webHidden/>
          </w:rPr>
        </w:r>
        <w:r w:rsidR="00831E08">
          <w:rPr>
            <w:webHidden/>
          </w:rPr>
          <w:fldChar w:fldCharType="separate"/>
        </w:r>
        <w:r w:rsidR="00831E08">
          <w:rPr>
            <w:webHidden/>
          </w:rPr>
          <w:t>46</w:t>
        </w:r>
        <w:r w:rsidR="00831E08">
          <w:rPr>
            <w:webHidden/>
          </w:rPr>
          <w:fldChar w:fldCharType="end"/>
        </w:r>
      </w:hyperlink>
    </w:p>
    <w:p w14:paraId="3BD7AED7" w14:textId="5A255C65" w:rsidR="00831E08" w:rsidRDefault="00601438">
      <w:pPr>
        <w:pStyle w:val="21"/>
        <w:tabs>
          <w:tab w:val="right" w:leader="dot" w:pos="9061"/>
        </w:tabs>
        <w:rPr>
          <w:rFonts w:ascii="Calibri" w:hAnsi="Calibri"/>
          <w:noProof/>
          <w:kern w:val="2"/>
        </w:rPr>
      </w:pPr>
      <w:hyperlink w:anchor="_Toc182203544" w:history="1">
        <w:r w:rsidR="00831E08" w:rsidRPr="00D72B5A">
          <w:rPr>
            <w:rStyle w:val="a3"/>
            <w:noProof/>
          </w:rPr>
          <w:t>РИА Новости, 08.11.2024, Системно значимые банки в октябре снизили долю покупок на аукционах ОФЗ до 58,9% - ЦБ РФ</w:t>
        </w:r>
        <w:r w:rsidR="00831E08">
          <w:rPr>
            <w:noProof/>
            <w:webHidden/>
          </w:rPr>
          <w:tab/>
        </w:r>
        <w:r w:rsidR="00831E08">
          <w:rPr>
            <w:noProof/>
            <w:webHidden/>
          </w:rPr>
          <w:fldChar w:fldCharType="begin"/>
        </w:r>
        <w:r w:rsidR="00831E08">
          <w:rPr>
            <w:noProof/>
            <w:webHidden/>
          </w:rPr>
          <w:instrText xml:space="preserve"> PAGEREF _Toc182203544 \h </w:instrText>
        </w:r>
        <w:r w:rsidR="00831E08">
          <w:rPr>
            <w:noProof/>
            <w:webHidden/>
          </w:rPr>
        </w:r>
        <w:r w:rsidR="00831E08">
          <w:rPr>
            <w:noProof/>
            <w:webHidden/>
          </w:rPr>
          <w:fldChar w:fldCharType="separate"/>
        </w:r>
        <w:r w:rsidR="00831E08">
          <w:rPr>
            <w:noProof/>
            <w:webHidden/>
          </w:rPr>
          <w:t>48</w:t>
        </w:r>
        <w:r w:rsidR="00831E08">
          <w:rPr>
            <w:noProof/>
            <w:webHidden/>
          </w:rPr>
          <w:fldChar w:fldCharType="end"/>
        </w:r>
      </w:hyperlink>
    </w:p>
    <w:p w14:paraId="5C5B4CD0" w14:textId="278F4097" w:rsidR="00831E08" w:rsidRDefault="00601438">
      <w:pPr>
        <w:pStyle w:val="31"/>
        <w:rPr>
          <w:rFonts w:ascii="Calibri" w:hAnsi="Calibri"/>
          <w:kern w:val="2"/>
        </w:rPr>
      </w:pPr>
      <w:hyperlink w:anchor="_Toc182203545" w:history="1">
        <w:r w:rsidR="00831E08" w:rsidRPr="00D72B5A">
          <w:rPr>
            <w:rStyle w:val="a3"/>
          </w:rPr>
          <w:t>Системно значимые кредитные организации (СЗКО) в октябре сократили свою долю покупок на аукционах Минфина России по размещению облигаций федерального займа (ОФЗ) до 58,9%, говорится в обзоре рисков финансовых рынков, подготовленном ЦБ РФ.</w:t>
        </w:r>
        <w:r w:rsidR="00831E08">
          <w:rPr>
            <w:webHidden/>
          </w:rPr>
          <w:tab/>
        </w:r>
        <w:r w:rsidR="00831E08">
          <w:rPr>
            <w:webHidden/>
          </w:rPr>
          <w:fldChar w:fldCharType="begin"/>
        </w:r>
        <w:r w:rsidR="00831E08">
          <w:rPr>
            <w:webHidden/>
          </w:rPr>
          <w:instrText xml:space="preserve"> PAGEREF _Toc182203545 \h </w:instrText>
        </w:r>
        <w:r w:rsidR="00831E08">
          <w:rPr>
            <w:webHidden/>
          </w:rPr>
        </w:r>
        <w:r w:rsidR="00831E08">
          <w:rPr>
            <w:webHidden/>
          </w:rPr>
          <w:fldChar w:fldCharType="separate"/>
        </w:r>
        <w:r w:rsidR="00831E08">
          <w:rPr>
            <w:webHidden/>
          </w:rPr>
          <w:t>48</w:t>
        </w:r>
        <w:r w:rsidR="00831E08">
          <w:rPr>
            <w:webHidden/>
          </w:rPr>
          <w:fldChar w:fldCharType="end"/>
        </w:r>
      </w:hyperlink>
    </w:p>
    <w:p w14:paraId="359EB82E" w14:textId="03F93433" w:rsidR="00831E08" w:rsidRDefault="00601438">
      <w:pPr>
        <w:pStyle w:val="21"/>
        <w:tabs>
          <w:tab w:val="right" w:leader="dot" w:pos="9061"/>
        </w:tabs>
        <w:rPr>
          <w:rFonts w:ascii="Calibri" w:hAnsi="Calibri"/>
          <w:noProof/>
          <w:kern w:val="2"/>
        </w:rPr>
      </w:pPr>
      <w:hyperlink w:anchor="_Toc182203546" w:history="1">
        <w:r w:rsidR="00831E08" w:rsidRPr="00D72B5A">
          <w:rPr>
            <w:rStyle w:val="a3"/>
            <w:noProof/>
          </w:rPr>
          <w:t>РИА Новости, 08.11.2024, ЦБ РФ отмечает переток частных инвесторов из долевых в долговые инструменты</w:t>
        </w:r>
        <w:r w:rsidR="00831E08">
          <w:rPr>
            <w:noProof/>
            <w:webHidden/>
          </w:rPr>
          <w:tab/>
        </w:r>
        <w:r w:rsidR="00831E08">
          <w:rPr>
            <w:noProof/>
            <w:webHidden/>
          </w:rPr>
          <w:fldChar w:fldCharType="begin"/>
        </w:r>
        <w:r w:rsidR="00831E08">
          <w:rPr>
            <w:noProof/>
            <w:webHidden/>
          </w:rPr>
          <w:instrText xml:space="preserve"> PAGEREF _Toc182203546 \h </w:instrText>
        </w:r>
        <w:r w:rsidR="00831E08">
          <w:rPr>
            <w:noProof/>
            <w:webHidden/>
          </w:rPr>
        </w:r>
        <w:r w:rsidR="00831E08">
          <w:rPr>
            <w:noProof/>
            <w:webHidden/>
          </w:rPr>
          <w:fldChar w:fldCharType="separate"/>
        </w:r>
        <w:r w:rsidR="00831E08">
          <w:rPr>
            <w:noProof/>
            <w:webHidden/>
          </w:rPr>
          <w:t>49</w:t>
        </w:r>
        <w:r w:rsidR="00831E08">
          <w:rPr>
            <w:noProof/>
            <w:webHidden/>
          </w:rPr>
          <w:fldChar w:fldCharType="end"/>
        </w:r>
      </w:hyperlink>
    </w:p>
    <w:p w14:paraId="250C96C7" w14:textId="44E18F6B" w:rsidR="00831E08" w:rsidRDefault="00601438">
      <w:pPr>
        <w:pStyle w:val="31"/>
        <w:rPr>
          <w:rFonts w:ascii="Calibri" w:hAnsi="Calibri"/>
          <w:kern w:val="2"/>
        </w:rPr>
      </w:pPr>
      <w:hyperlink w:anchor="_Toc182203547" w:history="1">
        <w:r w:rsidR="00831E08" w:rsidRPr="00D72B5A">
          <w:rPr>
            <w:rStyle w:val="a3"/>
          </w:rPr>
          <w:t>Банк России фиксирует переток средств частных инвесторов из долевых в долговые инструменты, говорится в обзоре рисков финансовых рынков, подготовленном ЦБ РФ.</w:t>
        </w:r>
        <w:r w:rsidR="00831E08">
          <w:rPr>
            <w:webHidden/>
          </w:rPr>
          <w:tab/>
        </w:r>
        <w:r w:rsidR="00831E08">
          <w:rPr>
            <w:webHidden/>
          </w:rPr>
          <w:fldChar w:fldCharType="begin"/>
        </w:r>
        <w:r w:rsidR="00831E08">
          <w:rPr>
            <w:webHidden/>
          </w:rPr>
          <w:instrText xml:space="preserve"> PAGEREF _Toc182203547 \h </w:instrText>
        </w:r>
        <w:r w:rsidR="00831E08">
          <w:rPr>
            <w:webHidden/>
          </w:rPr>
        </w:r>
        <w:r w:rsidR="00831E08">
          <w:rPr>
            <w:webHidden/>
          </w:rPr>
          <w:fldChar w:fldCharType="separate"/>
        </w:r>
        <w:r w:rsidR="00831E08">
          <w:rPr>
            <w:webHidden/>
          </w:rPr>
          <w:t>49</w:t>
        </w:r>
        <w:r w:rsidR="00831E08">
          <w:rPr>
            <w:webHidden/>
          </w:rPr>
          <w:fldChar w:fldCharType="end"/>
        </w:r>
      </w:hyperlink>
    </w:p>
    <w:p w14:paraId="6F011081" w14:textId="2528F590" w:rsidR="00831E08" w:rsidRDefault="00601438">
      <w:pPr>
        <w:pStyle w:val="21"/>
        <w:tabs>
          <w:tab w:val="right" w:leader="dot" w:pos="9061"/>
        </w:tabs>
        <w:rPr>
          <w:rFonts w:ascii="Calibri" w:hAnsi="Calibri"/>
          <w:noProof/>
          <w:kern w:val="2"/>
        </w:rPr>
      </w:pPr>
      <w:hyperlink w:anchor="_Toc182203548" w:history="1">
        <w:r w:rsidR="00831E08" w:rsidRPr="00D72B5A">
          <w:rPr>
            <w:rStyle w:val="a3"/>
            <w:noProof/>
          </w:rPr>
          <w:t>РИА Новости, 08.11.2024, Количество инвесторов в биржевые ПИФы денежного рынка превысило 1 млн - Московская биржа</w:t>
        </w:r>
        <w:r w:rsidR="00831E08">
          <w:rPr>
            <w:noProof/>
            <w:webHidden/>
          </w:rPr>
          <w:tab/>
        </w:r>
        <w:r w:rsidR="00831E08">
          <w:rPr>
            <w:noProof/>
            <w:webHidden/>
          </w:rPr>
          <w:fldChar w:fldCharType="begin"/>
        </w:r>
        <w:r w:rsidR="00831E08">
          <w:rPr>
            <w:noProof/>
            <w:webHidden/>
          </w:rPr>
          <w:instrText xml:space="preserve"> PAGEREF _Toc182203548 \h </w:instrText>
        </w:r>
        <w:r w:rsidR="00831E08">
          <w:rPr>
            <w:noProof/>
            <w:webHidden/>
          </w:rPr>
        </w:r>
        <w:r w:rsidR="00831E08">
          <w:rPr>
            <w:noProof/>
            <w:webHidden/>
          </w:rPr>
          <w:fldChar w:fldCharType="separate"/>
        </w:r>
        <w:r w:rsidR="00831E08">
          <w:rPr>
            <w:noProof/>
            <w:webHidden/>
          </w:rPr>
          <w:t>49</w:t>
        </w:r>
        <w:r w:rsidR="00831E08">
          <w:rPr>
            <w:noProof/>
            <w:webHidden/>
          </w:rPr>
          <w:fldChar w:fldCharType="end"/>
        </w:r>
      </w:hyperlink>
    </w:p>
    <w:p w14:paraId="16E31841" w14:textId="22012A59" w:rsidR="00831E08" w:rsidRDefault="00601438">
      <w:pPr>
        <w:pStyle w:val="31"/>
        <w:rPr>
          <w:rFonts w:ascii="Calibri" w:hAnsi="Calibri"/>
          <w:kern w:val="2"/>
        </w:rPr>
      </w:pPr>
      <w:hyperlink w:anchor="_Toc182203549" w:history="1">
        <w:r w:rsidR="00831E08" w:rsidRPr="00D72B5A">
          <w:rPr>
            <w:rStyle w:val="a3"/>
          </w:rPr>
          <w:t>Количество людей, инвестирующих в биржевые паевые инвестиционные фонды (БПИФы) денежного рынка, выросло с начала года более чем в три раза и превысило 1 миллион человек, в то время как совокупная стоимость чистых активов таких фондов превысила 700 миллиардов рублей, говорится в пресс-релизе Московской биржи.</w:t>
        </w:r>
        <w:r w:rsidR="00831E08">
          <w:rPr>
            <w:webHidden/>
          </w:rPr>
          <w:tab/>
        </w:r>
        <w:r w:rsidR="00831E08">
          <w:rPr>
            <w:webHidden/>
          </w:rPr>
          <w:fldChar w:fldCharType="begin"/>
        </w:r>
        <w:r w:rsidR="00831E08">
          <w:rPr>
            <w:webHidden/>
          </w:rPr>
          <w:instrText xml:space="preserve"> PAGEREF _Toc182203549 \h </w:instrText>
        </w:r>
        <w:r w:rsidR="00831E08">
          <w:rPr>
            <w:webHidden/>
          </w:rPr>
        </w:r>
        <w:r w:rsidR="00831E08">
          <w:rPr>
            <w:webHidden/>
          </w:rPr>
          <w:fldChar w:fldCharType="separate"/>
        </w:r>
        <w:r w:rsidR="00831E08">
          <w:rPr>
            <w:webHidden/>
          </w:rPr>
          <w:t>49</w:t>
        </w:r>
        <w:r w:rsidR="00831E08">
          <w:rPr>
            <w:webHidden/>
          </w:rPr>
          <w:fldChar w:fldCharType="end"/>
        </w:r>
      </w:hyperlink>
    </w:p>
    <w:p w14:paraId="212644F7" w14:textId="2035E0AB" w:rsidR="00831E08" w:rsidRDefault="00601438">
      <w:pPr>
        <w:pStyle w:val="12"/>
        <w:tabs>
          <w:tab w:val="right" w:leader="dot" w:pos="9061"/>
        </w:tabs>
        <w:rPr>
          <w:rFonts w:ascii="Calibri" w:hAnsi="Calibri"/>
          <w:b w:val="0"/>
          <w:noProof/>
          <w:kern w:val="2"/>
          <w:sz w:val="24"/>
        </w:rPr>
      </w:pPr>
      <w:hyperlink w:anchor="_Toc182203550" w:history="1">
        <w:r w:rsidR="00831E08" w:rsidRPr="00D72B5A">
          <w:rPr>
            <w:rStyle w:val="a3"/>
            <w:noProof/>
          </w:rPr>
          <w:t>НОВОСТИ ЗАРУБЕЖНЫХ ПЕНСИОННЫХ СИСТЕМ</w:t>
        </w:r>
        <w:r w:rsidR="00831E08">
          <w:rPr>
            <w:noProof/>
            <w:webHidden/>
          </w:rPr>
          <w:tab/>
        </w:r>
        <w:r w:rsidR="00831E08">
          <w:rPr>
            <w:noProof/>
            <w:webHidden/>
          </w:rPr>
          <w:fldChar w:fldCharType="begin"/>
        </w:r>
        <w:r w:rsidR="00831E08">
          <w:rPr>
            <w:noProof/>
            <w:webHidden/>
          </w:rPr>
          <w:instrText xml:space="preserve"> PAGEREF _Toc182203550 \h </w:instrText>
        </w:r>
        <w:r w:rsidR="00831E08">
          <w:rPr>
            <w:noProof/>
            <w:webHidden/>
          </w:rPr>
        </w:r>
        <w:r w:rsidR="00831E08">
          <w:rPr>
            <w:noProof/>
            <w:webHidden/>
          </w:rPr>
          <w:fldChar w:fldCharType="separate"/>
        </w:r>
        <w:r w:rsidR="00831E08">
          <w:rPr>
            <w:noProof/>
            <w:webHidden/>
          </w:rPr>
          <w:t>51</w:t>
        </w:r>
        <w:r w:rsidR="00831E08">
          <w:rPr>
            <w:noProof/>
            <w:webHidden/>
          </w:rPr>
          <w:fldChar w:fldCharType="end"/>
        </w:r>
      </w:hyperlink>
    </w:p>
    <w:p w14:paraId="543078EB" w14:textId="69D1F834" w:rsidR="00831E08" w:rsidRDefault="00601438">
      <w:pPr>
        <w:pStyle w:val="12"/>
        <w:tabs>
          <w:tab w:val="right" w:leader="dot" w:pos="9061"/>
        </w:tabs>
        <w:rPr>
          <w:rFonts w:ascii="Calibri" w:hAnsi="Calibri"/>
          <w:b w:val="0"/>
          <w:noProof/>
          <w:kern w:val="2"/>
          <w:sz w:val="24"/>
        </w:rPr>
      </w:pPr>
      <w:hyperlink w:anchor="_Toc182203551" w:history="1">
        <w:r w:rsidR="00831E08" w:rsidRPr="00D72B5A">
          <w:rPr>
            <w:rStyle w:val="a3"/>
            <w:noProof/>
          </w:rPr>
          <w:t>Новости пенсионной отрасли стран ближнего зарубежья</w:t>
        </w:r>
        <w:r w:rsidR="00831E08">
          <w:rPr>
            <w:noProof/>
            <w:webHidden/>
          </w:rPr>
          <w:tab/>
        </w:r>
        <w:r w:rsidR="00831E08">
          <w:rPr>
            <w:noProof/>
            <w:webHidden/>
          </w:rPr>
          <w:fldChar w:fldCharType="begin"/>
        </w:r>
        <w:r w:rsidR="00831E08">
          <w:rPr>
            <w:noProof/>
            <w:webHidden/>
          </w:rPr>
          <w:instrText xml:space="preserve"> PAGEREF _Toc182203551 \h </w:instrText>
        </w:r>
        <w:r w:rsidR="00831E08">
          <w:rPr>
            <w:noProof/>
            <w:webHidden/>
          </w:rPr>
        </w:r>
        <w:r w:rsidR="00831E08">
          <w:rPr>
            <w:noProof/>
            <w:webHidden/>
          </w:rPr>
          <w:fldChar w:fldCharType="separate"/>
        </w:r>
        <w:r w:rsidR="00831E08">
          <w:rPr>
            <w:noProof/>
            <w:webHidden/>
          </w:rPr>
          <w:t>51</w:t>
        </w:r>
        <w:r w:rsidR="00831E08">
          <w:rPr>
            <w:noProof/>
            <w:webHidden/>
          </w:rPr>
          <w:fldChar w:fldCharType="end"/>
        </w:r>
      </w:hyperlink>
    </w:p>
    <w:p w14:paraId="629BAA42" w14:textId="7F17B5AD" w:rsidR="00831E08" w:rsidRDefault="00601438">
      <w:pPr>
        <w:pStyle w:val="21"/>
        <w:tabs>
          <w:tab w:val="right" w:leader="dot" w:pos="9061"/>
        </w:tabs>
        <w:rPr>
          <w:rFonts w:ascii="Calibri" w:hAnsi="Calibri"/>
          <w:noProof/>
          <w:kern w:val="2"/>
        </w:rPr>
      </w:pPr>
      <w:hyperlink w:anchor="_Toc182203552" w:history="1">
        <w:r w:rsidR="00831E08" w:rsidRPr="00D72B5A">
          <w:rPr>
            <w:rStyle w:val="a3"/>
            <w:noProof/>
          </w:rPr>
          <w:t>kazlenta.kz, 08.11.2024, Как выйти на пенсию в 55 лет в Казахстане</w:t>
        </w:r>
        <w:r w:rsidR="00831E08">
          <w:rPr>
            <w:noProof/>
            <w:webHidden/>
          </w:rPr>
          <w:tab/>
        </w:r>
        <w:r w:rsidR="00831E08">
          <w:rPr>
            <w:noProof/>
            <w:webHidden/>
          </w:rPr>
          <w:fldChar w:fldCharType="begin"/>
        </w:r>
        <w:r w:rsidR="00831E08">
          <w:rPr>
            <w:noProof/>
            <w:webHidden/>
          </w:rPr>
          <w:instrText xml:space="preserve"> PAGEREF _Toc182203552 \h </w:instrText>
        </w:r>
        <w:r w:rsidR="00831E08">
          <w:rPr>
            <w:noProof/>
            <w:webHidden/>
          </w:rPr>
        </w:r>
        <w:r w:rsidR="00831E08">
          <w:rPr>
            <w:noProof/>
            <w:webHidden/>
          </w:rPr>
          <w:fldChar w:fldCharType="separate"/>
        </w:r>
        <w:r w:rsidR="00831E08">
          <w:rPr>
            <w:noProof/>
            <w:webHidden/>
          </w:rPr>
          <w:t>51</w:t>
        </w:r>
        <w:r w:rsidR="00831E08">
          <w:rPr>
            <w:noProof/>
            <w:webHidden/>
          </w:rPr>
          <w:fldChar w:fldCharType="end"/>
        </w:r>
      </w:hyperlink>
    </w:p>
    <w:p w14:paraId="08DF8C7B" w14:textId="3A35AF9D" w:rsidR="00831E08" w:rsidRDefault="00601438">
      <w:pPr>
        <w:pStyle w:val="31"/>
        <w:rPr>
          <w:rFonts w:ascii="Calibri" w:hAnsi="Calibri"/>
          <w:kern w:val="2"/>
        </w:rPr>
      </w:pPr>
      <w:hyperlink w:anchor="_Toc182203553" w:history="1">
        <w:r w:rsidR="00831E08" w:rsidRPr="00D72B5A">
          <w:rPr>
            <w:rStyle w:val="a3"/>
          </w:rPr>
          <w:t>В соответствии с действующим законодательством, пенсионный возраст для мужчин наступает в 63 года, для женщин на текущий момент – в 61 год. С 2023 по 2028 год, «пенсионный» возраст женщин не будет меняться и составит 61 год. Максимальный уровень пенсионного возраста – 63 года, начнет действовать с 2031 года, передает kazlenta.kz.</w:t>
        </w:r>
        <w:r w:rsidR="00831E08">
          <w:rPr>
            <w:webHidden/>
          </w:rPr>
          <w:tab/>
        </w:r>
        <w:r w:rsidR="00831E08">
          <w:rPr>
            <w:webHidden/>
          </w:rPr>
          <w:fldChar w:fldCharType="begin"/>
        </w:r>
        <w:r w:rsidR="00831E08">
          <w:rPr>
            <w:webHidden/>
          </w:rPr>
          <w:instrText xml:space="preserve"> PAGEREF _Toc182203553 \h </w:instrText>
        </w:r>
        <w:r w:rsidR="00831E08">
          <w:rPr>
            <w:webHidden/>
          </w:rPr>
        </w:r>
        <w:r w:rsidR="00831E08">
          <w:rPr>
            <w:webHidden/>
          </w:rPr>
          <w:fldChar w:fldCharType="separate"/>
        </w:r>
        <w:r w:rsidR="00831E08">
          <w:rPr>
            <w:webHidden/>
          </w:rPr>
          <w:t>51</w:t>
        </w:r>
        <w:r w:rsidR="00831E08">
          <w:rPr>
            <w:webHidden/>
          </w:rPr>
          <w:fldChar w:fldCharType="end"/>
        </w:r>
      </w:hyperlink>
    </w:p>
    <w:p w14:paraId="031D10BF" w14:textId="14A603B7" w:rsidR="00831E08" w:rsidRDefault="00601438">
      <w:pPr>
        <w:pStyle w:val="21"/>
        <w:tabs>
          <w:tab w:val="right" w:leader="dot" w:pos="9061"/>
        </w:tabs>
        <w:rPr>
          <w:rFonts w:ascii="Calibri" w:hAnsi="Calibri"/>
          <w:noProof/>
          <w:kern w:val="2"/>
        </w:rPr>
      </w:pPr>
      <w:hyperlink w:anchor="_Toc182203554" w:history="1">
        <w:r w:rsidR="00831E08" w:rsidRPr="00D72B5A">
          <w:rPr>
            <w:rStyle w:val="a3"/>
            <w:noProof/>
          </w:rPr>
          <w:t>Podrobno.uz, 08.11.2024, При назначении пенсии женщинам зачтут в трудовой стаж до шести лет декрета</w:t>
        </w:r>
        <w:r w:rsidR="00831E08">
          <w:rPr>
            <w:noProof/>
            <w:webHidden/>
          </w:rPr>
          <w:tab/>
        </w:r>
        <w:r w:rsidR="00831E08">
          <w:rPr>
            <w:noProof/>
            <w:webHidden/>
          </w:rPr>
          <w:fldChar w:fldCharType="begin"/>
        </w:r>
        <w:r w:rsidR="00831E08">
          <w:rPr>
            <w:noProof/>
            <w:webHidden/>
          </w:rPr>
          <w:instrText xml:space="preserve"> PAGEREF _Toc182203554 \h </w:instrText>
        </w:r>
        <w:r w:rsidR="00831E08">
          <w:rPr>
            <w:noProof/>
            <w:webHidden/>
          </w:rPr>
        </w:r>
        <w:r w:rsidR="00831E08">
          <w:rPr>
            <w:noProof/>
            <w:webHidden/>
          </w:rPr>
          <w:fldChar w:fldCharType="separate"/>
        </w:r>
        <w:r w:rsidR="00831E08">
          <w:rPr>
            <w:noProof/>
            <w:webHidden/>
          </w:rPr>
          <w:t>52</w:t>
        </w:r>
        <w:r w:rsidR="00831E08">
          <w:rPr>
            <w:noProof/>
            <w:webHidden/>
          </w:rPr>
          <w:fldChar w:fldCharType="end"/>
        </w:r>
      </w:hyperlink>
    </w:p>
    <w:p w14:paraId="0D181C7F" w14:textId="5B8A130A" w:rsidR="00831E08" w:rsidRDefault="00601438">
      <w:pPr>
        <w:pStyle w:val="31"/>
        <w:rPr>
          <w:rFonts w:ascii="Calibri" w:hAnsi="Calibri"/>
          <w:kern w:val="2"/>
        </w:rPr>
      </w:pPr>
      <w:hyperlink w:anchor="_Toc182203555" w:history="1">
        <w:r w:rsidR="00831E08" w:rsidRPr="00D72B5A">
          <w:rPr>
            <w:rStyle w:val="a3"/>
          </w:rPr>
          <w:t>В Пенсионном фонде Узбекистана напомнили, что при расчете трудового стажа и начислении пенсии для женщин могут зачесть до шести лет декретного отпуска, сообщает корреспондент Podrobno.uz.</w:t>
        </w:r>
        <w:r w:rsidR="00831E08">
          <w:rPr>
            <w:webHidden/>
          </w:rPr>
          <w:tab/>
        </w:r>
        <w:r w:rsidR="00831E08">
          <w:rPr>
            <w:webHidden/>
          </w:rPr>
          <w:fldChar w:fldCharType="begin"/>
        </w:r>
        <w:r w:rsidR="00831E08">
          <w:rPr>
            <w:webHidden/>
          </w:rPr>
          <w:instrText xml:space="preserve"> PAGEREF _Toc182203555 \h </w:instrText>
        </w:r>
        <w:r w:rsidR="00831E08">
          <w:rPr>
            <w:webHidden/>
          </w:rPr>
        </w:r>
        <w:r w:rsidR="00831E08">
          <w:rPr>
            <w:webHidden/>
          </w:rPr>
          <w:fldChar w:fldCharType="separate"/>
        </w:r>
        <w:r w:rsidR="00831E08">
          <w:rPr>
            <w:webHidden/>
          </w:rPr>
          <w:t>52</w:t>
        </w:r>
        <w:r w:rsidR="00831E08">
          <w:rPr>
            <w:webHidden/>
          </w:rPr>
          <w:fldChar w:fldCharType="end"/>
        </w:r>
      </w:hyperlink>
    </w:p>
    <w:p w14:paraId="7109F4F3" w14:textId="2BAC15D1" w:rsidR="00831E08" w:rsidRDefault="00601438">
      <w:pPr>
        <w:pStyle w:val="12"/>
        <w:tabs>
          <w:tab w:val="right" w:leader="dot" w:pos="9061"/>
        </w:tabs>
        <w:rPr>
          <w:rFonts w:ascii="Calibri" w:hAnsi="Calibri"/>
          <w:b w:val="0"/>
          <w:noProof/>
          <w:kern w:val="2"/>
          <w:sz w:val="24"/>
        </w:rPr>
      </w:pPr>
      <w:hyperlink w:anchor="_Toc182203556" w:history="1">
        <w:r w:rsidR="00831E08" w:rsidRPr="00D72B5A">
          <w:rPr>
            <w:rStyle w:val="a3"/>
            <w:noProof/>
          </w:rPr>
          <w:t>Новости пенсионной отрасли стран дальнего зарубежья</w:t>
        </w:r>
        <w:r w:rsidR="00831E08">
          <w:rPr>
            <w:noProof/>
            <w:webHidden/>
          </w:rPr>
          <w:tab/>
        </w:r>
        <w:r w:rsidR="00831E08">
          <w:rPr>
            <w:noProof/>
            <w:webHidden/>
          </w:rPr>
          <w:fldChar w:fldCharType="begin"/>
        </w:r>
        <w:r w:rsidR="00831E08">
          <w:rPr>
            <w:noProof/>
            <w:webHidden/>
          </w:rPr>
          <w:instrText xml:space="preserve"> PAGEREF _Toc182203556 \h </w:instrText>
        </w:r>
        <w:r w:rsidR="00831E08">
          <w:rPr>
            <w:noProof/>
            <w:webHidden/>
          </w:rPr>
        </w:r>
        <w:r w:rsidR="00831E08">
          <w:rPr>
            <w:noProof/>
            <w:webHidden/>
          </w:rPr>
          <w:fldChar w:fldCharType="separate"/>
        </w:r>
        <w:r w:rsidR="00831E08">
          <w:rPr>
            <w:noProof/>
            <w:webHidden/>
          </w:rPr>
          <w:t>53</w:t>
        </w:r>
        <w:r w:rsidR="00831E08">
          <w:rPr>
            <w:noProof/>
            <w:webHidden/>
          </w:rPr>
          <w:fldChar w:fldCharType="end"/>
        </w:r>
      </w:hyperlink>
    </w:p>
    <w:p w14:paraId="260703AF" w14:textId="66B2D267" w:rsidR="00831E08" w:rsidRDefault="00601438">
      <w:pPr>
        <w:pStyle w:val="21"/>
        <w:tabs>
          <w:tab w:val="right" w:leader="dot" w:pos="9061"/>
        </w:tabs>
        <w:rPr>
          <w:rFonts w:ascii="Calibri" w:hAnsi="Calibri"/>
          <w:noProof/>
          <w:kern w:val="2"/>
        </w:rPr>
      </w:pPr>
      <w:hyperlink w:anchor="_Toc182203557" w:history="1">
        <w:r w:rsidR="00831E08" w:rsidRPr="00D72B5A">
          <w:rPr>
            <w:rStyle w:val="a3"/>
            <w:noProof/>
          </w:rPr>
          <w:t>2Bitcoins.ru, 08.11.2024, Жители Детройта смогут платить налоги в криптовалютах. Как это будет происходить?</w:t>
        </w:r>
        <w:r w:rsidR="00831E08">
          <w:rPr>
            <w:noProof/>
            <w:webHidden/>
          </w:rPr>
          <w:tab/>
        </w:r>
        <w:r w:rsidR="00831E08">
          <w:rPr>
            <w:noProof/>
            <w:webHidden/>
          </w:rPr>
          <w:fldChar w:fldCharType="begin"/>
        </w:r>
        <w:r w:rsidR="00831E08">
          <w:rPr>
            <w:noProof/>
            <w:webHidden/>
          </w:rPr>
          <w:instrText xml:space="preserve"> PAGEREF _Toc182203557 \h </w:instrText>
        </w:r>
        <w:r w:rsidR="00831E08">
          <w:rPr>
            <w:noProof/>
            <w:webHidden/>
          </w:rPr>
        </w:r>
        <w:r w:rsidR="00831E08">
          <w:rPr>
            <w:noProof/>
            <w:webHidden/>
          </w:rPr>
          <w:fldChar w:fldCharType="separate"/>
        </w:r>
        <w:r w:rsidR="00831E08">
          <w:rPr>
            <w:noProof/>
            <w:webHidden/>
          </w:rPr>
          <w:t>53</w:t>
        </w:r>
        <w:r w:rsidR="00831E08">
          <w:rPr>
            <w:noProof/>
            <w:webHidden/>
          </w:rPr>
          <w:fldChar w:fldCharType="end"/>
        </w:r>
      </w:hyperlink>
    </w:p>
    <w:p w14:paraId="76250D0A" w14:textId="387C8ADD" w:rsidR="00831E08" w:rsidRDefault="00601438">
      <w:pPr>
        <w:pStyle w:val="31"/>
        <w:rPr>
          <w:rFonts w:ascii="Calibri" w:hAnsi="Calibri"/>
          <w:kern w:val="2"/>
        </w:rPr>
      </w:pPr>
      <w:hyperlink w:anchor="_Toc182203558" w:history="1">
        <w:r w:rsidR="00831E08" w:rsidRPr="00D72B5A">
          <w:rPr>
            <w:rStyle w:val="a3"/>
          </w:rPr>
          <w:t>На прошлой неделе руководитель финансового управления Флориды Джимми Патронис предложил добавить Биткоин в пенсионные планы штата. По его мнению, криптовалюты уже точно никуда не денутся, ну а выделение части средств под вложение в крипту положительно скажется на доходности фондов. На этом популяризация цифровых активов в США не заканчивается. Детройт станет крупнейшим американским городом, в котором жители смогут оплачивать налоги и проводить прочие подобные платежи в популярных монетах.</w:t>
        </w:r>
        <w:r w:rsidR="00831E08">
          <w:rPr>
            <w:webHidden/>
          </w:rPr>
          <w:tab/>
        </w:r>
        <w:r w:rsidR="00831E08">
          <w:rPr>
            <w:webHidden/>
          </w:rPr>
          <w:fldChar w:fldCharType="begin"/>
        </w:r>
        <w:r w:rsidR="00831E08">
          <w:rPr>
            <w:webHidden/>
          </w:rPr>
          <w:instrText xml:space="preserve"> PAGEREF _Toc182203558 \h </w:instrText>
        </w:r>
        <w:r w:rsidR="00831E08">
          <w:rPr>
            <w:webHidden/>
          </w:rPr>
        </w:r>
        <w:r w:rsidR="00831E08">
          <w:rPr>
            <w:webHidden/>
          </w:rPr>
          <w:fldChar w:fldCharType="separate"/>
        </w:r>
        <w:r w:rsidR="00831E08">
          <w:rPr>
            <w:webHidden/>
          </w:rPr>
          <w:t>53</w:t>
        </w:r>
        <w:r w:rsidR="00831E08">
          <w:rPr>
            <w:webHidden/>
          </w:rPr>
          <w:fldChar w:fldCharType="end"/>
        </w:r>
      </w:hyperlink>
    </w:p>
    <w:p w14:paraId="067228E1" w14:textId="6436DE9C" w:rsidR="00831E08" w:rsidRDefault="00601438">
      <w:pPr>
        <w:pStyle w:val="21"/>
        <w:tabs>
          <w:tab w:val="right" w:leader="dot" w:pos="9061"/>
        </w:tabs>
        <w:rPr>
          <w:rFonts w:ascii="Calibri" w:hAnsi="Calibri"/>
          <w:noProof/>
          <w:kern w:val="2"/>
        </w:rPr>
      </w:pPr>
      <w:hyperlink w:anchor="_Toc182203559" w:history="1">
        <w:r w:rsidR="00831E08" w:rsidRPr="00D72B5A">
          <w:rPr>
            <w:rStyle w:val="a3"/>
            <w:noProof/>
          </w:rPr>
          <w:t>О Сербии по-русски, 10.11.2024, Минимальная пенсия в Сербии 214 евро</w:t>
        </w:r>
        <w:r w:rsidR="00831E08">
          <w:rPr>
            <w:noProof/>
            <w:webHidden/>
          </w:rPr>
          <w:tab/>
        </w:r>
        <w:r w:rsidR="00831E08">
          <w:rPr>
            <w:noProof/>
            <w:webHidden/>
          </w:rPr>
          <w:fldChar w:fldCharType="begin"/>
        </w:r>
        <w:r w:rsidR="00831E08">
          <w:rPr>
            <w:noProof/>
            <w:webHidden/>
          </w:rPr>
          <w:instrText xml:space="preserve"> PAGEREF _Toc182203559 \h </w:instrText>
        </w:r>
        <w:r w:rsidR="00831E08">
          <w:rPr>
            <w:noProof/>
            <w:webHidden/>
          </w:rPr>
        </w:r>
        <w:r w:rsidR="00831E08">
          <w:rPr>
            <w:noProof/>
            <w:webHidden/>
          </w:rPr>
          <w:fldChar w:fldCharType="separate"/>
        </w:r>
        <w:r w:rsidR="00831E08">
          <w:rPr>
            <w:noProof/>
            <w:webHidden/>
          </w:rPr>
          <w:t>55</w:t>
        </w:r>
        <w:r w:rsidR="00831E08">
          <w:rPr>
            <w:noProof/>
            <w:webHidden/>
          </w:rPr>
          <w:fldChar w:fldCharType="end"/>
        </w:r>
      </w:hyperlink>
    </w:p>
    <w:p w14:paraId="6496F71C" w14:textId="455276D4" w:rsidR="00831E08" w:rsidRDefault="00601438">
      <w:pPr>
        <w:pStyle w:val="31"/>
        <w:rPr>
          <w:rFonts w:ascii="Calibri" w:hAnsi="Calibri"/>
          <w:kern w:val="2"/>
        </w:rPr>
      </w:pPr>
      <w:hyperlink w:anchor="_Toc182203560" w:history="1">
        <w:r w:rsidR="00831E08" w:rsidRPr="00D72B5A">
          <w:rPr>
            <w:rStyle w:val="a3"/>
          </w:rPr>
          <w:t>Законом о пенсионном и инвалидном страховании прописан размер минимальной пенсии, в настоящий момент она составляет 24 987 динаров (1 евро — 117 динаров). Для работавших в сельском хозяйстве пенсия меньше и составляет 19 644,74 динара.</w:t>
        </w:r>
        <w:r w:rsidR="00831E08">
          <w:rPr>
            <w:webHidden/>
          </w:rPr>
          <w:tab/>
        </w:r>
        <w:r w:rsidR="00831E08">
          <w:rPr>
            <w:webHidden/>
          </w:rPr>
          <w:fldChar w:fldCharType="begin"/>
        </w:r>
        <w:r w:rsidR="00831E08">
          <w:rPr>
            <w:webHidden/>
          </w:rPr>
          <w:instrText xml:space="preserve"> PAGEREF _Toc182203560 \h </w:instrText>
        </w:r>
        <w:r w:rsidR="00831E08">
          <w:rPr>
            <w:webHidden/>
          </w:rPr>
        </w:r>
        <w:r w:rsidR="00831E08">
          <w:rPr>
            <w:webHidden/>
          </w:rPr>
          <w:fldChar w:fldCharType="separate"/>
        </w:r>
        <w:r w:rsidR="00831E08">
          <w:rPr>
            <w:webHidden/>
          </w:rPr>
          <w:t>55</w:t>
        </w:r>
        <w:r w:rsidR="00831E08">
          <w:rPr>
            <w:webHidden/>
          </w:rPr>
          <w:fldChar w:fldCharType="end"/>
        </w:r>
      </w:hyperlink>
    </w:p>
    <w:p w14:paraId="0E92CFEE" w14:textId="4192DB28" w:rsidR="00831E08" w:rsidRDefault="00601438">
      <w:pPr>
        <w:pStyle w:val="21"/>
        <w:tabs>
          <w:tab w:val="right" w:leader="dot" w:pos="9061"/>
        </w:tabs>
        <w:rPr>
          <w:rFonts w:ascii="Calibri" w:hAnsi="Calibri"/>
          <w:noProof/>
          <w:kern w:val="2"/>
        </w:rPr>
      </w:pPr>
      <w:hyperlink w:anchor="_Toc182203561" w:history="1">
        <w:r w:rsidR="00831E08" w:rsidRPr="00D72B5A">
          <w:rPr>
            <w:rStyle w:val="a3"/>
            <w:noProof/>
          </w:rPr>
          <w:t>Карл Маркс, 08.11.2024, Нижняя палата парламента Чехии поддержала реформу, повышающую пенсионный возраст</w:t>
        </w:r>
        <w:r w:rsidR="00831E08">
          <w:rPr>
            <w:noProof/>
            <w:webHidden/>
          </w:rPr>
          <w:tab/>
        </w:r>
        <w:r w:rsidR="00831E08">
          <w:rPr>
            <w:noProof/>
            <w:webHidden/>
          </w:rPr>
          <w:fldChar w:fldCharType="begin"/>
        </w:r>
        <w:r w:rsidR="00831E08">
          <w:rPr>
            <w:noProof/>
            <w:webHidden/>
          </w:rPr>
          <w:instrText xml:space="preserve"> PAGEREF _Toc182203561 \h </w:instrText>
        </w:r>
        <w:r w:rsidR="00831E08">
          <w:rPr>
            <w:noProof/>
            <w:webHidden/>
          </w:rPr>
        </w:r>
        <w:r w:rsidR="00831E08">
          <w:rPr>
            <w:noProof/>
            <w:webHidden/>
          </w:rPr>
          <w:fldChar w:fldCharType="separate"/>
        </w:r>
        <w:r w:rsidR="00831E08">
          <w:rPr>
            <w:noProof/>
            <w:webHidden/>
          </w:rPr>
          <w:t>55</w:t>
        </w:r>
        <w:r w:rsidR="00831E08">
          <w:rPr>
            <w:noProof/>
            <w:webHidden/>
          </w:rPr>
          <w:fldChar w:fldCharType="end"/>
        </w:r>
      </w:hyperlink>
    </w:p>
    <w:p w14:paraId="313FA060" w14:textId="2B847308" w:rsidR="00831E08" w:rsidRDefault="00601438">
      <w:pPr>
        <w:pStyle w:val="31"/>
        <w:rPr>
          <w:rFonts w:ascii="Calibri" w:hAnsi="Calibri"/>
          <w:kern w:val="2"/>
        </w:rPr>
      </w:pPr>
      <w:hyperlink w:anchor="_Toc182203562" w:history="1">
        <w:r w:rsidR="00831E08" w:rsidRPr="00D72B5A">
          <w:rPr>
            <w:rStyle w:val="a3"/>
          </w:rPr>
          <w:t>Нижняя палата парламента Чехии одобрила пенсионную реформу, предусматривающую постепенное повышение пенсионного возраста до 67 лет в ближайшие десятилетия. Об этом стало известно агентству Reuters.</w:t>
        </w:r>
        <w:r w:rsidR="00831E08">
          <w:rPr>
            <w:webHidden/>
          </w:rPr>
          <w:tab/>
        </w:r>
        <w:r w:rsidR="00831E08">
          <w:rPr>
            <w:webHidden/>
          </w:rPr>
          <w:fldChar w:fldCharType="begin"/>
        </w:r>
        <w:r w:rsidR="00831E08">
          <w:rPr>
            <w:webHidden/>
          </w:rPr>
          <w:instrText xml:space="preserve"> PAGEREF _Toc182203562 \h </w:instrText>
        </w:r>
        <w:r w:rsidR="00831E08">
          <w:rPr>
            <w:webHidden/>
          </w:rPr>
        </w:r>
        <w:r w:rsidR="00831E08">
          <w:rPr>
            <w:webHidden/>
          </w:rPr>
          <w:fldChar w:fldCharType="separate"/>
        </w:r>
        <w:r w:rsidR="00831E08">
          <w:rPr>
            <w:webHidden/>
          </w:rPr>
          <w:t>55</w:t>
        </w:r>
        <w:r w:rsidR="00831E08">
          <w:rPr>
            <w:webHidden/>
          </w:rPr>
          <w:fldChar w:fldCharType="end"/>
        </w:r>
      </w:hyperlink>
    </w:p>
    <w:p w14:paraId="73462D77" w14:textId="70F83E37" w:rsidR="00A0290C" w:rsidRPr="009A591B" w:rsidRDefault="0097740E" w:rsidP="00310633">
      <w:pPr>
        <w:rPr>
          <w:b/>
          <w:caps/>
          <w:sz w:val="32"/>
        </w:rPr>
      </w:pPr>
      <w:r w:rsidRPr="009A591B">
        <w:rPr>
          <w:caps/>
          <w:sz w:val="28"/>
        </w:rPr>
        <w:fldChar w:fldCharType="end"/>
      </w:r>
    </w:p>
    <w:p w14:paraId="664B27FD" w14:textId="77777777" w:rsidR="00D1642B" w:rsidRPr="009A591B" w:rsidRDefault="00D1642B" w:rsidP="00D1642B">
      <w:pPr>
        <w:pStyle w:val="251"/>
      </w:pPr>
      <w:bookmarkStart w:id="17" w:name="_Toc396864664"/>
      <w:bookmarkStart w:id="18" w:name="_Toc99318652"/>
      <w:bookmarkStart w:id="19" w:name="_Toc182203478"/>
      <w:bookmarkStart w:id="20" w:name="_Toc246216291"/>
      <w:bookmarkStart w:id="21" w:name="_Toc246297418"/>
      <w:bookmarkEnd w:id="9"/>
      <w:bookmarkEnd w:id="10"/>
      <w:bookmarkEnd w:id="11"/>
      <w:bookmarkEnd w:id="12"/>
      <w:bookmarkEnd w:id="13"/>
      <w:bookmarkEnd w:id="14"/>
      <w:bookmarkEnd w:id="15"/>
      <w:bookmarkEnd w:id="16"/>
      <w:r w:rsidRPr="009A591B">
        <w:lastRenderedPageBreak/>
        <w:t>НОВОСТИ ПЕНСИОННОЙ ОТРАСЛИ</w:t>
      </w:r>
      <w:bookmarkEnd w:id="17"/>
      <w:bookmarkEnd w:id="18"/>
      <w:bookmarkEnd w:id="19"/>
    </w:p>
    <w:p w14:paraId="6C49F531" w14:textId="77777777" w:rsidR="00111D7C" w:rsidRPr="009A591B" w:rsidRDefault="00111D7C" w:rsidP="00111D7C">
      <w:pPr>
        <w:pStyle w:val="10"/>
      </w:pPr>
      <w:bookmarkStart w:id="22" w:name="_Toc99271685"/>
      <w:bookmarkStart w:id="23" w:name="_Toc99318653"/>
      <w:bookmarkStart w:id="24" w:name="_Toc165991072"/>
      <w:bookmarkStart w:id="25" w:name="_Toc182203479"/>
      <w:bookmarkStart w:id="26" w:name="_Toc246987631"/>
      <w:bookmarkStart w:id="27" w:name="_Toc248632297"/>
      <w:bookmarkStart w:id="28" w:name="_Toc251223975"/>
      <w:bookmarkEnd w:id="20"/>
      <w:bookmarkEnd w:id="21"/>
      <w:r w:rsidRPr="009A591B">
        <w:t>Новости отрасли НПФ</w:t>
      </w:r>
      <w:bookmarkEnd w:id="22"/>
      <w:bookmarkEnd w:id="23"/>
      <w:bookmarkEnd w:id="24"/>
      <w:bookmarkEnd w:id="25"/>
    </w:p>
    <w:p w14:paraId="6C50424C" w14:textId="77777777" w:rsidR="00E87D28" w:rsidRPr="009A591B" w:rsidRDefault="00E87D28" w:rsidP="00E87D28">
      <w:pPr>
        <w:pStyle w:val="2"/>
      </w:pPr>
      <w:bookmarkStart w:id="29" w:name="a1"/>
      <w:bookmarkStart w:id="30" w:name="_Toc182203480"/>
      <w:bookmarkStart w:id="31" w:name="_Hlk182202596"/>
      <w:bookmarkEnd w:id="29"/>
      <w:r w:rsidRPr="009A591B">
        <w:t>Всем!ру</w:t>
      </w:r>
      <w:r w:rsidR="0047133F" w:rsidRPr="009A591B">
        <w:t>, 08.11.2024</w:t>
      </w:r>
      <w:r w:rsidRPr="009A591B">
        <w:t>, Объемы вложений россиян в негосударственные пенсии за 6 месяцев 2024 года выросли на 45%</w:t>
      </w:r>
      <w:bookmarkEnd w:id="30"/>
    </w:p>
    <w:p w14:paraId="5E0C5438" w14:textId="77777777" w:rsidR="00E87D28" w:rsidRPr="009A591B" w:rsidRDefault="00E87D28" w:rsidP="0047133F">
      <w:pPr>
        <w:pStyle w:val="3"/>
      </w:pPr>
      <w:bookmarkStart w:id="32" w:name="_Toc182203481"/>
      <w:r w:rsidRPr="009A591B">
        <w:t>Вложения в негосударственные пенсионные фонды (НПФ) представляют собой популярный и перспективный инструмент для обеспечения финансовой стабильности в будущем.</w:t>
      </w:r>
      <w:r w:rsidR="00636045" w:rsidRPr="009A591B">
        <w:t xml:space="preserve"> </w:t>
      </w:r>
      <w:r w:rsidRPr="009A591B">
        <w:t>Преимуществами таких вложений являются профессиональное управление вложениями, их диверсификация, гарантии безопасности и возможность возврата денежных средств в случае необходимости.</w:t>
      </w:r>
      <w:bookmarkEnd w:id="32"/>
    </w:p>
    <w:p w14:paraId="1A07D6DE" w14:textId="77777777" w:rsidR="00E87D28" w:rsidRPr="009A591B" w:rsidRDefault="00E87D28" w:rsidP="00E87D28">
      <w:r w:rsidRPr="009A591B">
        <w:t>В последнее время вложения российских граждан и компаний в частные пенсионные фонды, демонстрируют значительный рост. В первой половине текущего года сумма внесенных средств достигла 91,6 миллиардов рублей, что превышает показатели прошлого года на 45%. Эти фонды открывают перед россиянами широкие возможности, включая сохранение и увеличение пенсионных сбережений, самостоятельное или совместное с работодателем формирование дополнительного пенсионного капитала, а также создание долгосрочных финансовых резервов.</w:t>
      </w:r>
    </w:p>
    <w:p w14:paraId="39CAB30E" w14:textId="77777777" w:rsidR="00E87D28" w:rsidRPr="009A591B" w:rsidRDefault="00E87D28" w:rsidP="00E87D28">
      <w:r w:rsidRPr="009A591B">
        <w:t>В течение первых шести месяцев, инвестиции россиян в негосударственные пенсионные фонды (НПФ), преимущественно через личные вклады и программы для долгосрочных сбережений, оказались значительными. Эти инвестиции достигли общей суммы в 58,2 миллиарда рублей, что представляет собой увеличение на 50% по сравнению с тем же периодом в 2023 году. В то же время, вклады от компаний также показали рост, достигнув 33,4 миллиарда рублей, что на 36% больше, чем в прошлом году.</w:t>
      </w:r>
    </w:p>
    <w:p w14:paraId="3043E09A" w14:textId="77777777" w:rsidR="00E87D28" w:rsidRPr="009A591B" w:rsidRDefault="00E87D28" w:rsidP="00E87D28">
      <w:r w:rsidRPr="009A591B">
        <w:t>Согласно данным негосударственных пенсионных фондов, за первую половину 2024 года наибольший объём взносов был отмечен в Москве, где сумма достигла 24,5 миллиарда рублей. За Москвой следуют Ханты-Мансийский автономный округ — Югра с взносами на сумму 5,7 миллиарда рублей, Московская область с 4,8 миллиарда рублей, Санкт-Петербург с 3,6 миллиарда рублей и Ямало-Ненецкий автономный округ с 3,3 миллиарда рублей.</w:t>
      </w:r>
    </w:p>
    <w:p w14:paraId="370C367C" w14:textId="77777777" w:rsidR="00E87D28" w:rsidRPr="009A591B" w:rsidRDefault="00A70DFA" w:rsidP="00E87D28">
      <w:r>
        <w:t>«</w:t>
      </w:r>
      <w:r w:rsidR="00E87D28" w:rsidRPr="009A591B">
        <w:t>Усиленный интерес граждан к вкладам в негосударственные пенсионные фонды в основном вызван внедрением программ долгосрочных сбережений, предлагающих привлекательные условия. С другой стороны, компании все активнее внедряют корпоративные пенсионные программы, видя в них эффективный инструмент для укрепления отношений с сотрудниками, их удержания и привлечения, что также способствует росту популярности НПФ</w:t>
      </w:r>
      <w:r>
        <w:t>»</w:t>
      </w:r>
      <w:r w:rsidR="00E87D28" w:rsidRPr="009A591B">
        <w:t>, — комментирует Мухорьянова Оксана, эксперт Ставропольского филиала Президентской Академии.</w:t>
      </w:r>
    </w:p>
    <w:p w14:paraId="6A92F1E9" w14:textId="77777777" w:rsidR="00E87D28" w:rsidRPr="009A591B" w:rsidRDefault="00E87D28" w:rsidP="00E87D28">
      <w:r w:rsidRPr="009A591B">
        <w:lastRenderedPageBreak/>
        <w:t>Автор: Мухорьянова Оксана, Ставропольский филиал РАНХиГС</w:t>
      </w:r>
    </w:p>
    <w:p w14:paraId="225760B2" w14:textId="77777777" w:rsidR="00E87D28" w:rsidRPr="009A591B" w:rsidRDefault="00601438" w:rsidP="00E87D28">
      <w:hyperlink r:id="rId8" w:history="1">
        <w:r w:rsidR="00E87D28" w:rsidRPr="009A591B">
          <w:rPr>
            <w:rStyle w:val="a3"/>
          </w:rPr>
          <w:t>https://wsem.ru/publications/obemy_vlozheniy_rossiyan_v_negosudarstvennye_pensii_za_6_mesyatsev_2024_goda_vyrosli_na_45_27911/</w:t>
        </w:r>
      </w:hyperlink>
      <w:r w:rsidR="00E87D28" w:rsidRPr="009A591B">
        <w:t xml:space="preserve"> </w:t>
      </w:r>
    </w:p>
    <w:p w14:paraId="0D255978" w14:textId="77777777" w:rsidR="00D90191" w:rsidRPr="009A591B" w:rsidRDefault="00D90191" w:rsidP="00D90191">
      <w:pPr>
        <w:pStyle w:val="2"/>
      </w:pPr>
      <w:bookmarkStart w:id="33" w:name="a2"/>
      <w:bookmarkStart w:id="34" w:name="_Toc182203482"/>
      <w:bookmarkStart w:id="35" w:name="_Hlk182202608"/>
      <w:bookmarkEnd w:id="31"/>
      <w:bookmarkEnd w:id="33"/>
      <w:r w:rsidRPr="009A591B">
        <w:t>Ваш Пенсионный Брокер</w:t>
      </w:r>
      <w:r w:rsidR="0047133F" w:rsidRPr="009A591B">
        <w:t>, 08.11.2024</w:t>
      </w:r>
      <w:r w:rsidRPr="009A591B">
        <w:t xml:space="preserve">, МНПФ </w:t>
      </w:r>
      <w:r w:rsidR="00A70DFA">
        <w:t>«</w:t>
      </w:r>
      <w:r w:rsidRPr="009A591B">
        <w:t>БОЛЬШОЙ</w:t>
      </w:r>
      <w:r w:rsidR="00A70DFA">
        <w:t>»</w:t>
      </w:r>
      <w:r w:rsidRPr="009A591B">
        <w:t xml:space="preserve"> опубликовал финансовую отчетность за 9 месяцев 2023 года</w:t>
      </w:r>
      <w:bookmarkEnd w:id="34"/>
    </w:p>
    <w:p w14:paraId="6CE60B09" w14:textId="77777777" w:rsidR="00D90191" w:rsidRPr="009A591B" w:rsidRDefault="00D90191" w:rsidP="0047133F">
      <w:pPr>
        <w:pStyle w:val="3"/>
      </w:pPr>
      <w:bookmarkStart w:id="36" w:name="_Toc182203483"/>
      <w:r w:rsidRPr="009A591B">
        <w:t xml:space="preserve">МНПФ </w:t>
      </w:r>
      <w:r w:rsidR="00A70DFA">
        <w:t>«</w:t>
      </w:r>
      <w:r w:rsidRPr="009A591B">
        <w:t>БОЛЬШОЙ</w:t>
      </w:r>
      <w:r w:rsidR="00A70DFA">
        <w:t>»</w:t>
      </w:r>
      <w:r w:rsidRPr="009A591B">
        <w:t xml:space="preserve"> представил (бухгалтерскую) финансовую отчетность по итогам работы девяти месяцев 2024 года. Согласно документу, по данным на 30 сентября активы фонда оценивались в 66 млрд рублей, обязательства — в 57,1 млрд рублей.</w:t>
      </w:r>
      <w:bookmarkEnd w:id="36"/>
    </w:p>
    <w:p w14:paraId="50424C2F" w14:textId="77777777" w:rsidR="00D90191" w:rsidRPr="009A591B" w:rsidRDefault="00D90191" w:rsidP="00D90191">
      <w:r w:rsidRPr="009A591B">
        <w:t>Фонд регулярно выплачивает своим клиентам положенную им пенсию: за отчетный период в рамках обязательного пенсионного страхования (ОПС) и негосударственного пенсионного обеспечения (НПО) клиентам было выплачено 1,8 млрд рублей (включая переводы в СФР и негосударственные пенсионные фонды), что на 4,5% превысило аналогичные данные прошлого года.</w:t>
      </w:r>
    </w:p>
    <w:p w14:paraId="1A7180EA" w14:textId="77777777" w:rsidR="00D90191" w:rsidRPr="009A591B" w:rsidRDefault="00D90191" w:rsidP="00D90191">
      <w:r w:rsidRPr="009A591B">
        <w:t xml:space="preserve">При этом в начале этого года агентство </w:t>
      </w:r>
      <w:r w:rsidR="00A70DFA">
        <w:t>«</w:t>
      </w:r>
      <w:r w:rsidRPr="009A591B">
        <w:t>Эксперт РА</w:t>
      </w:r>
      <w:r w:rsidR="00A70DFA">
        <w:t>»</w:t>
      </w:r>
      <w:r w:rsidRPr="009A591B">
        <w:t xml:space="preserve"> подтвердило рейтинг финансовой надежности АО МНПФ </w:t>
      </w:r>
      <w:r w:rsidR="00A70DFA">
        <w:t>«</w:t>
      </w:r>
      <w:r w:rsidRPr="009A591B">
        <w:t>БОЛЬШОЙ</w:t>
      </w:r>
      <w:r w:rsidR="00A70DFA">
        <w:t>»</w:t>
      </w:r>
      <w:r w:rsidRPr="009A591B">
        <w:t xml:space="preserve"> по российской национальной шкале на уровне ruAA. Прогноз по рейтингу – стабильный.</w:t>
      </w:r>
    </w:p>
    <w:p w14:paraId="0F6B62AF" w14:textId="77777777" w:rsidR="00D90191" w:rsidRPr="009A591B" w:rsidRDefault="00D90191" w:rsidP="00D90191">
      <w:r w:rsidRPr="009A591B">
        <w:t xml:space="preserve">С полным текстом отчетности можно ознакомиться на официальном сайте фонда в разделе </w:t>
      </w:r>
      <w:r w:rsidR="00A70DFA">
        <w:t>«</w:t>
      </w:r>
      <w:r w:rsidRPr="009A591B">
        <w:t>Раскрытие информации</w:t>
      </w:r>
      <w:r w:rsidR="00A70DFA">
        <w:t>»</w:t>
      </w:r>
      <w:r w:rsidRPr="009A591B">
        <w:t>.</w:t>
      </w:r>
    </w:p>
    <w:p w14:paraId="25B5869A" w14:textId="77777777" w:rsidR="00D90191" w:rsidRPr="009A591B" w:rsidRDefault="00601438" w:rsidP="00D90191">
      <w:hyperlink r:id="rId9" w:history="1">
        <w:r w:rsidR="00D90191" w:rsidRPr="009A591B">
          <w:rPr>
            <w:rStyle w:val="a3"/>
          </w:rPr>
          <w:t>http://pbroker.ru/?p=78959</w:t>
        </w:r>
      </w:hyperlink>
      <w:r w:rsidR="00D90191" w:rsidRPr="009A591B">
        <w:t xml:space="preserve"> </w:t>
      </w:r>
    </w:p>
    <w:p w14:paraId="3FF9902C" w14:textId="77777777" w:rsidR="00D3278D" w:rsidRPr="009A591B" w:rsidRDefault="00D3278D" w:rsidP="00D3278D">
      <w:pPr>
        <w:pStyle w:val="2"/>
      </w:pPr>
      <w:bookmarkStart w:id="37" w:name="a3"/>
      <w:bookmarkStart w:id="38" w:name="_Toc182203484"/>
      <w:bookmarkStart w:id="39" w:name="_Hlk182202650"/>
      <w:bookmarkEnd w:id="35"/>
      <w:bookmarkEnd w:id="37"/>
      <w:r w:rsidRPr="009A591B">
        <w:t>Пенсия.pro</w:t>
      </w:r>
      <w:r w:rsidR="0047133F" w:rsidRPr="009A591B">
        <w:t>, 08.11.2024</w:t>
      </w:r>
      <w:r w:rsidRPr="009A591B">
        <w:t xml:space="preserve">, НПФ </w:t>
      </w:r>
      <w:r w:rsidR="00A70DFA">
        <w:t>«</w:t>
      </w:r>
      <w:r w:rsidRPr="009A591B">
        <w:t>Перспектива</w:t>
      </w:r>
      <w:r w:rsidR="00A70DFA">
        <w:t>»</w:t>
      </w:r>
      <w:r w:rsidRPr="009A591B">
        <w:t xml:space="preserve"> добился увеличения пенсионных взносов на четверть</w:t>
      </w:r>
      <w:bookmarkEnd w:id="38"/>
    </w:p>
    <w:p w14:paraId="641CB3BC" w14:textId="77777777" w:rsidR="00D3278D" w:rsidRPr="009A591B" w:rsidRDefault="00D3278D" w:rsidP="0047133F">
      <w:pPr>
        <w:pStyle w:val="3"/>
      </w:pPr>
      <w:bookmarkStart w:id="40" w:name="_Toc182203485"/>
      <w:r w:rsidRPr="009A591B">
        <w:t xml:space="preserve">НПФ </w:t>
      </w:r>
      <w:r w:rsidR="00A70DFA">
        <w:t>«</w:t>
      </w:r>
      <w:r w:rsidRPr="009A591B">
        <w:t>Перспектива</w:t>
      </w:r>
      <w:r w:rsidR="00A70DFA">
        <w:t>»</w:t>
      </w:r>
      <w:r w:rsidRPr="009A591B">
        <w:t xml:space="preserve"> — один из восьми фондов группы компаний </w:t>
      </w:r>
      <w:r w:rsidR="00A70DFA">
        <w:t>«</w:t>
      </w:r>
      <w:r w:rsidRPr="009A591B">
        <w:t>Регион</w:t>
      </w:r>
      <w:r w:rsidR="00A70DFA">
        <w:t>»</w:t>
      </w:r>
      <w:r w:rsidRPr="009A591B">
        <w:t xml:space="preserve"> — объявил о росте взносов клиентов на негосударственную пенсию на 25 %, до 151,1 млн рублей за девять месяцев. Год назад за январь — сентябрь было внесено 121 млн рублей, следует из финансовой отчетности фонда.</w:t>
      </w:r>
      <w:bookmarkEnd w:id="40"/>
    </w:p>
    <w:p w14:paraId="3C2825A3" w14:textId="77777777" w:rsidR="00D3278D" w:rsidRPr="009A591B" w:rsidRDefault="00D3278D" w:rsidP="00D3278D">
      <w:r w:rsidRPr="009A591B">
        <w:t>А вот переводы накопительной части пенсии снизились — с 94,1 млн рублей в прошлом году до 57,5 в 2024-м. Как итог, общая сумма отчислений в НПФ сократилась, правда, ненамного, благодаря взносам в счет негосударственной пенсии — с 215,2 млн до 208,6 млн.</w:t>
      </w:r>
    </w:p>
    <w:p w14:paraId="6B38BF18" w14:textId="77777777" w:rsidR="00D3278D" w:rsidRPr="009A591B" w:rsidRDefault="00D3278D" w:rsidP="00D3278D">
      <w:r w:rsidRPr="009A591B">
        <w:t>Совокупные активы под управлением фонда по состоянию на 30 сентября составили 17,2 млрд рублей, увеличившись на 4,5 % с начала 2024 года. Обязательства = 14,7 млрд рублей.</w:t>
      </w:r>
    </w:p>
    <w:p w14:paraId="7B07F699" w14:textId="77777777" w:rsidR="00D3278D" w:rsidRPr="009A591B" w:rsidRDefault="00D3278D" w:rsidP="00D3278D">
      <w:r w:rsidRPr="009A591B">
        <w:t>По договорам негосударственного пенсионного обеспечения (НПО) и обязательного пенсионного страхования (ОПС) фондом выплачено 525 млн рублей. Это плюс 25 % к аналогичному периоду 2023 года.</w:t>
      </w:r>
    </w:p>
    <w:p w14:paraId="7B8C4796" w14:textId="77777777" w:rsidR="003B7E7D" w:rsidRPr="009A591B" w:rsidRDefault="00DD3C23" w:rsidP="00D3278D">
      <w:r>
        <w:lastRenderedPageBreak/>
        <w:pict w14:anchorId="18A17C2F">
          <v:shape id="_x0000_i1026" type="#_x0000_t75" style="width:461.25pt;height:378.75pt">
            <v:imagedata r:id="rId10" o:title="ФедералПресс"/>
          </v:shape>
        </w:pict>
      </w:r>
    </w:p>
    <w:p w14:paraId="4FA33702" w14:textId="77777777" w:rsidR="00D3278D" w:rsidRPr="009A591B" w:rsidRDefault="00D3278D" w:rsidP="00D3278D">
      <w:r w:rsidRPr="009A591B">
        <w:t>Доходы от инвестиций пенсионных накоплений составили 1,2 млрд рублей. Это сопоставимо с прошлогодними цифрами. Совокупный доход НПФ = 1,16 млрд рублей.</w:t>
      </w:r>
    </w:p>
    <w:p w14:paraId="438228C2" w14:textId="77777777" w:rsidR="00D3278D" w:rsidRPr="009A591B" w:rsidRDefault="00601438" w:rsidP="00D3278D">
      <w:hyperlink r:id="rId11" w:history="1">
        <w:r w:rsidR="00D3278D" w:rsidRPr="009A591B">
          <w:rPr>
            <w:rStyle w:val="a3"/>
          </w:rPr>
          <w:t>https://pensiya.pro/news/npf-perspektiva-dobilsya-uvelicheniya-pensionnyh-vznosov-na-chetvert/</w:t>
        </w:r>
      </w:hyperlink>
      <w:r w:rsidR="00D3278D" w:rsidRPr="009A591B">
        <w:t xml:space="preserve"> </w:t>
      </w:r>
    </w:p>
    <w:p w14:paraId="73627CEE" w14:textId="77777777" w:rsidR="00D3278D" w:rsidRPr="009A591B" w:rsidRDefault="00D3278D" w:rsidP="00D3278D">
      <w:pPr>
        <w:pStyle w:val="2"/>
      </w:pPr>
      <w:bookmarkStart w:id="41" w:name="a4"/>
      <w:bookmarkStart w:id="42" w:name="_Toc182203486"/>
      <w:bookmarkStart w:id="43" w:name="_Hlk182202668"/>
      <w:bookmarkEnd w:id="39"/>
      <w:bookmarkEnd w:id="41"/>
      <w:r w:rsidRPr="009A591B">
        <w:t>Пенсия.pro</w:t>
      </w:r>
      <w:r w:rsidR="0047133F" w:rsidRPr="009A591B">
        <w:t>, 08.11.2024</w:t>
      </w:r>
      <w:r w:rsidRPr="009A591B">
        <w:t xml:space="preserve">, НПФ </w:t>
      </w:r>
      <w:r w:rsidR="00A70DFA">
        <w:t>«</w:t>
      </w:r>
      <w:r w:rsidRPr="009A591B">
        <w:t>Федерация</w:t>
      </w:r>
      <w:r w:rsidR="00A70DFA">
        <w:t>»</w:t>
      </w:r>
      <w:r w:rsidRPr="009A591B">
        <w:t xml:space="preserve"> сообщил о сокращении взносов и росте активов</w:t>
      </w:r>
      <w:bookmarkEnd w:id="42"/>
    </w:p>
    <w:p w14:paraId="245FAA3A" w14:textId="77777777" w:rsidR="00D3278D" w:rsidRPr="009A591B" w:rsidRDefault="00D3278D" w:rsidP="0047133F">
      <w:pPr>
        <w:pStyle w:val="3"/>
      </w:pPr>
      <w:bookmarkStart w:id="44" w:name="_Toc182203487"/>
      <w:r w:rsidRPr="009A591B">
        <w:t xml:space="preserve">НПФ </w:t>
      </w:r>
      <w:r w:rsidR="00A70DFA">
        <w:t>«</w:t>
      </w:r>
      <w:r w:rsidRPr="009A591B">
        <w:t>Федерация</w:t>
      </w:r>
      <w:r w:rsidR="00A70DFA">
        <w:t>»</w:t>
      </w:r>
      <w:r w:rsidRPr="009A591B">
        <w:t xml:space="preserve">, который входит в группу компаний </w:t>
      </w:r>
      <w:r w:rsidR="00A70DFA">
        <w:t>«</w:t>
      </w:r>
      <w:r w:rsidRPr="009A591B">
        <w:t>Регион</w:t>
      </w:r>
      <w:r w:rsidR="00A70DFA">
        <w:t>»</w:t>
      </w:r>
      <w:r w:rsidRPr="009A591B">
        <w:t>, продемонстрировал падение взносов по договорам пенсионного страхования: за девять месяцев 2024 года в фонд перечислили 2,3 млн рублей против 2,5 годом ранее, следует из финансовой отчетности фонда.</w:t>
      </w:r>
      <w:bookmarkEnd w:id="44"/>
    </w:p>
    <w:p w14:paraId="05123EFA" w14:textId="77777777" w:rsidR="00D3278D" w:rsidRPr="009A591B" w:rsidRDefault="00D3278D" w:rsidP="00D3278D">
      <w:r w:rsidRPr="009A591B">
        <w:t>Переводы накопительной части пенсии снизились — с 2,5 млн рублей в прошлом году до 2 млн в 2024-м. В 2023 году взносов на негосударственную пенсию не было, в этом году по этим договорам внесено 334 057 рублей.</w:t>
      </w:r>
    </w:p>
    <w:p w14:paraId="2806B05F" w14:textId="77777777" w:rsidR="00D3278D" w:rsidRPr="009A591B" w:rsidRDefault="00D3278D" w:rsidP="00D3278D">
      <w:r w:rsidRPr="009A591B">
        <w:t>Совокупные активы под управлением фонда по состоянию на 30 сентября составили 7,45 млрд рублей, на конец 2023 года они были = 7,27 млрд. Обязательства = 6,49 млрд рублей.</w:t>
      </w:r>
    </w:p>
    <w:p w14:paraId="23A90527" w14:textId="77777777" w:rsidR="00D3278D" w:rsidRPr="009A591B" w:rsidRDefault="00DD3C23" w:rsidP="00D3278D">
      <w:r>
        <w:lastRenderedPageBreak/>
        <w:pict w14:anchorId="0625DE2F">
          <v:shape id="_x0000_i1027" type="#_x0000_t75" style="width:456pt;height:348.75pt">
            <v:imagedata r:id="rId12" o:title="ФедералПресс"/>
          </v:shape>
        </w:pict>
      </w:r>
    </w:p>
    <w:p w14:paraId="26377E70" w14:textId="77777777" w:rsidR="00D3278D" w:rsidRPr="009A591B" w:rsidRDefault="00D3278D" w:rsidP="00D3278D">
      <w:r w:rsidRPr="009A591B">
        <w:t>По договорам обязательного пенсионного страхования (ОПС) фондом выплачено 167,6 млн рублей. За аналогичный период прошлого года было перечислено пенсионерам 132 млн.</w:t>
      </w:r>
    </w:p>
    <w:p w14:paraId="39FA5D4A" w14:textId="77777777" w:rsidR="00D3278D" w:rsidRPr="009A591B" w:rsidRDefault="00D3278D" w:rsidP="00D3278D">
      <w:r w:rsidRPr="009A591B">
        <w:t>Доходы от инвестиций пенсионных накоплений составили 430,6 млн рублей против 426,5 млн годом ранее. Совокупный доход НПФ = 422,9 млн рублей — только плюс 10 млн к прошлому году.</w:t>
      </w:r>
    </w:p>
    <w:p w14:paraId="54D9A81D" w14:textId="77777777" w:rsidR="00D3278D" w:rsidRPr="009A591B" w:rsidRDefault="00D3278D" w:rsidP="00D3278D">
      <w:r w:rsidRPr="009A591B">
        <w:t xml:space="preserve">Ранее об итогах за девять месяцев отчитались другие фонды </w:t>
      </w:r>
      <w:r w:rsidR="00A70DFA">
        <w:t>«</w:t>
      </w:r>
      <w:r w:rsidRPr="009A591B">
        <w:t>Региона</w:t>
      </w:r>
      <w:r w:rsidR="00A70DFA">
        <w:t>»</w:t>
      </w:r>
      <w:r w:rsidRPr="009A591B">
        <w:t xml:space="preserve"> — </w:t>
      </w:r>
      <w:r w:rsidR="00A70DFA">
        <w:t>«</w:t>
      </w:r>
      <w:r w:rsidRPr="009A591B">
        <w:t>Эволюция</w:t>
      </w:r>
      <w:r w:rsidR="00A70DFA">
        <w:t>»</w:t>
      </w:r>
      <w:r w:rsidRPr="009A591B">
        <w:t xml:space="preserve">, </w:t>
      </w:r>
      <w:r w:rsidR="00A70DFA">
        <w:t>«</w:t>
      </w:r>
      <w:r w:rsidRPr="009A591B">
        <w:t>Будущее</w:t>
      </w:r>
      <w:r w:rsidR="00A70DFA">
        <w:t>»</w:t>
      </w:r>
      <w:r w:rsidRPr="009A591B">
        <w:t xml:space="preserve">, </w:t>
      </w:r>
      <w:r w:rsidR="00A70DFA">
        <w:t>«</w:t>
      </w:r>
      <w:r w:rsidRPr="009A591B">
        <w:t>Достойное будущее</w:t>
      </w:r>
      <w:r w:rsidR="00A70DFA">
        <w:t>»</w:t>
      </w:r>
      <w:r w:rsidRPr="009A591B">
        <w:t xml:space="preserve">, </w:t>
      </w:r>
      <w:r w:rsidR="00A70DFA">
        <w:t>«</w:t>
      </w:r>
      <w:r w:rsidRPr="009A591B">
        <w:t>Перспектива</w:t>
      </w:r>
      <w:r w:rsidR="00A70DFA">
        <w:t>»</w:t>
      </w:r>
      <w:r w:rsidRPr="009A591B">
        <w:t>.</w:t>
      </w:r>
    </w:p>
    <w:p w14:paraId="3D133E45" w14:textId="77777777" w:rsidR="00D3278D" w:rsidRPr="009A591B" w:rsidRDefault="00601438" w:rsidP="00D3278D">
      <w:hyperlink r:id="rId13" w:history="1">
        <w:r w:rsidR="00D3278D" w:rsidRPr="009A591B">
          <w:rPr>
            <w:rStyle w:val="a3"/>
          </w:rPr>
          <w:t>https://pensiya.pro/news/npf-federacziya-soobshhil-o-sokrashhenii-vznosov-i-roste-aktivov/</w:t>
        </w:r>
      </w:hyperlink>
      <w:r w:rsidR="00D3278D" w:rsidRPr="009A591B">
        <w:t xml:space="preserve"> </w:t>
      </w:r>
    </w:p>
    <w:p w14:paraId="2648BFD3" w14:textId="77777777" w:rsidR="00D3278D" w:rsidRPr="009A591B" w:rsidRDefault="00D3278D" w:rsidP="00D3278D">
      <w:pPr>
        <w:pStyle w:val="2"/>
      </w:pPr>
      <w:bookmarkStart w:id="45" w:name="_Toc182203488"/>
      <w:bookmarkEnd w:id="43"/>
      <w:r w:rsidRPr="009A591B">
        <w:lastRenderedPageBreak/>
        <w:t>Пенсия.pro</w:t>
      </w:r>
      <w:r w:rsidR="0047133F" w:rsidRPr="009A591B">
        <w:t>, 08.11.2024</w:t>
      </w:r>
      <w:r w:rsidRPr="009A591B">
        <w:t xml:space="preserve">, У пенсионного фонда корпорации </w:t>
      </w:r>
      <w:r w:rsidR="00A70DFA">
        <w:t>«</w:t>
      </w:r>
      <w:r w:rsidRPr="009A591B">
        <w:t>Ростех</w:t>
      </w:r>
      <w:r w:rsidR="00A70DFA">
        <w:t>»</w:t>
      </w:r>
      <w:r w:rsidRPr="009A591B">
        <w:t xml:space="preserve"> сменился генеральный директор</w:t>
      </w:r>
      <w:bookmarkEnd w:id="45"/>
    </w:p>
    <w:p w14:paraId="4FF3C490" w14:textId="77777777" w:rsidR="00D3278D" w:rsidRPr="009A591B" w:rsidRDefault="00D3278D" w:rsidP="0047133F">
      <w:pPr>
        <w:pStyle w:val="3"/>
      </w:pPr>
      <w:bookmarkStart w:id="46" w:name="_Toc182203489"/>
      <w:r w:rsidRPr="009A591B">
        <w:t xml:space="preserve">Генеральным директором негосударственного пенсионного фонда </w:t>
      </w:r>
      <w:r w:rsidR="00A70DFA">
        <w:t>«</w:t>
      </w:r>
      <w:r w:rsidRPr="009A591B">
        <w:t>Ростех</w:t>
      </w:r>
      <w:r w:rsidR="00A70DFA">
        <w:t>»</w:t>
      </w:r>
      <w:r w:rsidRPr="009A591B">
        <w:t xml:space="preserve"> стала Гульназ Кадырова. До этого у фонда несколько лет были руководители с приставкой </w:t>
      </w:r>
      <w:r w:rsidR="00A70DFA">
        <w:t>«</w:t>
      </w:r>
      <w:r w:rsidRPr="009A591B">
        <w:t>врио</w:t>
      </w:r>
      <w:r w:rsidR="00A70DFA">
        <w:t>»</w:t>
      </w:r>
      <w:r w:rsidRPr="009A591B">
        <w:t xml:space="preserve">. Главной задачей нового руководителя станет организация работы </w:t>
      </w:r>
      <w:r w:rsidR="00A70DFA">
        <w:t>«</w:t>
      </w:r>
      <w:r w:rsidRPr="009A591B">
        <w:t>единого центра компетенций по реализации пенсионных программ</w:t>
      </w:r>
      <w:r w:rsidR="00A70DFA">
        <w:t>»</w:t>
      </w:r>
      <w:r w:rsidRPr="009A591B">
        <w:t xml:space="preserve"> и </w:t>
      </w:r>
      <w:r w:rsidR="00A70DFA">
        <w:t>«</w:t>
      </w:r>
      <w:r w:rsidRPr="009A591B">
        <w:t>усиление мер социальной поддержки работников оборонных предприятий</w:t>
      </w:r>
      <w:r w:rsidR="00A70DFA">
        <w:t>»</w:t>
      </w:r>
      <w:r w:rsidRPr="009A591B">
        <w:t>.</w:t>
      </w:r>
      <w:bookmarkEnd w:id="46"/>
    </w:p>
    <w:p w14:paraId="55C8AA05" w14:textId="77777777" w:rsidR="00D3278D" w:rsidRPr="009A591B" w:rsidRDefault="00D3278D" w:rsidP="00D3278D">
      <w:r w:rsidRPr="009A591B">
        <w:t>Кадырова сменила врио директора Николая Эрмансона, который в третьем квартале сменил другого врио, Марину Козлову. Последним генеральным директором этого НПФ без приставки был работавший в фонде до 2020 года Дмитрий Геркусов.</w:t>
      </w:r>
    </w:p>
    <w:p w14:paraId="0E2F5644" w14:textId="77777777" w:rsidR="00D3278D" w:rsidRPr="009A591B" w:rsidRDefault="00D3278D" w:rsidP="00D3278D">
      <w:r w:rsidRPr="009A591B">
        <w:t>Гульназ Кадырова занимала должность заместителя министра промышленности и торговли с 2014 по 2023 год. С 2008 года по 2014-й она возглавляла департамент бюджетной политики и финансов Минпромторга.</w:t>
      </w:r>
    </w:p>
    <w:p w14:paraId="490D1704" w14:textId="77777777" w:rsidR="00D3278D" w:rsidRPr="009A591B" w:rsidRDefault="00D3278D" w:rsidP="00D3278D">
      <w:r w:rsidRPr="009A591B">
        <w:t xml:space="preserve">НПФ </w:t>
      </w:r>
      <w:r w:rsidR="00A70DFA">
        <w:t>«</w:t>
      </w:r>
      <w:r w:rsidRPr="009A591B">
        <w:t>Ростех</w:t>
      </w:r>
      <w:r w:rsidR="00A70DFA">
        <w:t>»</w:t>
      </w:r>
      <w:r w:rsidRPr="009A591B">
        <w:t xml:space="preserve"> — один из старейших российских пенсионных фондов, первоначально созданный на базе концерна </w:t>
      </w:r>
      <w:r w:rsidR="00A70DFA">
        <w:t>«</w:t>
      </w:r>
      <w:r w:rsidRPr="009A591B">
        <w:t>Автоваз</w:t>
      </w:r>
      <w:r w:rsidR="00A70DFA">
        <w:t>»</w:t>
      </w:r>
      <w:r w:rsidRPr="009A591B">
        <w:t xml:space="preserve"> (до 2018 года носил название НПФ </w:t>
      </w:r>
      <w:r w:rsidR="00A70DFA">
        <w:t>«</w:t>
      </w:r>
      <w:r w:rsidRPr="009A591B">
        <w:t>Автоваз</w:t>
      </w:r>
      <w:r w:rsidR="00A70DFA">
        <w:t>»</w:t>
      </w:r>
      <w:r w:rsidRPr="009A591B">
        <w:t xml:space="preserve">). В 2018 год фонд пошел в периметр ГК </w:t>
      </w:r>
      <w:r w:rsidR="00A70DFA">
        <w:t>«</w:t>
      </w:r>
      <w:r w:rsidRPr="009A591B">
        <w:t>Ростех</w:t>
      </w:r>
      <w:r w:rsidR="00A70DFA">
        <w:t>»</w:t>
      </w:r>
      <w:r w:rsidRPr="009A591B">
        <w:t xml:space="preserve">. В 2020 году к нему был присоединен НПФ </w:t>
      </w:r>
      <w:r w:rsidR="00A70DFA">
        <w:t>«</w:t>
      </w:r>
      <w:r w:rsidRPr="009A591B">
        <w:t>Роствертол</w:t>
      </w:r>
      <w:r w:rsidR="00A70DFA">
        <w:t>»</w:t>
      </w:r>
      <w:r w:rsidRPr="009A591B">
        <w:t xml:space="preserve">, а в этом году завершилось присоединение к нему фонда </w:t>
      </w:r>
      <w:r w:rsidR="00A70DFA">
        <w:t>«</w:t>
      </w:r>
      <w:r w:rsidRPr="009A591B">
        <w:t>Первый промышленный альянс</w:t>
      </w:r>
      <w:r w:rsidR="00A70DFA">
        <w:t>»</w:t>
      </w:r>
      <w:r w:rsidRPr="009A591B">
        <w:t xml:space="preserve">. НПФ </w:t>
      </w:r>
      <w:r w:rsidR="00A70DFA">
        <w:t>«</w:t>
      </w:r>
      <w:r w:rsidRPr="009A591B">
        <w:t>Ростех</w:t>
      </w:r>
      <w:r w:rsidR="00A70DFA">
        <w:t>»</w:t>
      </w:r>
      <w:r w:rsidRPr="009A591B">
        <w:t xml:space="preserve"> является опорным фондом одноименной ГК. На конец сентября в НПФ было аккумулировано13,3 млрд рублей пенсионных резервов и 4,7 млрд рублей пенсионных накоплений.</w:t>
      </w:r>
    </w:p>
    <w:p w14:paraId="1638C3A8" w14:textId="77777777" w:rsidR="00D3278D" w:rsidRPr="009A591B" w:rsidRDefault="00D3278D" w:rsidP="00D3278D">
      <w:r w:rsidRPr="009A591B">
        <w:t>Летом НПФ стал оператором программы долгосрочных сбережений (ПДС).</w:t>
      </w:r>
    </w:p>
    <w:p w14:paraId="1AB6B749" w14:textId="77777777" w:rsidR="00D3278D" w:rsidRPr="009A591B" w:rsidRDefault="00601438" w:rsidP="00D3278D">
      <w:hyperlink r:id="rId14" w:history="1">
        <w:r w:rsidR="00D3278D" w:rsidRPr="009A591B">
          <w:rPr>
            <w:rStyle w:val="a3"/>
          </w:rPr>
          <w:t>https://pensiya.pro/news/u-pensionnogo-fonda-korporaczii-rosteh-smenilsya-generalnyj-direktor/</w:t>
        </w:r>
      </w:hyperlink>
      <w:r w:rsidR="00D3278D" w:rsidRPr="009A591B">
        <w:t xml:space="preserve"> </w:t>
      </w:r>
    </w:p>
    <w:p w14:paraId="6EA22849" w14:textId="77777777" w:rsidR="00205478" w:rsidRPr="009A591B" w:rsidRDefault="00205478" w:rsidP="00205478">
      <w:pPr>
        <w:pStyle w:val="2"/>
      </w:pPr>
      <w:bookmarkStart w:id="47" w:name="_Toc182203490"/>
      <w:r w:rsidRPr="009A591B">
        <w:t>Пенсия.pro, 08.11.2024, Советы по накоплениям от финансовых экспертов</w:t>
      </w:r>
      <w:bookmarkEnd w:id="47"/>
    </w:p>
    <w:p w14:paraId="5DF05E45" w14:textId="77777777" w:rsidR="00205478" w:rsidRPr="009A591B" w:rsidRDefault="00205478" w:rsidP="0047133F">
      <w:pPr>
        <w:pStyle w:val="3"/>
      </w:pPr>
      <w:bookmarkStart w:id="48" w:name="_Toc182203491"/>
      <w:r w:rsidRPr="009A591B">
        <w:t xml:space="preserve">Некоторые финансово успешные люди когда-то имели более скромные доходы и стремились найти деньги, чтобы купить самое необходимое. </w:t>
      </w:r>
      <w:r w:rsidR="00A70DFA">
        <w:t>«</w:t>
      </w:r>
      <w:r w:rsidRPr="009A591B">
        <w:t>Пенсия.pro</w:t>
      </w:r>
      <w:r w:rsidR="00A70DFA">
        <w:t>»</w:t>
      </w:r>
      <w:r w:rsidRPr="009A591B">
        <w:t xml:space="preserve"> поговорила с топ-менеджерами, бизнесменами, экономистами, экспертами об их первом в жизни накоплении. Рассказываем, с чего начинался большой капитал, о чем мечтали топ-менеджеры и чего они советуют тем, кто только начал сберегать.</w:t>
      </w:r>
      <w:bookmarkEnd w:id="48"/>
    </w:p>
    <w:p w14:paraId="695D70AE" w14:textId="77777777" w:rsidR="00205478" w:rsidRPr="009A591B" w:rsidRDefault="00205478" w:rsidP="00205478">
      <w:r w:rsidRPr="009A591B">
        <w:t>Потерял на девальвации рубля в 1998 году</w:t>
      </w:r>
    </w:p>
    <w:p w14:paraId="40B8A777" w14:textId="77777777" w:rsidR="00205478" w:rsidRPr="009A591B" w:rsidRDefault="00205478" w:rsidP="00205478">
      <w:r w:rsidRPr="009A591B">
        <w:t>Александр Зарецкий, генеральный директор НПФ Сбербанка</w:t>
      </w:r>
    </w:p>
    <w:p w14:paraId="06FD5B6C" w14:textId="77777777" w:rsidR="00205478" w:rsidRPr="009A591B" w:rsidRDefault="00205478" w:rsidP="00205478">
      <w:r w:rsidRPr="009A591B">
        <w:t>Я начал делать свои первые сбережения где-то в начале 1990-х годов. Мне тогда было 30 лет, и я мечтал накопить на квартиру. Была высокая инфляция и слабый рубль, поэтому я эти сбережения делал в валюте. И чуть не потерял все деньги в 1998 году: случилась девальвация - и банки перестали выдавать валютные вклады. Мне повезло: получилось забрать деньги в рублях, но по нормальному курсу. Потом пришлось менять обратно на валюту. Потерял, конечно, на обменах, но своей цели достиг: квартиру купил.</w:t>
      </w:r>
    </w:p>
    <w:p w14:paraId="40A8F3E2" w14:textId="77777777" w:rsidR="00205478" w:rsidRPr="009A591B" w:rsidRDefault="00205478" w:rsidP="00205478">
      <w:r w:rsidRPr="009A591B">
        <w:lastRenderedPageBreak/>
        <w:t>А уже в начале 2000-х начал копить на детей. У меня 3 сына, и я на каждого открывал договор накопительного страхования жизни (НСЖ). Они действовали от 10 до 15 лет, а когда завершились, все мои сыновья получили капитал. Сейчас все проще: открыл программу долгосрочных сбережений и откладываешь спокойно. Еще и государство доплачивать готово. Я в эту программу средства накопительной пенсии перевел, чтобы под рукой были.</w:t>
      </w:r>
    </w:p>
    <w:p w14:paraId="2CA1010A" w14:textId="77777777" w:rsidR="00205478" w:rsidRPr="009A591B" w:rsidRDefault="00205478" w:rsidP="00205478">
      <w:r w:rsidRPr="009A591B">
        <w:t>Пожертвовала маникюром и кофе</w:t>
      </w:r>
    </w:p>
    <w:p w14:paraId="37B1B19A" w14:textId="77777777" w:rsidR="00205478" w:rsidRPr="009A591B" w:rsidRDefault="00205478" w:rsidP="00205478">
      <w:r w:rsidRPr="009A591B">
        <w:t xml:space="preserve">Ирина Андриевская, директор по контенту и аналитике финансового маркетплейса </w:t>
      </w:r>
      <w:r w:rsidR="00A70DFA">
        <w:t>«</w:t>
      </w:r>
      <w:r w:rsidRPr="009A591B">
        <w:t>Выберу.ру</w:t>
      </w:r>
      <w:r w:rsidR="00A70DFA">
        <w:t>»</w:t>
      </w:r>
    </w:p>
    <w:p w14:paraId="36F73A09" w14:textId="77777777" w:rsidR="00205478" w:rsidRPr="009A591B" w:rsidRDefault="00205478" w:rsidP="00205478">
      <w:r w:rsidRPr="009A591B">
        <w:t xml:space="preserve">О чем мечтает студентка, которая начала подрабатывать? Как многие - о путешествиях и о </w:t>
      </w:r>
      <w:r w:rsidR="00A70DFA">
        <w:t>«</w:t>
      </w:r>
      <w:r w:rsidRPr="009A591B">
        <w:t>быстролетающем</w:t>
      </w:r>
      <w:r w:rsidR="00A70DFA">
        <w:t>»</w:t>
      </w:r>
      <w:r w:rsidRPr="009A591B">
        <w:t xml:space="preserve"> компьютере. Но, так как подработки едва хватало на ежедневные расходы, пришлось расставить приоритеты. Именно с этого советую начинать всем, кто решил копить. Для меня важнее оказалось рвануть с друзьями на Камчатку. Я посчитала бюджет поездки, расписав все свои траты и запланировав накопить за три месяца 50 000 рублей. И это будет вторым советом: обязательно поставьте конкретную цель, в деньгах.</w:t>
      </w:r>
    </w:p>
    <w:p w14:paraId="457A43FC" w14:textId="77777777" w:rsidR="00205478" w:rsidRPr="009A591B" w:rsidRDefault="00205478" w:rsidP="00205478">
      <w:r w:rsidRPr="009A591B">
        <w:t xml:space="preserve">Я отказалась от ежедневной второй чашки кофе, забыла о спонтанном шопинге. И (это было самым непростым) из списка расходов вычеркнула маникюр. </w:t>
      </w:r>
      <w:r w:rsidR="00A70DFA">
        <w:t>«</w:t>
      </w:r>
      <w:r w:rsidRPr="009A591B">
        <w:t>Ногти отдохнут</w:t>
      </w:r>
      <w:r w:rsidR="00A70DFA">
        <w:t>»</w:t>
      </w:r>
      <w:r w:rsidRPr="009A591B">
        <w:t xml:space="preserve">, - сказала я себе и приступила к проекту </w:t>
      </w:r>
      <w:r w:rsidR="00A70DFA">
        <w:t>«</w:t>
      </w:r>
      <w:r w:rsidRPr="009A591B">
        <w:t>Камчатка</w:t>
      </w:r>
      <w:r w:rsidR="00A70DFA">
        <w:t>»</w:t>
      </w:r>
      <w:r w:rsidRPr="009A591B">
        <w:t xml:space="preserve">. В пересчете на день мне удалось каждый день экономить по 500 рублей, через месяц скопила 24 000 рублей. Потом подвернулась подработка, в итоге за счет экономии и </w:t>
      </w:r>
      <w:r w:rsidR="00A70DFA">
        <w:t>«</w:t>
      </w:r>
      <w:r w:rsidRPr="009A591B">
        <w:t>халтурки</w:t>
      </w:r>
      <w:r w:rsidR="00A70DFA">
        <w:t>»</w:t>
      </w:r>
      <w:r w:rsidRPr="009A591B">
        <w:t xml:space="preserve"> накопила 56 000 рублей, этого хватило на студенческую поездку. Кстати, я заранее поймала акцию на билет и улетела за 7 000 рублей. Для понимания: мой попутчик на соседнем кресле заплатил за перелет 60 000 рублей.</w:t>
      </w:r>
    </w:p>
    <w:p w14:paraId="7E8EF6C8" w14:textId="77777777" w:rsidR="00205478" w:rsidRPr="009A591B" w:rsidRDefault="00205478" w:rsidP="00205478">
      <w:r w:rsidRPr="009A591B">
        <w:t>Выживал на пенсионные деньги</w:t>
      </w:r>
    </w:p>
    <w:p w14:paraId="4D9E477F" w14:textId="77777777" w:rsidR="00205478" w:rsidRPr="009A591B" w:rsidRDefault="00205478" w:rsidP="00205478">
      <w:r w:rsidRPr="009A591B">
        <w:t xml:space="preserve">Аркадий Недбай, председатель совета Национальной ассоциации негосударственных пенсионных фондов, гендиректор НПФ </w:t>
      </w:r>
      <w:r w:rsidR="00A70DFA">
        <w:t>«</w:t>
      </w:r>
      <w:r w:rsidRPr="009A591B">
        <w:t>Альянс</w:t>
      </w:r>
      <w:r w:rsidR="00A70DFA">
        <w:t>»</w:t>
      </w:r>
    </w:p>
    <w:p w14:paraId="4C29C241" w14:textId="77777777" w:rsidR="00205478" w:rsidRPr="009A591B" w:rsidRDefault="00205478" w:rsidP="00205478">
      <w:r w:rsidRPr="009A591B">
        <w:t xml:space="preserve">У меня было два первых накопления. Я возглавляю пенсионные фонды с 1994 года. И первое накопление было именно там. А первая инвестиция - я покупал акции, играл на рынке. Но случился 2008 год, и акции </w:t>
      </w:r>
      <w:r w:rsidR="00A70DFA">
        <w:t>«</w:t>
      </w:r>
      <w:r w:rsidRPr="009A591B">
        <w:t>Газпрома</w:t>
      </w:r>
      <w:r w:rsidR="00A70DFA">
        <w:t>»</w:t>
      </w:r>
      <w:r w:rsidRPr="009A591B">
        <w:t xml:space="preserve"> вместо 340 рублей стали стоить 80 рублей за штуку. На счету почти ничего не осталось, а вот накопления в пенсионном фонде сохранились. Я решил сменить место работы, снял накопления. Они мне очень помогли в момент перехода с одной работы на другую, заткнули дыру в доходах и потребностях (у меня была ипотека).</w:t>
      </w:r>
    </w:p>
    <w:p w14:paraId="790E1FC3" w14:textId="77777777" w:rsidR="00205478" w:rsidRPr="009A591B" w:rsidRDefault="00205478" w:rsidP="00205478">
      <w:r w:rsidRPr="009A591B">
        <w:t xml:space="preserve">Аркадий Недбай, председатель совета Я по-прежнему стараюсь соблюдать баланс между накоплениями, которые не обесцениваются, например, накопления в негосударственном пенсионном фонде, с теми накоплениями, которые могут дать большую доходность, но и имеют больший риск. Акции, облигации, ПИФы - все это может уйти в ноль. Тем, кто только начал копить, первый совет - заходите в фиксированные инструменты коллективных инвестиций, на сегодняшний день это программа долгосрочных сбережений, ПДС. Можете открывать депозиты. Если вы только начинаете инвестировать, на эти виды накоплений у вас должно приходиться 70 %. А 30 % - если вы в себе чувствуете силы и желание инвестировать - держите в </w:t>
      </w:r>
      <w:r w:rsidRPr="009A591B">
        <w:lastRenderedPageBreak/>
        <w:t>акциях, облигациях, золоте. Пробуйте, но считайте, это как казино. Ставьте себе лимит инвестировать туда столько, сколько не жалко будет потерять.</w:t>
      </w:r>
    </w:p>
    <w:p w14:paraId="2DE5681D" w14:textId="77777777" w:rsidR="00205478" w:rsidRPr="009A591B" w:rsidRDefault="00205478" w:rsidP="00205478">
      <w:r w:rsidRPr="009A591B">
        <w:t>Срывал чужие объявления</w:t>
      </w:r>
    </w:p>
    <w:p w14:paraId="54D7E625" w14:textId="77777777" w:rsidR="00205478" w:rsidRPr="009A591B" w:rsidRDefault="00205478" w:rsidP="00205478">
      <w:r w:rsidRPr="009A591B">
        <w:t>Александр Патешман, независимый финансовый консультант</w:t>
      </w:r>
    </w:p>
    <w:p w14:paraId="79A4E976" w14:textId="77777777" w:rsidR="00205478" w:rsidRPr="009A591B" w:rsidRDefault="00205478" w:rsidP="00205478">
      <w:r w:rsidRPr="009A591B">
        <w:t>Я начал зарабатывать в 12 лет - расклеивал объявления в метро. Тогда мало кто из друзей моего возраста работал, но это было возможно. Копил на двухкассетный японский магнитофон, который стоил на радиорынке 2 000 рублей.</w:t>
      </w:r>
    </w:p>
    <w:p w14:paraId="469D53C5" w14:textId="77777777" w:rsidR="00205478" w:rsidRPr="009A591B" w:rsidRDefault="00205478" w:rsidP="00205478">
      <w:r w:rsidRPr="009A591B">
        <w:t>За одно объявление мне платили 1 рублей, в день получалось заработать примерно 100 рублей. Потом еще доплачивали 25 копеек за сорванное объявление конкурентов. Так за один месяц накопил себе на магнитофон.</w:t>
      </w:r>
    </w:p>
    <w:p w14:paraId="1CA388CE" w14:textId="77777777" w:rsidR="00205478" w:rsidRPr="009A591B" w:rsidRDefault="00205478" w:rsidP="00205478">
      <w:r w:rsidRPr="009A591B">
        <w:t>Остался без цифрового фотоаппарата</w:t>
      </w:r>
    </w:p>
    <w:p w14:paraId="48C41150" w14:textId="77777777" w:rsidR="00205478" w:rsidRPr="009A591B" w:rsidRDefault="00205478" w:rsidP="00205478">
      <w:r w:rsidRPr="009A591B">
        <w:t xml:space="preserve">Вячеслав Дусалеев, генеральный директор НПФ </w:t>
      </w:r>
      <w:r w:rsidR="00A70DFA">
        <w:t>«</w:t>
      </w:r>
      <w:r w:rsidRPr="009A591B">
        <w:t>Газфонд пенсионные накопления</w:t>
      </w:r>
      <w:r w:rsidR="00A70DFA">
        <w:t>»</w:t>
      </w:r>
    </w:p>
    <w:p w14:paraId="24D91909" w14:textId="77777777" w:rsidR="00205478" w:rsidRPr="009A591B" w:rsidRDefault="00205478" w:rsidP="00205478">
      <w:r w:rsidRPr="009A591B">
        <w:t xml:space="preserve">В детстве у меня началось увлечение фотографией, которое продолжается по сей день. Я родился и вырос в Тамбовской области, и в годы детства уже активно фотографировал. Тогда в моем распоряжении был старенький пленочный </w:t>
      </w:r>
      <w:r w:rsidR="00A70DFA">
        <w:t>«</w:t>
      </w:r>
      <w:r w:rsidRPr="009A591B">
        <w:t>Зенит</w:t>
      </w:r>
      <w:r w:rsidR="00A70DFA">
        <w:t>»</w:t>
      </w:r>
      <w:r w:rsidRPr="009A591B">
        <w:t>, доставшийся мне по наследству. Современная цифровая техника уже активно появлялась на рынке и вызывала большой интерес, но была мне не по карману. Да и таких финансовых инструментов, которыми сегодня может воспользоваться любой россиянин, чтобы ускорить процесс покупки мечты, на тот момент еще не было.</w:t>
      </w:r>
    </w:p>
    <w:p w14:paraId="37A2221F" w14:textId="77777777" w:rsidR="00205478" w:rsidRPr="009A591B" w:rsidRDefault="00205478" w:rsidP="00205478">
      <w:r w:rsidRPr="009A591B">
        <w:t>В наши дни уже нет такой необходимости (копить на бытовые вещи) благодаря различным денежным продуктам. Сами цели же для накопления у современных россиян стали более осознанными, важными и глубокими, будь то первый взнос на ипотеку или капитал на образование ребенка. С этого года заработала ПДС - единственная программа, софинансируемая из государственного бюджета. Можно сказать, что государство активно помогает тебе копить на мечту, добавляя до 36 000 рублей ежегодно в течение 10 лет.</w:t>
      </w:r>
    </w:p>
    <w:p w14:paraId="6203CD69" w14:textId="77777777" w:rsidR="00205478" w:rsidRPr="009A591B" w:rsidRDefault="00205478" w:rsidP="00205478">
      <w:r w:rsidRPr="009A591B">
        <w:t>PS</w:t>
      </w:r>
    </w:p>
    <w:p w14:paraId="46EC204B" w14:textId="77777777" w:rsidR="00205478" w:rsidRPr="009A591B" w:rsidRDefault="00205478" w:rsidP="00205478">
      <w:r w:rsidRPr="009A591B">
        <w:t>Меняла воблу на помаду</w:t>
      </w:r>
    </w:p>
    <w:p w14:paraId="6B9FAD58" w14:textId="77777777" w:rsidR="00205478" w:rsidRPr="009A591B" w:rsidRDefault="00205478" w:rsidP="00205478">
      <w:r w:rsidRPr="009A591B">
        <w:t xml:space="preserve">Екатерина Чураева, главный редактор медиа </w:t>
      </w:r>
      <w:r w:rsidR="00A70DFA">
        <w:t>«</w:t>
      </w:r>
      <w:r w:rsidRPr="009A591B">
        <w:t>Финтолк</w:t>
      </w:r>
      <w:r w:rsidR="00A70DFA">
        <w:t>»</w:t>
      </w:r>
      <w:r w:rsidRPr="009A591B">
        <w:t xml:space="preserve">, </w:t>
      </w:r>
      <w:r w:rsidR="00A70DFA">
        <w:t>«</w:t>
      </w:r>
      <w:r w:rsidRPr="009A591B">
        <w:t>Пенсия ПРО</w:t>
      </w:r>
      <w:r w:rsidR="00A70DFA">
        <w:t>»</w:t>
      </w:r>
    </w:p>
    <w:p w14:paraId="67C9E979" w14:textId="77777777" w:rsidR="00205478" w:rsidRPr="009A591B" w:rsidRDefault="00205478" w:rsidP="00205478">
      <w:r w:rsidRPr="009A591B">
        <w:t xml:space="preserve">Когда мне было семь-восемь лет, мы с друзьями собирали бутылки, сдавали и покупали себе мороженое. У меня дед был рыбаком, он сушил воблу, и я обменивала воблу у друзей на что-нибудь. На красивый футбольный мяч обменяла, насколько сейчас помню, четыре воблы. У подружки выменяла на помаду </w:t>
      </w:r>
      <w:r w:rsidR="00A70DFA">
        <w:t>«</w:t>
      </w:r>
      <w:r w:rsidRPr="009A591B">
        <w:t>Маленькая фея</w:t>
      </w:r>
      <w:r w:rsidR="00A70DFA">
        <w:t>»</w:t>
      </w:r>
      <w:r w:rsidRPr="009A591B">
        <w:t>. В университете разносила рекламные газеты по подъезду. Однажды одна бабушка из подъезда накормила шарлоткой, пожалела нас с подругой, мы измученные были, не ели с самого утра... На первом курсе написала статью, мне заплатили, я купила бисер, сплела браслеты и продала.</w:t>
      </w:r>
    </w:p>
    <w:p w14:paraId="480EC55C" w14:textId="77777777" w:rsidR="00205478" w:rsidRPr="009A591B" w:rsidRDefault="00205478" w:rsidP="00205478">
      <w:r w:rsidRPr="009A591B">
        <w:t>А дальше все скучно, как у всех. Работала, снимала квартиру, копила на первоначальный взнос по ипотеке. Откладывала не менее 30 % от зарплаты и накопила так миллион, потом еще полтора миллиона взяла в ипотеку. Купила квартиру за 2,5 млн в мае 2016 года и погасила кредит за четыре года вместо 15 лет, потому что все свободные деньги кидала на досрочное погашение с уменьшением срока займа.</w:t>
      </w:r>
    </w:p>
    <w:p w14:paraId="79B644AB" w14:textId="77777777" w:rsidR="00205478" w:rsidRPr="009A591B" w:rsidRDefault="00601438" w:rsidP="00205478">
      <w:hyperlink r:id="rId15" w:history="1">
        <w:r w:rsidR="00205478" w:rsidRPr="009A591B">
          <w:rPr>
            <w:rStyle w:val="a3"/>
          </w:rPr>
          <w:t>https://pensiya.pro/dollary-nakanune-defolta-i-ekonomiya-na-manikyure-kak-kopili-topovye-finansisty-i-eksperty/</w:t>
        </w:r>
      </w:hyperlink>
      <w:r w:rsidR="00205478" w:rsidRPr="009A591B">
        <w:t xml:space="preserve"> </w:t>
      </w:r>
    </w:p>
    <w:p w14:paraId="607543B0" w14:textId="77777777" w:rsidR="00E87D28" w:rsidRPr="009A591B" w:rsidRDefault="00E87D28" w:rsidP="00E87D28">
      <w:pPr>
        <w:pStyle w:val="2"/>
      </w:pPr>
      <w:bookmarkStart w:id="49" w:name="_Toc182203492"/>
      <w:r w:rsidRPr="009A591B">
        <w:t>Сова-Инфо (Самара)</w:t>
      </w:r>
      <w:r w:rsidR="0047133F" w:rsidRPr="009A591B">
        <w:t>, 08.11.2024</w:t>
      </w:r>
      <w:r w:rsidRPr="009A591B">
        <w:t>, В каждой четвертой компании в Самаре заботятся о сотрудниках на пенсии</w:t>
      </w:r>
      <w:bookmarkEnd w:id="49"/>
    </w:p>
    <w:p w14:paraId="0DB2A29D" w14:textId="77777777" w:rsidR="00E87D28" w:rsidRPr="009A591B" w:rsidRDefault="00E87D28" w:rsidP="0047133F">
      <w:pPr>
        <w:pStyle w:val="3"/>
      </w:pPr>
      <w:bookmarkStart w:id="50" w:name="_Toc182203493"/>
      <w:r w:rsidRPr="009A591B">
        <w:t>Аналитики выяснили, какое внимание уделяется работникам, вышедшим на заслуженный отдых.  25 % самарских работодателей заявили, что в компании есть пенсионный пакет, включающий льготы и выплаты. В 12 % организаций к праздникам дарят пенсионерам подарки и производят выплаты, в 11 % - оказывают материальную помощь. В каждой десятой фирме сотрудников на заслуженном отдыхе приглашают на корпоративные мероприятия, а в 7 % есть фиксированное денежное содержание для тех, кто вышел на отдых.</w:t>
      </w:r>
      <w:bookmarkEnd w:id="50"/>
    </w:p>
    <w:p w14:paraId="19151530" w14:textId="77777777" w:rsidR="00E87D28" w:rsidRPr="009A591B" w:rsidRDefault="00E87D28" w:rsidP="00E87D28">
      <w:r w:rsidRPr="009A591B">
        <w:t xml:space="preserve">Также компании предлагают пенсионерам полис ДМС и компенсацию медицинских расходов, говорится в исследовании сервиса по поиску работы SuperJob.ru. </w:t>
      </w:r>
    </w:p>
    <w:p w14:paraId="58DA9619" w14:textId="77777777" w:rsidR="00111D7C" w:rsidRPr="009A591B" w:rsidRDefault="00601438" w:rsidP="00E87D28">
      <w:hyperlink r:id="rId16" w:history="1">
        <w:r w:rsidR="00E87D28" w:rsidRPr="009A591B">
          <w:rPr>
            <w:rStyle w:val="a3"/>
          </w:rPr>
          <w:t>https://sovainfo.ru/news/v-kazhdoy-chetvertoy-kompanii-v-samare-zabotyatsya-o-sotrudnikakh-na-pensii/</w:t>
        </w:r>
      </w:hyperlink>
    </w:p>
    <w:p w14:paraId="54BD17BF" w14:textId="77777777" w:rsidR="00E87D28" w:rsidRPr="009A591B" w:rsidRDefault="00E87D28" w:rsidP="00E87D28"/>
    <w:p w14:paraId="7544CBFB" w14:textId="77777777" w:rsidR="00111D7C" w:rsidRPr="009A591B" w:rsidRDefault="00111D7C" w:rsidP="00111D7C">
      <w:pPr>
        <w:pStyle w:val="10"/>
      </w:pPr>
      <w:bookmarkStart w:id="51" w:name="_Toc165991073"/>
      <w:bookmarkStart w:id="52" w:name="_Toc182203494"/>
      <w:bookmarkStart w:id="53" w:name="_Toc99271691"/>
      <w:bookmarkStart w:id="54" w:name="_Toc99318654"/>
      <w:bookmarkStart w:id="55" w:name="_Toc99318783"/>
      <w:bookmarkStart w:id="56" w:name="_Toc396864672"/>
      <w:r w:rsidRPr="009A591B">
        <w:t>Программа долгосрочных сбережений</w:t>
      </w:r>
      <w:bookmarkEnd w:id="51"/>
      <w:bookmarkEnd w:id="52"/>
    </w:p>
    <w:p w14:paraId="6B5254F7" w14:textId="77777777" w:rsidR="008A703C" w:rsidRPr="009A591B" w:rsidRDefault="008A703C" w:rsidP="008A703C">
      <w:pPr>
        <w:pStyle w:val="2"/>
      </w:pPr>
      <w:bookmarkStart w:id="57" w:name="a5"/>
      <w:bookmarkStart w:id="58" w:name="_Toc182203495"/>
      <w:bookmarkStart w:id="59" w:name="_Hlk182202734"/>
      <w:bookmarkEnd w:id="57"/>
      <w:r w:rsidRPr="009A591B">
        <w:t>Интерфакс, 08.11.2024, Депутаты предложили уточнить срок переноса накоплений для долгосрочных сбережений</w:t>
      </w:r>
      <w:bookmarkEnd w:id="58"/>
    </w:p>
    <w:p w14:paraId="50928070" w14:textId="77777777" w:rsidR="008A703C" w:rsidRPr="009A591B" w:rsidRDefault="008A703C" w:rsidP="0047133F">
      <w:pPr>
        <w:pStyle w:val="3"/>
      </w:pPr>
      <w:bookmarkStart w:id="60" w:name="_Toc182203496"/>
      <w:r w:rsidRPr="009A591B">
        <w:t>Комитет Госдумы по финансовому рынку предложил уточнить порядок перевода средств пенсионных накоплений в негосударственные пенсионные фонды (НПФ) в качестве единовременного взноса по договору долгосрочных сбережений. Поправки внесены ко второму чтению законопроекта № 496225-8.</w:t>
      </w:r>
      <w:bookmarkEnd w:id="60"/>
    </w:p>
    <w:p w14:paraId="1F563A82" w14:textId="77777777" w:rsidR="008A703C" w:rsidRPr="009A591B" w:rsidRDefault="008A703C" w:rsidP="008A703C">
      <w:r w:rsidRPr="009A591B">
        <w:t>По действующему законодательству, гражданин может не позднее 1 декабря текущего года подать заявление о переводе средств пенсионных накоплений в НПФ в качестве единовременного взноса по договору долгосрочных сбережений. Передумать и отказаться от перевода можно не позднее 31 декабря. Одобренный комитетом законопроект предлагает сдвинуть этот срок на месяц, т.е. подать заявление о переводе в НПФ до 31 декабря, а отказаться до 31 января.</w:t>
      </w:r>
    </w:p>
    <w:p w14:paraId="4A0F3D55" w14:textId="77777777" w:rsidR="008A703C" w:rsidRPr="009A591B" w:rsidRDefault="008A703C" w:rsidP="008A703C">
      <w:r w:rsidRPr="009A591B">
        <w:t>Законопроект планируется рассмотреть во втором чтении на пленарном заседании 12 ноября.</w:t>
      </w:r>
    </w:p>
    <w:p w14:paraId="45B0B0E2" w14:textId="77777777" w:rsidR="008A703C" w:rsidRPr="009A591B" w:rsidRDefault="008A703C" w:rsidP="008A703C">
      <w:r w:rsidRPr="009A591B">
        <w:t>Граждане получили возможность использовать средств пенсионных накоплений, учитываемых на пенсионном счете накопительной пенсии, для формирования долгосрочных сбережений с 1 января 2024 года.</w:t>
      </w:r>
    </w:p>
    <w:p w14:paraId="267EA120" w14:textId="77777777" w:rsidR="008A703C" w:rsidRPr="009A591B" w:rsidRDefault="008A703C" w:rsidP="008A703C">
      <w:r w:rsidRPr="009A591B">
        <w:t xml:space="preserve">По договору долгосрочных сбережений вкладчик обязуется уплачивать сберегательные взносы в НПФ, а НПФ обязуется производить выплаты участнику при наступлении </w:t>
      </w:r>
      <w:r w:rsidRPr="009A591B">
        <w:lastRenderedPageBreak/>
        <w:t>оснований для назначения таких выплат. Размер сберегательных взносов и периодичность их уплаты определяются договором долгосрочных сбережений.</w:t>
      </w:r>
    </w:p>
    <w:p w14:paraId="62F805FD" w14:textId="77777777" w:rsidR="008A703C" w:rsidRPr="009A591B" w:rsidRDefault="008A703C" w:rsidP="008A703C">
      <w:r w:rsidRPr="009A591B">
        <w:t>Физические лица, заключившие с НПФ договор долгосрочных сбережений, имеют право на получение господдержки формирования долгосрочных сбережений в виде дополнительных стимулирующих взносов, размер которых не может составлять более 36 тысяч рублей в год.</w:t>
      </w:r>
    </w:p>
    <w:p w14:paraId="600AB20B" w14:textId="77777777" w:rsidR="008A703C" w:rsidRPr="009A591B" w:rsidRDefault="00601438" w:rsidP="008A703C">
      <w:hyperlink r:id="rId17" w:history="1">
        <w:r w:rsidR="008A703C" w:rsidRPr="009A591B">
          <w:rPr>
            <w:rStyle w:val="a3"/>
          </w:rPr>
          <w:t>https://www.interfax.ru/russia/990859</w:t>
        </w:r>
      </w:hyperlink>
      <w:r w:rsidR="008A703C" w:rsidRPr="009A591B">
        <w:t xml:space="preserve"> </w:t>
      </w:r>
    </w:p>
    <w:p w14:paraId="155D48DC" w14:textId="77777777" w:rsidR="00E87D28" w:rsidRPr="009A591B" w:rsidRDefault="00E87D28" w:rsidP="00E87D28">
      <w:pPr>
        <w:pStyle w:val="2"/>
      </w:pPr>
      <w:bookmarkStart w:id="61" w:name="a6"/>
      <w:bookmarkStart w:id="62" w:name="_Toc182203497"/>
      <w:bookmarkStart w:id="63" w:name="_Hlk182202780"/>
      <w:bookmarkEnd w:id="59"/>
      <w:bookmarkEnd w:id="61"/>
      <w:r w:rsidRPr="009A591B">
        <w:t>АиФ</w:t>
      </w:r>
      <w:r w:rsidR="0047133F" w:rsidRPr="009A591B">
        <w:t>, 08.11.2024</w:t>
      </w:r>
      <w:r w:rsidRPr="009A591B">
        <w:t>, Вернуть всю сумму. Эксперт рассказал, как разморозить накопительную пенсию</w:t>
      </w:r>
      <w:bookmarkEnd w:id="62"/>
    </w:p>
    <w:p w14:paraId="36C0D2E0" w14:textId="77777777" w:rsidR="00E87D28" w:rsidRPr="009A591B" w:rsidRDefault="00E87D28" w:rsidP="0047133F">
      <w:pPr>
        <w:pStyle w:val="3"/>
      </w:pPr>
      <w:bookmarkStart w:id="64" w:name="_Toc182203498"/>
      <w:r w:rsidRPr="009A591B">
        <w:t xml:space="preserve">Чтобы </w:t>
      </w:r>
      <w:r w:rsidR="00A70DFA">
        <w:t>«</w:t>
      </w:r>
      <w:r w:rsidRPr="009A591B">
        <w:t>разморозить</w:t>
      </w:r>
      <w:r w:rsidR="00A70DFA">
        <w:t>»</w:t>
      </w:r>
      <w:r w:rsidRPr="009A591B">
        <w:t xml:space="preserve"> пенсионные накопления, можно перевести эти средства в программу долгосрочных сбережений (ПДС). Тогда появится больше вариантов их использования, рассказал aif.ru президент национальной ассоциации негосударственных пенсионных фондов (НАПФ) Сергей Беляков.</w:t>
      </w:r>
      <w:bookmarkEnd w:id="64"/>
      <w:r w:rsidRPr="009A591B">
        <w:t xml:space="preserve"> </w:t>
      </w:r>
    </w:p>
    <w:p w14:paraId="1E66A2A2" w14:textId="77777777" w:rsidR="00E87D28" w:rsidRPr="009A591B" w:rsidRDefault="00E87D28" w:rsidP="00E87D28">
      <w:r w:rsidRPr="009A591B">
        <w:t xml:space="preserve">Что за накопления? </w:t>
      </w:r>
    </w:p>
    <w:p w14:paraId="6279F0B9" w14:textId="77777777" w:rsidR="00E87D28" w:rsidRPr="009A591B" w:rsidRDefault="00E87D28" w:rsidP="00E87D28">
      <w:r w:rsidRPr="009A591B">
        <w:t xml:space="preserve">С 2002-го до 2014 год работодатели перечисляли на счета сотрудников 6% от начисленной заработной платы, а оставшиеся 16% — на формирование страховой части пенсии. Эти средства могут находиться в управлении одного из негосударственных пенсионных фондов (НПФ) или Социального фонда России (СФР) и остаются частью системы Обязательного пенсионного страхования (ОПС). Но в 2014 году произошла </w:t>
      </w:r>
      <w:r w:rsidR="00A70DFA">
        <w:t>«</w:t>
      </w:r>
      <w:r w:rsidRPr="009A591B">
        <w:t>заморозка</w:t>
      </w:r>
      <w:r w:rsidR="00A70DFA">
        <w:t>»</w:t>
      </w:r>
      <w:r w:rsidRPr="009A591B">
        <w:t xml:space="preserve"> пенсионных накоплений — тогда был введен мораторий, и все 22% от начисленной зарплаты стали целиком уходить на страховую часть пенсии. </w:t>
      </w:r>
    </w:p>
    <w:p w14:paraId="7B14DB2B" w14:textId="77777777" w:rsidR="00E87D28" w:rsidRPr="009A591B" w:rsidRDefault="00A70DFA" w:rsidP="00E87D28">
      <w:r>
        <w:t>«</w:t>
      </w:r>
      <w:r w:rsidR="00E87D28" w:rsidRPr="009A591B">
        <w:t>Деньги, которые успели накопиться у граждан, никуда не пропали: они не просто находятся на счетах, а вкладываются в различные финансовые инструменты и приносят инвестиционный доход, — уточнил эксперт. — Эти накопления могут выплачиваться ежемесячно до конца жизни (пожизненные выплаты без наследования) или единовременно, если сумма небольшая. Это и есть накопительная пенсия. Доступ к этим средствам граждане получают по достижении возраста 55 лет женщинами или 60 лет мужчинами</w:t>
      </w:r>
      <w:r>
        <w:t>»</w:t>
      </w:r>
      <w:r w:rsidR="00E87D28" w:rsidRPr="009A591B">
        <w:t xml:space="preserve">.  </w:t>
      </w:r>
    </w:p>
    <w:p w14:paraId="6A290B63" w14:textId="77777777" w:rsidR="00E87D28" w:rsidRPr="009A591B" w:rsidRDefault="00E87D28" w:rsidP="00E87D28">
      <w:r w:rsidRPr="009A591B">
        <w:t xml:space="preserve">Как потратить? </w:t>
      </w:r>
    </w:p>
    <w:p w14:paraId="43A6BE17" w14:textId="5C950D47" w:rsidR="00E87D28" w:rsidRPr="009A591B" w:rsidRDefault="00E87D28" w:rsidP="00E87D28">
      <w:r w:rsidRPr="009A591B">
        <w:t xml:space="preserve">С 1 июля 2024 года вступили в действие новые правила выплат средств пенсионных накоплений, добавил эксперт. Теперь получить их единовременно можно только, если расчетный ежемесячный размер накопительной пенсии не превысит 10% от величины прожиточного минимума пенсионера (ПМП) в месяц — сейчас </w:t>
      </w:r>
      <w:r w:rsidR="00610E36" w:rsidRPr="009A591B">
        <w:t>это 1</w:t>
      </w:r>
      <w:r w:rsidR="00610E36">
        <w:t> </w:t>
      </w:r>
      <w:r w:rsidR="00610E36" w:rsidRPr="009A591B">
        <w:t>329</w:t>
      </w:r>
      <w:r w:rsidRPr="009A591B">
        <w:t xml:space="preserve"> рублей в месяц.</w:t>
      </w:r>
    </w:p>
    <w:p w14:paraId="6ED74C1F" w14:textId="77777777" w:rsidR="00E87D28" w:rsidRPr="009A591B" w:rsidRDefault="00A70DFA" w:rsidP="00E87D28">
      <w:r>
        <w:t>«</w:t>
      </w:r>
      <w:r w:rsidR="00E87D28" w:rsidRPr="009A591B">
        <w:t>Но каждый последующий год ПМП будет индексироваться, — отметил он. — Так что те, у кого сумма пенсионных накоплений значительная, смогут получать свои деньги только в виде небольших пожизненных выплат. Единовременно всю сумму в 2024 году можно получить  только в том случае, если она не превышает 350 тыс. рублей, а в 2025-м этот критерий вырастет до 412 тыс. рублей</w:t>
      </w:r>
      <w:r>
        <w:t>»</w:t>
      </w:r>
      <w:r w:rsidR="00E87D28" w:rsidRPr="009A591B">
        <w:t xml:space="preserve">. </w:t>
      </w:r>
    </w:p>
    <w:p w14:paraId="5490444F" w14:textId="77777777" w:rsidR="00E87D28" w:rsidRPr="009A591B" w:rsidRDefault="00E87D28" w:rsidP="00E87D28">
      <w:r w:rsidRPr="009A591B">
        <w:t xml:space="preserve">Как получить больше? </w:t>
      </w:r>
    </w:p>
    <w:p w14:paraId="3D997F10" w14:textId="77777777" w:rsidR="00E87D28" w:rsidRPr="009A591B" w:rsidRDefault="00E87D28" w:rsidP="00E87D28">
      <w:r w:rsidRPr="009A591B">
        <w:lastRenderedPageBreak/>
        <w:t xml:space="preserve">С января 2024 года гражданам доступна возможность перевести пенсионные накопления в ПДС. Это открывает более широкие возможности для их использования, уточнил Беляков. </w:t>
      </w:r>
    </w:p>
    <w:p w14:paraId="44AC6606" w14:textId="77777777" w:rsidR="00E87D28" w:rsidRPr="009A591B" w:rsidRDefault="00A70DFA" w:rsidP="00E87D28">
      <w:r>
        <w:t>«</w:t>
      </w:r>
      <w:r w:rsidR="00E87D28" w:rsidRPr="009A591B">
        <w:t>Например, гражданин сможет досрочно получить эти средства для оплаты дорогостоящего лечения или при потере кормильца в семье, — пояснил эксперт. — Кроме того, эти средства можно получить как единовременно, так и в виде срочных периодических выплат продолжительностью от 2 лет, в зависимости от условий, предлагаемых НПФ, а также как пожизненные выплаты. В ОПС же назначается только пожизненная накопительная пенсия</w:t>
      </w:r>
      <w:r>
        <w:t>»</w:t>
      </w:r>
      <w:r w:rsidR="00E87D28" w:rsidRPr="009A591B">
        <w:t>.</w:t>
      </w:r>
    </w:p>
    <w:p w14:paraId="24D2CC86" w14:textId="77777777" w:rsidR="00E87D28" w:rsidRPr="009A591B" w:rsidRDefault="00E87D28" w:rsidP="00E87D28">
      <w:r w:rsidRPr="009A591B">
        <w:t xml:space="preserve">Еще одно важное преимущество — в ПДС средства уже наследуются как в период накопления, так и в период после назначения срочной выплаты. То есть близкие владельца накоплений получат эти деньги в случае его смерти, что невозможно в случае с обязательным пенсионным страхованием.  </w:t>
      </w:r>
    </w:p>
    <w:p w14:paraId="45FCEA13" w14:textId="77777777" w:rsidR="00E87D28" w:rsidRPr="009A591B" w:rsidRDefault="00E87D28" w:rsidP="00E87D28">
      <w:r w:rsidRPr="009A591B">
        <w:t xml:space="preserve">Как перевести деньги в долгосрочные сбережения? </w:t>
      </w:r>
    </w:p>
    <w:p w14:paraId="12ACB9FD" w14:textId="77777777" w:rsidR="00E87D28" w:rsidRPr="009A591B" w:rsidRDefault="00E87D28" w:rsidP="00E87D28">
      <w:r w:rsidRPr="009A591B">
        <w:t>Перевести деньги из пенсионных накоплений в программу долгосрочных сбережений не слишком сложно. Для начала нужно выполнить три простых шага: выяснить, где находятся ваши пенсионные накопления (в СФР или конкретном НПФ), заключить с этим фондом договор по ПДС и подать заявление о переводе средств пенсионных накоплений в ПДС, пояснил эксперт.</w:t>
      </w:r>
    </w:p>
    <w:p w14:paraId="0767E5A5" w14:textId="77777777" w:rsidR="00E87D28" w:rsidRPr="009A591B" w:rsidRDefault="00E87D28" w:rsidP="00E87D28">
      <w:r w:rsidRPr="009A591B">
        <w:t>Легче всего придется тем, кто хранит накопления в том же НПФ, который выбран для участия в ПДС. Тогда достаточно просто подать заявление о переводе денег. Те, кто подаст заявление о переводе пенсионных накоплений из системы обязательного пенсионного страхования в ПДС до 30 ноября, смогут увидеть деньги на счете ПДС уже в начале следующего года.</w:t>
      </w:r>
    </w:p>
    <w:p w14:paraId="37E1B067" w14:textId="77777777" w:rsidR="00E87D28" w:rsidRPr="009A591B" w:rsidRDefault="00E87D28" w:rsidP="00E87D28">
      <w:r w:rsidRPr="009A591B">
        <w:t>Если же это разные НПФ, или средства находятся под управлением в СФР, то на перевод потребуется больше шагов и времени.</w:t>
      </w:r>
    </w:p>
    <w:p w14:paraId="68392181" w14:textId="77777777" w:rsidR="00E87D28" w:rsidRPr="009A591B" w:rsidRDefault="00A70DFA" w:rsidP="00E87D28">
      <w:r>
        <w:t>«</w:t>
      </w:r>
      <w:r w:rsidR="00E87D28" w:rsidRPr="009A591B">
        <w:t>Сначала нужно подать заявление о переводе средств в рамках ОПС из одного фонда в другой, — рассказал Беляков. — Это можно сделать раз в пять лет, чтобы не было инвестиционных потерь. После перевода этих средств заключить договор по ПДС можно на следующий год и перевести туда свои пенсионные накопления</w:t>
      </w:r>
      <w:r>
        <w:t>»</w:t>
      </w:r>
      <w:r w:rsidR="00E87D28" w:rsidRPr="009A591B">
        <w:t>.</w:t>
      </w:r>
    </w:p>
    <w:p w14:paraId="72C733A4" w14:textId="77777777" w:rsidR="00E87D28" w:rsidRPr="009A591B" w:rsidRDefault="00E87D28" w:rsidP="00E87D28">
      <w:r w:rsidRPr="009A591B">
        <w:t>Но у нас предусмотрена возможность открывать сразу несколько договоров ПДС. Таким образом, можно завести счет еще и в том НПФ, где находятся пенсионные накопления и просто перевести их себе по упрощенной схеме. А уже другой договор можно держать там, где планируется вносить личные средства и получать софинансирование от государства и налоговый вычет.</w:t>
      </w:r>
    </w:p>
    <w:p w14:paraId="5F151C5A" w14:textId="77777777" w:rsidR="00111D7C" w:rsidRPr="009A591B" w:rsidRDefault="00601438" w:rsidP="00E87D28">
      <w:hyperlink r:id="rId18" w:history="1">
        <w:r w:rsidR="00E87D28" w:rsidRPr="009A591B">
          <w:rPr>
            <w:rStyle w:val="a3"/>
          </w:rPr>
          <w:t>https://aif.ru/money/mymoney/vernut-vsyu-summu-ekspert-rasskazal-kak-razmorozit-nakopitelnuyu-pensiyu</w:t>
        </w:r>
      </w:hyperlink>
    </w:p>
    <w:p w14:paraId="47ED999D" w14:textId="77777777" w:rsidR="00AE0764" w:rsidRPr="009A591B" w:rsidRDefault="00AE0764" w:rsidP="00AE0764">
      <w:pPr>
        <w:pStyle w:val="2"/>
      </w:pPr>
      <w:bookmarkStart w:id="65" w:name="_Toc182203499"/>
      <w:bookmarkEnd w:id="63"/>
      <w:r w:rsidRPr="009A591B">
        <w:lastRenderedPageBreak/>
        <w:t>НИА-Федерация</w:t>
      </w:r>
      <w:r w:rsidR="0047133F" w:rsidRPr="009A591B">
        <w:t>, 08.11.2024</w:t>
      </w:r>
      <w:r w:rsidRPr="009A591B">
        <w:t>, 1 млн 750 тысяч граждан вступили в ПДС</w:t>
      </w:r>
      <w:bookmarkEnd w:id="65"/>
    </w:p>
    <w:p w14:paraId="012AEB9D" w14:textId="77777777" w:rsidR="00AE0764" w:rsidRPr="009A591B" w:rsidRDefault="00AE0764" w:rsidP="0047133F">
      <w:pPr>
        <w:pStyle w:val="3"/>
      </w:pPr>
      <w:bookmarkStart w:id="66" w:name="_Toc182203500"/>
      <w:r w:rsidRPr="009A591B">
        <w:t>Участниками Программы долгосрочных сбережений на 1 ноября стали уже 1 млн 750 тысяч граждан. Только за последнюю неделю было заключено почти 100 тысяч договоров.</w:t>
      </w:r>
      <w:bookmarkEnd w:id="66"/>
    </w:p>
    <w:p w14:paraId="669D95C3" w14:textId="77777777" w:rsidR="00AE0764" w:rsidRPr="009A591B" w:rsidRDefault="00AE0764" w:rsidP="00AE0764">
      <w:r w:rsidRPr="009A591B">
        <w:t>В Программу россияне вложили уже около 103 млрд рублей. Из них:</w:t>
      </w:r>
    </w:p>
    <w:p w14:paraId="46874EBB" w14:textId="77777777" w:rsidR="00AE0764" w:rsidRPr="009A591B" w:rsidRDefault="00AE0764" w:rsidP="00AE0764">
      <w:r w:rsidRPr="009A591B">
        <w:t>около 50 млрд — собственные взносы;</w:t>
      </w:r>
    </w:p>
    <w:p w14:paraId="4FE428A9" w14:textId="77777777" w:rsidR="00AE0764" w:rsidRPr="009A591B" w:rsidRDefault="00AE0764" w:rsidP="00AE0764">
      <w:r w:rsidRPr="009A591B">
        <w:t>53 млрд — переведенные в ПДС пенсионные накопления.</w:t>
      </w:r>
    </w:p>
    <w:p w14:paraId="7EF8B53B" w14:textId="77777777" w:rsidR="00AE0764" w:rsidRPr="009A591B" w:rsidRDefault="00AE0764" w:rsidP="00AE0764">
      <w:r w:rsidRPr="009A591B">
        <w:t xml:space="preserve">Это говорит о том, что растет интерес граждан к сберегательным инструментам, а вместе с тем растет доверие к продукту.  </w:t>
      </w:r>
    </w:p>
    <w:p w14:paraId="264D9078" w14:textId="77777777" w:rsidR="00AE0764" w:rsidRPr="009A591B" w:rsidRDefault="00AE0764" w:rsidP="00AE0764">
      <w:r w:rsidRPr="009A591B">
        <w:t>Уникальность Программы в том, что она позволяет копить и формировать капитал людям с любым уровнем дохода. Государство оказывает участникам серьезную финансовую поддержку, умножая их взносы. Благодаря ПДС люди могут нарастить свой личный финансовый потенциал, почувствовать себя спокойнее и увереннее.</w:t>
      </w:r>
    </w:p>
    <w:p w14:paraId="08AC2523" w14:textId="77777777" w:rsidR="00AE0764" w:rsidRPr="009A591B" w:rsidRDefault="00601438" w:rsidP="00AE0764">
      <w:hyperlink r:id="rId19" w:history="1">
        <w:r w:rsidR="00AE0764" w:rsidRPr="009A591B">
          <w:rPr>
            <w:rStyle w:val="a3"/>
          </w:rPr>
          <w:t>https://www.nia-rf.ru/news/society/107900</w:t>
        </w:r>
      </w:hyperlink>
      <w:r w:rsidR="00AE0764" w:rsidRPr="009A591B">
        <w:t xml:space="preserve"> </w:t>
      </w:r>
    </w:p>
    <w:p w14:paraId="4F196583" w14:textId="77777777" w:rsidR="00D90191" w:rsidRPr="009A591B" w:rsidRDefault="00D90191" w:rsidP="00D90191">
      <w:pPr>
        <w:pStyle w:val="2"/>
      </w:pPr>
      <w:bookmarkStart w:id="67" w:name="a7"/>
      <w:bookmarkStart w:id="68" w:name="_Toc182203501"/>
      <w:bookmarkEnd w:id="67"/>
      <w:r w:rsidRPr="009A591B">
        <w:t>Газета.ru</w:t>
      </w:r>
      <w:r w:rsidR="0047133F" w:rsidRPr="009A591B">
        <w:t>, 08.11.2024</w:t>
      </w:r>
      <w:r w:rsidRPr="009A591B">
        <w:t>, Россияне вложили миллиарды в программу сбережений с господдержкой. Чем она выгодна</w:t>
      </w:r>
      <w:bookmarkEnd w:id="68"/>
    </w:p>
    <w:p w14:paraId="1C583C77" w14:textId="77777777" w:rsidR="00D90191" w:rsidRPr="009A591B" w:rsidRDefault="00D90191" w:rsidP="0047133F">
      <w:pPr>
        <w:pStyle w:val="3"/>
      </w:pPr>
      <w:bookmarkStart w:id="69" w:name="_Toc182203502"/>
      <w:r w:rsidRPr="009A591B">
        <w:t>Программа долгосрочных сбережений быстро набирает популярность в России. Она стартовала только в начале этого года, а в ней уже принимает участие больше 1,3 млн человек, вложивших около 80 млрд рублей. Людей привлекают доступность программы и ее преимущества. В том числе ее участники имеют возможность получить повышенную ставку по банковскому вкладу, как предлагает сегодня Газпромбанк.</w:t>
      </w:r>
      <w:bookmarkEnd w:id="69"/>
      <w:r w:rsidRPr="009A591B">
        <w:t xml:space="preserve"> </w:t>
      </w:r>
    </w:p>
    <w:p w14:paraId="00146DF6" w14:textId="77777777" w:rsidR="00D90191" w:rsidRPr="009A591B" w:rsidRDefault="00D90191" w:rsidP="00D90191">
      <w:r w:rsidRPr="009A591B">
        <w:t>Народный проект</w:t>
      </w:r>
    </w:p>
    <w:p w14:paraId="2ACB29D8" w14:textId="77777777" w:rsidR="00D90191" w:rsidRPr="009A591B" w:rsidRDefault="00D90191" w:rsidP="00D90191">
      <w:r w:rsidRPr="009A591B">
        <w:t xml:space="preserve">С появлением на рынке выгодных инструментов, позволяющих сохранить и приумножить сбережения, мы все чаще на вопрос: </w:t>
      </w:r>
      <w:r w:rsidR="00A70DFA">
        <w:t>«</w:t>
      </w:r>
      <w:r w:rsidRPr="009A591B">
        <w:t>Купить или копить?</w:t>
      </w:r>
      <w:r w:rsidR="00A70DFA">
        <w:t>»</w:t>
      </w:r>
      <w:r w:rsidRPr="009A591B">
        <w:t xml:space="preserve"> выбираем второй вариант ответа. Остается только определиться со способом сбережения средств, с оптимальным соотношением комфортных условий и выгоды. Например, программа долгосрочных сбережений (ПДС), стартовавшая 1 января 2024 года. Ее ключевым преимуществом стало софинансирование от государства — таким образом правительство стимулирует приток в экономику так необходимых для нее </w:t>
      </w:r>
      <w:r w:rsidR="00A70DFA">
        <w:t>«</w:t>
      </w:r>
      <w:r w:rsidRPr="009A591B">
        <w:t>длинных денег</w:t>
      </w:r>
      <w:r w:rsidR="00A70DFA">
        <w:t>»</w:t>
      </w:r>
      <w:r w:rsidRPr="009A591B">
        <w:t>.</w:t>
      </w:r>
    </w:p>
    <w:p w14:paraId="4F111524" w14:textId="77777777" w:rsidR="00D90191" w:rsidRPr="009A591B" w:rsidRDefault="00D90191" w:rsidP="00D90191">
      <w:r w:rsidRPr="009A591B">
        <w:t>Максимальная сумма софинансирования от государства составляет 36 тысяч рублей в год.</w:t>
      </w:r>
    </w:p>
    <w:p w14:paraId="5D64ED1A" w14:textId="77777777" w:rsidR="00D90191" w:rsidRPr="009A591B" w:rsidRDefault="00D90191" w:rsidP="00D90191">
      <w:r w:rsidRPr="009A591B">
        <w:t>Его размер зависит от размеров личных взносов участника программы и его дохода. Причем каждый участник сам решает, сколько денег и когда он хочет внести в ПДС, тут нет никаких лимитов и ограничений по срокам. Можно вносить хоть каждый день по 100 рублей, можно раз в год любую сумму. Единственное условие для получения софинансирования — вложить не меньше 2000 рублей в год.</w:t>
      </w:r>
    </w:p>
    <w:p w14:paraId="03E8F549" w14:textId="77777777" w:rsidR="00D90191" w:rsidRPr="009A591B" w:rsidRDefault="00D90191" w:rsidP="00D90191">
      <w:r w:rsidRPr="009A591B">
        <w:lastRenderedPageBreak/>
        <w:t>Наибольшую выгоду получают люди с наименьшими доходами: при зарплате не больше 80 тыс. рублей в месяц размер софинансирования составляет 100% суммы внесенных за год взносов. Таким образом, максимальную добавку от государства в 36 тысяч можно получить, если делать взносы по 3 тысячи рублей в месяц.</w:t>
      </w:r>
    </w:p>
    <w:p w14:paraId="1B16A825" w14:textId="77777777" w:rsidR="00D90191" w:rsidRPr="009A591B" w:rsidRDefault="00D90191" w:rsidP="00D90191">
      <w:r w:rsidRPr="009A591B">
        <w:t>При доходе больше 80, но меньше 150 тыс. рублей софинансирование составит 50%. Тем, кто имеет доход больше 150 тыс. рублей в месяц, государство добавит по 25% от внесенной за год суммы.</w:t>
      </w:r>
    </w:p>
    <w:p w14:paraId="4F3D56E0" w14:textId="77777777" w:rsidR="00D90191" w:rsidRPr="009A591B" w:rsidRDefault="00D90191" w:rsidP="00D90191">
      <w:r w:rsidRPr="009A591B">
        <w:t>Как работает программа</w:t>
      </w:r>
    </w:p>
    <w:p w14:paraId="7F3ABB7E" w14:textId="77777777" w:rsidR="00D90191" w:rsidRPr="009A591B" w:rsidRDefault="00D90191" w:rsidP="00D90191">
      <w:r w:rsidRPr="009A591B">
        <w:t>Чтобы стать участником программы, надо заключить договор долгосрочных сбережений с НПФ. Внесенные средства НПФ инвестирует, ежегодно увеличивая сумму сбережений. Причем инвестиционный доход начисляется не только на ту сумму, которую вносит участник программы, но и на средства софинансирования от государства.</w:t>
      </w:r>
    </w:p>
    <w:p w14:paraId="0B37D51A" w14:textId="77777777" w:rsidR="00D90191" w:rsidRPr="009A591B" w:rsidRDefault="00D90191" w:rsidP="00D90191">
      <w:r w:rsidRPr="009A591B">
        <w:t xml:space="preserve">Чтобы получить представление о размере инвестиционного дохода, можно ориентироваться на прогноз НПФ </w:t>
      </w:r>
      <w:r w:rsidR="00A70DFA">
        <w:t>«</w:t>
      </w:r>
      <w:r w:rsidRPr="009A591B">
        <w:t>ГАЗФОНД пенсионные накопления</w:t>
      </w:r>
      <w:r w:rsidR="00A70DFA">
        <w:t>»</w:t>
      </w:r>
      <w:r w:rsidRPr="009A591B">
        <w:t>, который рассчитывает получить от вложений по ПДС по итогам 2024 года от 13 до 16% годовых.</w:t>
      </w:r>
    </w:p>
    <w:p w14:paraId="77F6F187" w14:textId="77777777" w:rsidR="00D90191" w:rsidRPr="009A591B" w:rsidRDefault="00D90191" w:rsidP="00D90191">
      <w:r w:rsidRPr="009A591B">
        <w:t>Каждый НПФ сам определяет условия выплат по ПДС в установленных законодательством рамках.</w:t>
      </w:r>
    </w:p>
    <w:p w14:paraId="579CB2E4" w14:textId="77777777" w:rsidR="00D90191" w:rsidRPr="009A591B" w:rsidRDefault="00D90191" w:rsidP="00D90191">
      <w:r w:rsidRPr="009A591B">
        <w:t xml:space="preserve">Отвечая своему названию, программа предусматривает получение накопленных средств с инвестиционным доходом через 15 лет. Базовые условия предполагают только возможность получения ежемесячных выплат — в течение срока не менее 10 лет или пожизненно. Однако НПФ имеет право установить возможность единовременно получить накопленные средства с инвестиционным доходом через 15 лет. Также НПФ может установить срок для получения ежемесячных выплат меньше 10 лет. Например, у НПФ </w:t>
      </w:r>
      <w:r w:rsidR="00A70DFA">
        <w:t>«</w:t>
      </w:r>
      <w:r w:rsidRPr="009A591B">
        <w:t>ГАЗФОНД пенсионные накопления</w:t>
      </w:r>
      <w:r w:rsidR="00A70DFA">
        <w:t>»</w:t>
      </w:r>
      <w:r w:rsidRPr="009A591B">
        <w:t xml:space="preserve"> минимальный срок для получения ежемесячных выплат составляет 3 года.</w:t>
      </w:r>
    </w:p>
    <w:p w14:paraId="3187AF91" w14:textId="77777777" w:rsidR="00D90191" w:rsidRPr="009A591B" w:rsidRDefault="00D90191" w:rsidP="00D90191">
      <w:r w:rsidRPr="009A591B">
        <w:t>Но ежемесячные выплаты можно начать получать, не дожидаясь, пока истечет 15 лет с момента заключения договора, в качестве пенсии. При этом возрастной барьер установлен ниже, чем официальный пенсионный возраст — 55 лет для женщин, 60 лет для мужчин. В этом случае минимальный срок выплат тоже определяет договор с НПФ.</w:t>
      </w:r>
    </w:p>
    <w:p w14:paraId="3D67263E" w14:textId="77777777" w:rsidR="00D90191" w:rsidRPr="009A591B" w:rsidRDefault="00D90191" w:rsidP="00D90191">
      <w:r w:rsidRPr="009A591B">
        <w:t>Особая история — возможность снять часть или всю сумму накопленных по ПДС средств на оплату дорогостоящего лечения или в случае потери кормильца. Перечень видов дорогостоящего лечения утвержден распоряжением Правительства Российской Федерации от 29.11.2023 № 3392-р.</w:t>
      </w:r>
    </w:p>
    <w:p w14:paraId="3932E6D3" w14:textId="77777777" w:rsidR="00D90191" w:rsidRPr="009A591B" w:rsidRDefault="00D90191" w:rsidP="00D90191">
      <w:r w:rsidRPr="009A591B">
        <w:t>Дополнительные преимущества</w:t>
      </w:r>
    </w:p>
    <w:p w14:paraId="70CDFF5F" w14:textId="77777777" w:rsidR="00D90191" w:rsidRPr="009A591B" w:rsidRDefault="00D90191" w:rsidP="00D90191">
      <w:r w:rsidRPr="009A591B">
        <w:t xml:space="preserve">Среди преимуществ Программы долгосрочных сбережений заметную роль играет и возможность получить социальный налоговый вычет. То есть вернуть уплаченный НДФЛ с суммы, потраченной на взносы по ПДС. Максимальная сумма, с которой можно получить налоговый вычет по программе долгосрочных сбережений — 400 тысяч рублей в год. Если вы платите НДФД по ставке 13%, то с этой суммы вам вернут 52 тысячи рублей. Если же ваш доход больше 5 млн рублей в год и ваша ставка НДФЛ составляет 15%, то сумма вычета составит 60 тысяч рублей. </w:t>
      </w:r>
    </w:p>
    <w:p w14:paraId="29CACDBC" w14:textId="77777777" w:rsidR="00D90191" w:rsidRPr="009A591B" w:rsidRDefault="00D90191" w:rsidP="00D90191">
      <w:r w:rsidRPr="009A591B">
        <w:lastRenderedPageBreak/>
        <w:t xml:space="preserve">Кстати, клиенты НПФ </w:t>
      </w:r>
      <w:r w:rsidR="00A70DFA">
        <w:t>«</w:t>
      </w:r>
      <w:r w:rsidRPr="009A591B">
        <w:t>ГАЗФОНД пенсионные накопления</w:t>
      </w:r>
      <w:r w:rsidR="00A70DFA">
        <w:t>»</w:t>
      </w:r>
      <w:r w:rsidRPr="009A591B">
        <w:t xml:space="preserve"> будут ежегодно получать уведомления о том, что они могут повторно сделать взносы в программу долгосрочных сбережений, чтобы получить все ее преимущества в виде налогового вычета, инвестиционного дохода и софинансирования от государства. Также они будут проинформированы о начисленном инвестиционном доходе и зачислении средств софинансирования от государства.</w:t>
      </w:r>
    </w:p>
    <w:p w14:paraId="64436043" w14:textId="77777777" w:rsidR="00D90191" w:rsidRPr="009A591B" w:rsidRDefault="00D90191" w:rsidP="00D90191">
      <w:r w:rsidRPr="009A591B">
        <w:t xml:space="preserve">А еще сейчас в Газпромбанке действует очень выгодное спецпредложение для тех, кто заключит договор долгосрочных сбережений с НПФ </w:t>
      </w:r>
      <w:r w:rsidR="00A70DFA">
        <w:t>«</w:t>
      </w:r>
      <w:r w:rsidRPr="009A591B">
        <w:t>ГАЗФОНД пенсионные накопления</w:t>
      </w:r>
      <w:r w:rsidR="00A70DFA">
        <w:t>»</w:t>
      </w:r>
      <w:r w:rsidRPr="009A591B">
        <w:t>.</w:t>
      </w:r>
    </w:p>
    <w:p w14:paraId="07D0E8AC" w14:textId="77777777" w:rsidR="00D90191" w:rsidRPr="009A591B" w:rsidRDefault="00D90191" w:rsidP="00D90191">
      <w:r w:rsidRPr="009A591B">
        <w:t xml:space="preserve">Ставка по вкладу </w:t>
      </w:r>
      <w:r w:rsidR="00A70DFA">
        <w:t>«</w:t>
      </w:r>
      <w:r w:rsidRPr="009A591B">
        <w:t>Перспективные сбережения</w:t>
      </w:r>
      <w:r w:rsidR="00A70DFA">
        <w:t>»</w:t>
      </w:r>
      <w:r w:rsidRPr="009A591B">
        <w:t xml:space="preserve"> составляет целых 26% годовых на весь срок.</w:t>
      </w:r>
    </w:p>
    <w:p w14:paraId="747ACB66" w14:textId="77777777" w:rsidR="00D90191" w:rsidRPr="009A591B" w:rsidRDefault="00D90191" w:rsidP="00D90191">
      <w:r w:rsidRPr="009A591B">
        <w:t>Вклад без возможности пополнения и снятия можно открыть на 91 / 181 / 367 дней. Основное условие — максимальная сумма вклада не должна превышать первоначальный взнос в программу долгосрочных сбережений. Допустим, вы хотите внести во вклад 100 тыс. рублей. Значит, на такую же сумму надо сделать первый взнос в ПДС. Для последующих взносов в ПДС ограничений нет, их можно вносить на любую сумму.</w:t>
      </w:r>
    </w:p>
    <w:p w14:paraId="25D9FBBF" w14:textId="77777777" w:rsidR="00D90191" w:rsidRPr="009A591B" w:rsidRDefault="00D90191" w:rsidP="00D90191">
      <w:r w:rsidRPr="009A591B">
        <w:t xml:space="preserve">Заключить и договор долгосрочных сбережений, и вклад </w:t>
      </w:r>
      <w:r w:rsidR="00A70DFA">
        <w:t>«</w:t>
      </w:r>
      <w:r w:rsidRPr="009A591B">
        <w:t>Перспективные сбережения</w:t>
      </w:r>
      <w:r w:rsidR="00A70DFA">
        <w:t>»</w:t>
      </w:r>
      <w:r w:rsidRPr="009A591B">
        <w:t xml:space="preserve"> можно в любом офисе Газпромбанка. Для этого понадобятся паспорт, ИНН и СНИЛС.</w:t>
      </w:r>
    </w:p>
    <w:p w14:paraId="369B933F" w14:textId="77777777" w:rsidR="00D90191" w:rsidRPr="009A591B" w:rsidRDefault="00D90191" w:rsidP="00D90191">
      <w:r w:rsidRPr="009A591B">
        <w:t>Разморозка пенсионных накоплений</w:t>
      </w:r>
    </w:p>
    <w:p w14:paraId="096CAEF5" w14:textId="77777777" w:rsidR="00D90191" w:rsidRPr="009A591B" w:rsidRDefault="00D90191" w:rsidP="00D90191">
      <w:r w:rsidRPr="009A591B">
        <w:t>Еще одним серьезным преимуществом Программы долгосрочных сбережений стала возможность использовать замороженные в настоящий момент средства пенсионных накоплений.</w:t>
      </w:r>
    </w:p>
    <w:p w14:paraId="2980A307" w14:textId="77777777" w:rsidR="00D90191" w:rsidRPr="009A591B" w:rsidRDefault="00D90191" w:rsidP="00D90191">
      <w:r w:rsidRPr="009A591B">
        <w:t>Как известно, с 2002 по 2013 год работодатели уплачивали взносы на накопительную часть пенсии в размере 6% от суммы зарплаты своим работникам определенного возраста. И у многих с учетом инвестиционного дохода за десять лет она выросла до немалых сумм.</w:t>
      </w:r>
    </w:p>
    <w:p w14:paraId="46FB1BF5" w14:textId="77777777" w:rsidR="00D90191" w:rsidRPr="009A591B" w:rsidRDefault="00D90191" w:rsidP="00D90191">
      <w:r w:rsidRPr="009A591B">
        <w:t>Накопительная часть пенсии формировалась: работникам 1967 года рождения и младше; рожденным до 1967 года и добровольно участвовавшим в программе государственного софинансирования пенсионных накоплений; женщинам 1957–1966 года рождения и мужчинам 1953–1966 года рождения, за которых работодатели уплачивали взносы на накопительную пенсию с 2002 по 2004 год.</w:t>
      </w:r>
    </w:p>
    <w:p w14:paraId="2A6C6CBB" w14:textId="77777777" w:rsidR="00D90191" w:rsidRPr="009A591B" w:rsidRDefault="00D90191" w:rsidP="00D90191">
      <w:r w:rsidRPr="009A591B">
        <w:t xml:space="preserve">Пенсионные накопления сейчас выплачивают женщинам по достижении 55 лет и мужчинам по достижении 60 лет в виде ежемесячных выплат. Учитывая, что вся сумма делится на так называемый период дожития — в 2024 году он равен 22 годам или 264 месяцам, даже солидные суммы пенсионных накоплений обеспечивают незначительную прибавку к доходу. Например, если в этом году вы начали бы получать накопительную пенсию, то при сумме накоплений в 1 млн рублей ежемесячная выплата составила бы смехотворную сумму в 3787 рубля. А ведь миллион рублей — это серьезный актив, и обидно, если он будет использоваться настолько бездарно. </w:t>
      </w:r>
    </w:p>
    <w:p w14:paraId="1C941CE6" w14:textId="77777777" w:rsidR="00D90191" w:rsidRPr="009A591B" w:rsidRDefault="00D90191" w:rsidP="00D90191">
      <w:r w:rsidRPr="009A591B">
        <w:t>Если перевести пенсионные накопления в Программу долгосрочных сбережений, отдача будет намного существеннее, так как срок получения ежемесячных выплат можно сделать гораздо короче, чем 22 года.</w:t>
      </w:r>
    </w:p>
    <w:p w14:paraId="79256AA9" w14:textId="77777777" w:rsidR="00D90191" w:rsidRPr="009A591B" w:rsidRDefault="00D90191" w:rsidP="00D90191">
      <w:r w:rsidRPr="009A591B">
        <w:lastRenderedPageBreak/>
        <w:t>Правила перевода пенсионных накоплений</w:t>
      </w:r>
    </w:p>
    <w:p w14:paraId="2B79BDB2" w14:textId="77777777" w:rsidR="00D90191" w:rsidRPr="009A591B" w:rsidRDefault="00D90191" w:rsidP="00D90191">
      <w:r w:rsidRPr="009A591B">
        <w:t>Перевести накопительную пенсию в программу долгосрочных сбережений несложно.</w:t>
      </w:r>
    </w:p>
    <w:p w14:paraId="786F2981" w14:textId="77777777" w:rsidR="00D90191" w:rsidRPr="009A591B" w:rsidRDefault="00D90191" w:rsidP="00D90191">
      <w:r w:rsidRPr="009A591B">
        <w:t>Если у вас заключен договор долгосрочных сбережений с тем же НПФ, где хранятся ваши пенсионные накопления, перевести их будет проще всего.</w:t>
      </w:r>
    </w:p>
    <w:p w14:paraId="5B9843E1" w14:textId="77777777" w:rsidR="00D90191" w:rsidRPr="009A591B" w:rsidRDefault="00D90191" w:rsidP="00D90191">
      <w:r w:rsidRPr="009A591B">
        <w:t xml:space="preserve">Например, в НПФ </w:t>
      </w:r>
      <w:r w:rsidR="00A70DFA">
        <w:t>«</w:t>
      </w:r>
      <w:r w:rsidRPr="009A591B">
        <w:t>ГАЗФОНД пенсионные накопления</w:t>
      </w:r>
      <w:r w:rsidR="00A70DFA">
        <w:t>»</w:t>
      </w:r>
      <w:r w:rsidRPr="009A591B">
        <w:t xml:space="preserve"> нужно всего лишь подать заявление о переводе ваших пенсионных накоплений. Это можно сделать в личном кабинете на сайте или в приложении фонда, а также в любом отделении Газпромбанка. Уже при заключении договора ПДС менеджер проинформирует клиента о возможности перевести пенсионные накопления в программу. По его желанию это можно будет сделать сразу.</w:t>
      </w:r>
    </w:p>
    <w:p w14:paraId="7B70FF0D" w14:textId="77777777" w:rsidR="00D90191" w:rsidRPr="009A591B" w:rsidRDefault="00D90191" w:rsidP="00D90191">
      <w:r w:rsidRPr="009A591B">
        <w:t>Но и перевести свои пенсионные накопления в нужный вам НПФ из другого места немногим труднее. Надо оформить с этим НПФ договор об обязательном пенсионном страховании и тогда ваши пенсионные накопления поступят в него. А затем можно будет подать заявление об их переводе на счет программы долгосрочных сбережений.</w:t>
      </w:r>
    </w:p>
    <w:p w14:paraId="38F5A0A4" w14:textId="77777777" w:rsidR="00D90191" w:rsidRPr="009A591B" w:rsidRDefault="00D90191" w:rsidP="00D90191">
      <w:r w:rsidRPr="009A591B">
        <w:t xml:space="preserve">Надо иметь в виду, что инвестиционный доход начисляют раз в пять лет, и, если перевести пенсионные накопления до истечения этого срока, он будет потерян. А это может быть крупная сумма, исчисляющаяся десятками тысяч рублей. Уточнить, когда происходит начисление инвестиционного дохода можно на портале </w:t>
      </w:r>
      <w:r w:rsidR="00A70DFA">
        <w:t>«</w:t>
      </w:r>
      <w:r w:rsidRPr="009A591B">
        <w:t>Госуслуги</w:t>
      </w:r>
      <w:r w:rsidR="00A70DFA">
        <w:t>»</w:t>
      </w:r>
      <w:r w:rsidRPr="009A591B">
        <w:t xml:space="preserve">, выбрав из услуги </w:t>
      </w:r>
      <w:r w:rsidR="00A70DFA">
        <w:t>«</w:t>
      </w:r>
      <w:r w:rsidRPr="009A591B">
        <w:t>Пенсии и пособия</w:t>
      </w:r>
      <w:r w:rsidR="00A70DFA">
        <w:t>»</w:t>
      </w:r>
      <w:r w:rsidRPr="009A591B">
        <w:t xml:space="preserve"> — Выписка из лицевого счета СФР. </w:t>
      </w:r>
    </w:p>
    <w:p w14:paraId="4220846D" w14:textId="77777777" w:rsidR="00D90191" w:rsidRPr="009A591B" w:rsidRDefault="00601438" w:rsidP="00D90191">
      <w:hyperlink r:id="rId20" w:history="1">
        <w:r w:rsidR="00D90191" w:rsidRPr="009A591B">
          <w:rPr>
            <w:rStyle w:val="a3"/>
          </w:rPr>
          <w:t>https://www.gazeta.ru/business/2024/11/08/20036227.shtml</w:t>
        </w:r>
      </w:hyperlink>
      <w:r w:rsidR="00D90191" w:rsidRPr="009A591B">
        <w:t xml:space="preserve"> </w:t>
      </w:r>
    </w:p>
    <w:p w14:paraId="7485230F" w14:textId="77777777" w:rsidR="00F51425" w:rsidRPr="009A591B" w:rsidRDefault="00F51425" w:rsidP="00F51425">
      <w:pPr>
        <w:pStyle w:val="2"/>
      </w:pPr>
      <w:bookmarkStart w:id="70" w:name="a8"/>
      <w:bookmarkStart w:id="71" w:name="_Toc182203503"/>
      <w:bookmarkStart w:id="72" w:name="_Hlk182203076"/>
      <w:bookmarkEnd w:id="70"/>
      <w:r w:rsidRPr="009A591B">
        <w:t xml:space="preserve">RB.ru, 08.11.2024, НПФ </w:t>
      </w:r>
      <w:r w:rsidR="00A70DFA">
        <w:t>«</w:t>
      </w:r>
      <w:r w:rsidRPr="009A591B">
        <w:t>Ренессанс Страхования</w:t>
      </w:r>
      <w:r w:rsidR="00A70DFA">
        <w:t>»</w:t>
      </w:r>
      <w:r w:rsidRPr="009A591B">
        <w:t xml:space="preserve"> начал заключать договоры по программе долгосрочных сбережений</w:t>
      </w:r>
      <w:bookmarkEnd w:id="71"/>
    </w:p>
    <w:p w14:paraId="329EF202" w14:textId="77777777" w:rsidR="00F51425" w:rsidRPr="009A591B" w:rsidRDefault="00F51425" w:rsidP="0047133F">
      <w:pPr>
        <w:pStyle w:val="3"/>
      </w:pPr>
      <w:bookmarkStart w:id="73" w:name="_Toc182203504"/>
      <w:r w:rsidRPr="009A591B">
        <w:t xml:space="preserve">Негосударственный пенсионный фонд (НПФ) </w:t>
      </w:r>
      <w:r w:rsidR="00A70DFA">
        <w:t>«</w:t>
      </w:r>
      <w:r w:rsidRPr="009A591B">
        <w:t>Ренессанс накопления</w:t>
      </w:r>
      <w:r w:rsidR="00A70DFA">
        <w:t>»</w:t>
      </w:r>
      <w:r w:rsidRPr="009A591B">
        <w:t xml:space="preserve"> прошел все регистрационные процедуры и с начала октября начал заключать с клиентами договоры по программе долгосрочных сбережений (ПДС). Об этом RB.ru сообщили в пресс-службе страховой компании.</w:t>
      </w:r>
      <w:bookmarkEnd w:id="73"/>
    </w:p>
    <w:p w14:paraId="16B6FE70" w14:textId="77777777" w:rsidR="00F51425" w:rsidRPr="009A591B" w:rsidRDefault="00F51425" w:rsidP="00F51425">
      <w:r w:rsidRPr="009A591B">
        <w:t>Программа не требует обязательного размера взносов, и каждый участник может сам выбирать сумму пополнения счета. Для получения государственного софинансирования необходимо внести не менее 2 тыс. рублей за календарный год, отмечается на сайте НПФ.</w:t>
      </w:r>
    </w:p>
    <w:p w14:paraId="054BBBA6" w14:textId="77777777" w:rsidR="00F51425" w:rsidRPr="009A591B" w:rsidRDefault="00F51425" w:rsidP="00F51425">
      <w:r w:rsidRPr="009A591B">
        <w:t>Сбережения участников наследуются в полном объеме, если пенсия еще не была назначена, либо за вычетом уже выплаченных сумм, если выплаты уже начались. Граждане могут ежегодно получать налоговый вычет в размере до 52–60 тыс. рублей, исходя из взносов до 400 тыс. рублей за год.</w:t>
      </w:r>
    </w:p>
    <w:p w14:paraId="456A822E" w14:textId="77777777" w:rsidR="00F51425" w:rsidRPr="009A591B" w:rsidRDefault="00F51425" w:rsidP="00F51425">
      <w:r w:rsidRPr="009A591B">
        <w:t>Государственное софинансирование осуществляется в течение десяти лет и зависит от размера уплаченных взносов и среднемесячного дохода, но не превышает 36 тыс. рублей в год. Средства поступят на счет в следующем году после внесения взносов. Например, за взносы, сделанные в 2024 году, софинансирование будет зачислено в 2025 году.</w:t>
      </w:r>
    </w:p>
    <w:p w14:paraId="2211055D" w14:textId="77777777" w:rsidR="00F51425" w:rsidRPr="009A591B" w:rsidRDefault="00F51425" w:rsidP="00F51425">
      <w:r w:rsidRPr="009A591B">
        <w:t xml:space="preserve">О планах </w:t>
      </w:r>
      <w:r w:rsidR="00A70DFA">
        <w:t>«</w:t>
      </w:r>
      <w:r w:rsidRPr="009A591B">
        <w:t>Ренессанс Страхования</w:t>
      </w:r>
      <w:r w:rsidR="00A70DFA">
        <w:t>»</w:t>
      </w:r>
      <w:r w:rsidRPr="009A591B">
        <w:t xml:space="preserve"> создать НПФ стало известно в июне 2024 года. 19 сентября Банк России выдал компании </w:t>
      </w:r>
      <w:r w:rsidR="00A70DFA">
        <w:t>«</w:t>
      </w:r>
      <w:r w:rsidRPr="009A591B">
        <w:t>Ренессанс накопления</w:t>
      </w:r>
      <w:r w:rsidR="00A70DFA">
        <w:t>»</w:t>
      </w:r>
      <w:r w:rsidRPr="009A591B">
        <w:t xml:space="preserve"> лицензию на </w:t>
      </w:r>
      <w:r w:rsidRPr="009A591B">
        <w:lastRenderedPageBreak/>
        <w:t>осуществление деятельности по пенсионному обеспечению и пенсионному страхованию, писало Frank Media. За пять лет компания намерена привлечь 1 млн клиентов и довести объем дополнительных активов до 100 млрд рублей.</w:t>
      </w:r>
    </w:p>
    <w:p w14:paraId="020794C9" w14:textId="57A089CD" w:rsidR="00F51425" w:rsidRPr="009A591B" w:rsidRDefault="00F51425" w:rsidP="00F51425">
      <w:r w:rsidRPr="009A591B">
        <w:t xml:space="preserve">В феврале о создании собственного пенсионного фонда также объявил </w:t>
      </w:r>
      <w:r w:rsidR="00A70DFA">
        <w:t>«</w:t>
      </w:r>
      <w:r w:rsidRPr="009A591B">
        <w:t>Т-Банк</w:t>
      </w:r>
      <w:r w:rsidR="00A70DFA">
        <w:t>»</w:t>
      </w:r>
      <w:r w:rsidRPr="009A591B">
        <w:t xml:space="preserve">. Кредитная организация зарегистрировала четыре домена с упоминанием НПФ. Свой пенсионный фонд также развивает </w:t>
      </w:r>
      <w:r w:rsidR="00A70DFA">
        <w:t>«</w:t>
      </w:r>
      <w:r w:rsidRPr="009A591B">
        <w:t>Альфа-Банк</w:t>
      </w:r>
      <w:r w:rsidR="00A70DFA">
        <w:t>»</w:t>
      </w:r>
      <w:r w:rsidRPr="009A591B">
        <w:t xml:space="preserve"> совместно с </w:t>
      </w:r>
      <w:r w:rsidR="00A70DFA">
        <w:t>«</w:t>
      </w:r>
      <w:r w:rsidRPr="009A591B">
        <w:t>Альфастрахование-жизнью</w:t>
      </w:r>
      <w:r w:rsidR="00A70DFA">
        <w:t>»</w:t>
      </w:r>
      <w:r w:rsidRPr="009A591B">
        <w:t xml:space="preserve">. Ждет получения лицензии и фонд </w:t>
      </w:r>
      <w:r w:rsidR="00A70DFA">
        <w:t>«</w:t>
      </w:r>
      <w:r w:rsidRPr="009A591B">
        <w:t>Совкомбанка</w:t>
      </w:r>
      <w:r w:rsidR="00A70DFA">
        <w:t>»</w:t>
      </w:r>
      <w:r w:rsidRPr="009A591B">
        <w:t>.</w:t>
      </w:r>
    </w:p>
    <w:p w14:paraId="77E387E2" w14:textId="77777777" w:rsidR="00F51425" w:rsidRPr="009A591B" w:rsidRDefault="00F51425" w:rsidP="00F51425">
      <w:r w:rsidRPr="009A591B">
        <w:t>По данным ЦБ на июнь, в России действует 35 негосударственный пенсионных фондов. Во втором квартале 2024 года объем средств НПФ составил 5,3 трлн рублей.</w:t>
      </w:r>
    </w:p>
    <w:p w14:paraId="6EE0D107" w14:textId="77777777" w:rsidR="00F51425" w:rsidRPr="009A591B" w:rsidRDefault="00601438" w:rsidP="00F51425">
      <w:hyperlink r:id="rId21" w:history="1">
        <w:r w:rsidR="00F51425" w:rsidRPr="009A591B">
          <w:rPr>
            <w:rStyle w:val="a3"/>
          </w:rPr>
          <w:t>https://rb.ru/news/renessans-nakopleniya/</w:t>
        </w:r>
      </w:hyperlink>
      <w:r w:rsidR="00F51425" w:rsidRPr="009A591B">
        <w:t xml:space="preserve"> </w:t>
      </w:r>
    </w:p>
    <w:p w14:paraId="41BFE7EA" w14:textId="77777777" w:rsidR="003159C1" w:rsidRPr="009A591B" w:rsidRDefault="003159C1" w:rsidP="003159C1">
      <w:pPr>
        <w:pStyle w:val="2"/>
      </w:pPr>
      <w:bookmarkStart w:id="74" w:name="_Toc182203505"/>
      <w:bookmarkStart w:id="75" w:name="_Hlk182203137"/>
      <w:bookmarkEnd w:id="72"/>
      <w:r w:rsidRPr="009A591B">
        <w:t>Краснодарские известия, 08.11.2024, Краснодарский край вошел в топ-3 по количеству заключенных договоров долгосрочных сбережений</w:t>
      </w:r>
      <w:bookmarkEnd w:id="74"/>
    </w:p>
    <w:p w14:paraId="7A30C4E9" w14:textId="77777777" w:rsidR="003159C1" w:rsidRPr="009A591B" w:rsidRDefault="003159C1" w:rsidP="0047133F">
      <w:pPr>
        <w:pStyle w:val="3"/>
      </w:pPr>
      <w:bookmarkStart w:id="76" w:name="_Toc182203506"/>
      <w:r w:rsidRPr="009A591B">
        <w:t>По данным СберНПФ, на середину октября жители России заключили 1 млн договоров по программам долгосрочных сбережений (ПДС). Жители Краснодарского края чаще других используют ПДС-копилки - 40 тыс. договоров долгосрочных сбережений и третье место в рейтинге регионов.</w:t>
      </w:r>
      <w:bookmarkEnd w:id="76"/>
    </w:p>
    <w:p w14:paraId="3BFF14BB" w14:textId="77777777" w:rsidR="003159C1" w:rsidRPr="009A591B" w:rsidRDefault="003159C1" w:rsidP="003159C1">
      <w:r w:rsidRPr="009A591B">
        <w:t>При этом жительницы Кубани выбирают ПДС-счета чаще: в 70% случаев против 30% у мужчин.</w:t>
      </w:r>
    </w:p>
    <w:p w14:paraId="43CB2DF7" w14:textId="77777777" w:rsidR="003159C1" w:rsidRPr="009A591B" w:rsidRDefault="003159C1" w:rsidP="003159C1">
      <w:r w:rsidRPr="009A591B">
        <w:t>Краснодарский край стал третьим в рейтинге регионов по количеству заключенных договоров долгосрочных сбережений в стране. На середину октября у россиян оказалось в среднем по 213 тыс. рублей долгосрочных сбережений. При оценке учитывалась как сумма личных пополнений, так и заявленные к переводу средства накопительной пенсии. В следующем году, до конца 1 квартала, на ПДС-счета также начислят софинансирование от государства, при этом выгоднее пополнять счет пропорционально своему ежемесячному доходу. Такой подход позволит получить до 36 тысяч рублей на протяжении 10 лет с 2025 года. Успешная практика участия граждан в программе станет еще одним шагом для формирования культуры долгосрочного планирования и сбережения в нашей стране, — рассказала Татьяна Сергиенко, управляющий Краснодарским отделением Сбербанка.</w:t>
      </w:r>
    </w:p>
    <w:p w14:paraId="64AF2303" w14:textId="77777777" w:rsidR="003159C1" w:rsidRPr="009A591B" w:rsidRDefault="003159C1" w:rsidP="003159C1">
      <w:r w:rsidRPr="009A591B">
        <w:t>К преимуществам ПДС-счетов также относится налоговый вычет, страхование сбережений и возможность использования ранее накопленных средств из накопительной пенсии. Следует подчеркнуть удобство и прозрачность взаимодействия с негосударственным пенсионным фондом (НПФ) и наличие нескольких вариантов получения выплат.</w:t>
      </w:r>
    </w:p>
    <w:p w14:paraId="2DDF1277" w14:textId="77777777" w:rsidR="003159C1" w:rsidRPr="009A591B" w:rsidRDefault="003159C1" w:rsidP="003159C1">
      <w:r w:rsidRPr="009A591B">
        <w:t>Размер взносов определяется самим человеком, минимальный вклад начинается с двух тысяч рублей в год. Кроме того, возможно досрочное снятие накоплений в случае возникновения особых жизненных обстоятельств, таких как потеря кормильца или серьёзное заболевание, требующее дорогостоящего лечения.</w:t>
      </w:r>
    </w:p>
    <w:p w14:paraId="61D43A0B" w14:textId="77777777" w:rsidR="003159C1" w:rsidRPr="009A591B" w:rsidRDefault="003159C1" w:rsidP="003159C1">
      <w:r w:rsidRPr="009A591B">
        <w:t xml:space="preserve">В топ-3 регионов по количеству договоров долгосрочных сбережений вошли: Москва и Московская область (147 тыс.); Санкт-Петербург и Ленинградская область (43 тыс.); Краснодарский край (40 тыс.). Далее следуют Пермский край (32 тыс.); Республика </w:t>
      </w:r>
      <w:r w:rsidRPr="009A591B">
        <w:lastRenderedPageBreak/>
        <w:t>Татарстан (29 тыс.); Свердловская область (28 тыс.); Удмуртская Республика (28 тыс.); Нижегородская область (28 тыс.); Ростовская область (25 тыс.); Республика Башкортостан (24 тыс.).</w:t>
      </w:r>
    </w:p>
    <w:p w14:paraId="25C39788" w14:textId="77777777" w:rsidR="003159C1" w:rsidRPr="009A591B" w:rsidRDefault="00601438" w:rsidP="003159C1">
      <w:hyperlink r:id="rId22" w:history="1">
        <w:r w:rsidR="003159C1" w:rsidRPr="009A591B">
          <w:rPr>
            <w:rStyle w:val="a3"/>
          </w:rPr>
          <w:t>https://ki-news.ru/news/krasnodarskij-kraj-voshel-v-top-3-po-kolichestvu-zaklyuchennyh-dogovorov-dolgosrochnyh-sberezhenij/</w:t>
        </w:r>
      </w:hyperlink>
      <w:r w:rsidR="003159C1" w:rsidRPr="009A591B">
        <w:t xml:space="preserve"> </w:t>
      </w:r>
    </w:p>
    <w:p w14:paraId="5B990695" w14:textId="77777777" w:rsidR="00AE0764" w:rsidRPr="009A591B" w:rsidRDefault="00AE0764" w:rsidP="00AE0764">
      <w:pPr>
        <w:pStyle w:val="2"/>
      </w:pPr>
      <w:bookmarkStart w:id="77" w:name="_Toc182203507"/>
      <w:bookmarkEnd w:id="75"/>
      <w:r w:rsidRPr="009A591B">
        <w:t>Вечерний Омск</w:t>
      </w:r>
      <w:r w:rsidR="0047133F" w:rsidRPr="009A591B">
        <w:t>, 08.11.2024</w:t>
      </w:r>
      <w:r w:rsidRPr="009A591B">
        <w:t>, Кому, когда и сколько: государство помогает омичам копить деньги</w:t>
      </w:r>
      <w:bookmarkEnd w:id="77"/>
    </w:p>
    <w:p w14:paraId="189E7B97" w14:textId="77777777" w:rsidR="00AE0764" w:rsidRPr="009A591B" w:rsidRDefault="00AE0764" w:rsidP="0047133F">
      <w:pPr>
        <w:pStyle w:val="3"/>
      </w:pPr>
      <w:bookmarkStart w:id="78" w:name="_Toc182203508"/>
      <w:r w:rsidRPr="009A591B">
        <w:t xml:space="preserve">Что такое программа долгосрочных сбережений, кто может принять в ней участие и какую сумму получит от государства, выяснил обозреватель </w:t>
      </w:r>
      <w:r w:rsidR="00A70DFA">
        <w:t>«</w:t>
      </w:r>
      <w:r w:rsidRPr="009A591B">
        <w:t>ВО</w:t>
      </w:r>
      <w:r w:rsidR="00A70DFA">
        <w:t>»</w:t>
      </w:r>
      <w:r w:rsidRPr="009A591B">
        <w:t>.</w:t>
      </w:r>
      <w:bookmarkEnd w:id="78"/>
    </w:p>
    <w:p w14:paraId="12F81431" w14:textId="77777777" w:rsidR="00AE0764" w:rsidRPr="009A591B" w:rsidRDefault="00AE0764" w:rsidP="00AE0764">
      <w:r w:rsidRPr="009A591B">
        <w:t>Программа долгосрочных сбережений или ПДС работает с 1 января 2024 года. Благодаря ей омичи могут накопить средства на покупку квартиры, образование для детей, путешествия или просто создать финансовую подушку безопасности для семьи.</w:t>
      </w:r>
    </w:p>
    <w:p w14:paraId="522B6874" w14:textId="77777777" w:rsidR="00AE0764" w:rsidRPr="009A591B" w:rsidRDefault="00AE0764" w:rsidP="00AE0764">
      <w:r w:rsidRPr="009A591B">
        <w:t>— Это — государственная программа, — подчеркивает начальник экономического отдела Отделения Омск Банка России Василий Щербаков. — Средства на счете ПДС застрахованы государством на сумму 2,8 миллионов рублей.</w:t>
      </w:r>
    </w:p>
    <w:p w14:paraId="6652FD02" w14:textId="77777777" w:rsidR="00AE0764" w:rsidRPr="009A591B" w:rsidRDefault="00AE0764" w:rsidP="00AE0764">
      <w:r w:rsidRPr="009A591B">
        <w:t>То есть, ни деньги, которые омичи вложат в эту программу, ни деньги, полученные в качестве дохода от инвестиций, никуда не исчезнут.</w:t>
      </w:r>
    </w:p>
    <w:p w14:paraId="18C131E3" w14:textId="77777777" w:rsidR="00AE0764" w:rsidRPr="009A591B" w:rsidRDefault="00AE0764" w:rsidP="00AE0764">
      <w:r w:rsidRPr="009A591B">
        <w:t>Стать участником этой программы может любой человек. Обязательные условия: гражданство России и возраст от 18 лет. Также договор долгосрочных сбережений можно заключить в пользу своего ребенка или любого другого лица. В этом случае возраст не важен.</w:t>
      </w:r>
    </w:p>
    <w:p w14:paraId="46A3841E" w14:textId="77777777" w:rsidR="00AE0764" w:rsidRPr="009A591B" w:rsidRDefault="00AE0764" w:rsidP="00AE0764">
      <w:r w:rsidRPr="009A591B">
        <w:t>— Чтобы стать участником ПДС, нужно заключить договор с одним из негосударственных пенсионных фондов, — рассказывает Василий Сергеевич. — На сегодняшний день в нашей стране их работает около тридцати.</w:t>
      </w:r>
    </w:p>
    <w:p w14:paraId="0A1044A6" w14:textId="77777777" w:rsidR="00AE0764" w:rsidRPr="009A591B" w:rsidRDefault="00AE0764" w:rsidP="00AE0764">
      <w:r w:rsidRPr="009A591B">
        <w:t>Выплаты начинаются при достижении участниками программы долгосрочных сбережений определенного возраста. Это 55 лет для женщин и 60 — для мужчин. Второй вариант — через 15 лет после заключения договора. В трудной жизненной ситуации забрать свои сбережения можно и раньше. Например, при потере кормильца или если необходимо дорогостоящее лечения.</w:t>
      </w:r>
    </w:p>
    <w:p w14:paraId="2D264E4D" w14:textId="77777777" w:rsidR="00AE0764" w:rsidRPr="009A591B" w:rsidRDefault="00AE0764" w:rsidP="00AE0764">
      <w:r w:rsidRPr="009A591B">
        <w:t>Программа не предусматривает каких-либо требований к размеру и периодичности взносов. Их размер омичи определяют самостоятельно. При этом стоит учесть, что размер софинансирования зависит от суммы ваших взносов и от вашего среднемесячного дохода. Наиболее выгодные условия — для людей с небольшим уровнем дохода. Если среднемесячный доход составляет до 80 тысяч рублей, то софинансирование государства сбудет рубль к рублю. Максимальная сумма софинансирования от государства в течение года —  это 36 тысяч рублей. Чтобы ее получить, в течение года в программу нужно вложить 36 тысяч рублей собственных средств.</w:t>
      </w:r>
    </w:p>
    <w:p w14:paraId="3196AA14" w14:textId="77777777" w:rsidR="00AE0764" w:rsidRPr="009A591B" w:rsidRDefault="00AE0764" w:rsidP="00AE0764">
      <w:r w:rsidRPr="009A591B">
        <w:t xml:space="preserve">— Если среднемесячный доход находится в пределах от 80 до 150 тысяч рублей, то коэффициент уже 1 к 2, — поясняет директор КУОО </w:t>
      </w:r>
      <w:r w:rsidR="00A70DFA">
        <w:t>«</w:t>
      </w:r>
      <w:r w:rsidRPr="009A591B">
        <w:t xml:space="preserve">Региональный центр финансовой </w:t>
      </w:r>
      <w:r w:rsidRPr="009A591B">
        <w:lastRenderedPageBreak/>
        <w:t>грамотности и инициативного бюджетирования</w:t>
      </w:r>
      <w:r w:rsidR="00A70DFA">
        <w:t>»</w:t>
      </w:r>
      <w:r w:rsidRPr="009A591B">
        <w:t xml:space="preserve"> Ольга Умова. — Чтобы получить от государства софинансирование в размере 36 тысяч рублей, нужно вложить 72. А если доход свыше 150 тысяч, то там математика 1 к 4. То есть, есть 36 тысяч и 144 тысячи соответственно.</w:t>
      </w:r>
    </w:p>
    <w:p w14:paraId="7C078D64" w14:textId="77777777" w:rsidR="00AE0764" w:rsidRPr="009A591B" w:rsidRDefault="00AE0764" w:rsidP="00AE0764">
      <w:r w:rsidRPr="009A591B">
        <w:t>Изначально, когда ПДС принимали, срок софинансирования предусматривался на протяжении первых трех лет участия граждан в программе. Однако в июле срок софинансирования продлен до 10 лет. Это сделали по поручению президента России Владимира Путина. То есть за срок действия программы можно получить от государства 360 тысяч рублей в качестве софинансирования. Но и это — не все. Участники программы долгосрочных сбережений смогут оформить ежегодный налоговый вычет до 52 тысяч рублей при уплате взносов до 400 тысяч рублей в год.</w:t>
      </w:r>
    </w:p>
    <w:p w14:paraId="48C82426" w14:textId="77777777" w:rsidR="00AE0764" w:rsidRPr="009A591B" w:rsidRDefault="00AE0764" w:rsidP="00AE0764">
      <w:r w:rsidRPr="009A591B">
        <w:t>Куда не кинь — всюду выгода. Неудивительно, что на текущий момент жители Омской области уже заключили 16 тысяч договоров и эта цифра растет.  В целом же по стране на долгосрочные инвестсчета россияне внесли более 100 миллиардов рублей.</w:t>
      </w:r>
    </w:p>
    <w:p w14:paraId="411F9228" w14:textId="77777777" w:rsidR="00AE0764" w:rsidRPr="009A591B" w:rsidRDefault="00AE0764" w:rsidP="00AE0764">
      <w:r w:rsidRPr="009A591B">
        <w:t>Напомним, что для участия в ПДС омичам нужно выбрать одного или нескольких операторов — НПФ, которые будут уп и инвестировать их. После этого необходимо заключить специальный договор долгосрочных сбережений и осуществлять добровольные взносы. Величину и периодичность взносов участники программы определяют самостоятельно.</w:t>
      </w:r>
    </w:p>
    <w:p w14:paraId="7336E5E4" w14:textId="77777777" w:rsidR="00E87D28" w:rsidRPr="009A591B" w:rsidRDefault="00601438" w:rsidP="00AE0764">
      <w:hyperlink r:id="rId23" w:history="1">
        <w:r w:rsidR="00AE0764" w:rsidRPr="009A591B">
          <w:rPr>
            <w:rStyle w:val="a3"/>
          </w:rPr>
          <w:t>https://omskgazzeta.ru/all-news/komu-kogda-i-skolko-gosudarstvo-pomogaet-omicham-kopit-dengi/</w:t>
        </w:r>
      </w:hyperlink>
    </w:p>
    <w:p w14:paraId="1C1E421C" w14:textId="77777777" w:rsidR="00AE0764" w:rsidRPr="009A591B" w:rsidRDefault="00AE0764" w:rsidP="00AE0764">
      <w:pPr>
        <w:pStyle w:val="2"/>
      </w:pPr>
      <w:bookmarkStart w:id="79" w:name="_Toc182203509"/>
      <w:r w:rsidRPr="009A591B">
        <w:t>Омскрегион</w:t>
      </w:r>
      <w:r w:rsidR="0047133F" w:rsidRPr="009A591B">
        <w:t>, 08.11.2024</w:t>
      </w:r>
      <w:r w:rsidRPr="009A591B">
        <w:t>, Копим с помощью государства: как устроена программа долгосрочных сбережений</w:t>
      </w:r>
      <w:bookmarkEnd w:id="79"/>
    </w:p>
    <w:p w14:paraId="4FDADD66" w14:textId="77777777" w:rsidR="00AE0764" w:rsidRPr="009A591B" w:rsidRDefault="00AE0764" w:rsidP="0047133F">
      <w:pPr>
        <w:pStyle w:val="3"/>
      </w:pPr>
      <w:bookmarkStart w:id="80" w:name="_Toc182203510"/>
      <w:r w:rsidRPr="009A591B">
        <w:t xml:space="preserve">В России уже около полутора миллионов граждан стали участниками госпрограммы. Как она работает и для кого наиболее актуальна — читайте в материале </w:t>
      </w:r>
      <w:r w:rsidR="00A70DFA">
        <w:t>«</w:t>
      </w:r>
      <w:r w:rsidRPr="009A591B">
        <w:t>ОМСКРЕГИОНА</w:t>
      </w:r>
      <w:r w:rsidR="00A70DFA">
        <w:t>»</w:t>
      </w:r>
      <w:r w:rsidRPr="009A591B">
        <w:t>.</w:t>
      </w:r>
      <w:bookmarkEnd w:id="80"/>
    </w:p>
    <w:p w14:paraId="1A6C78DC" w14:textId="77777777" w:rsidR="00AE0764" w:rsidRPr="009A591B" w:rsidRDefault="00AE0764" w:rsidP="00AE0764">
      <w:r w:rsidRPr="009A591B">
        <w:t>Программа долгосрочных сбережений (ПДС) заработала в России с 1 января 2024 года. Преимущества программы и нюансы, которые необходимо знать, озвучили на пресс-конференции в Доме журналистов.</w:t>
      </w:r>
    </w:p>
    <w:p w14:paraId="4E654B7D" w14:textId="77777777" w:rsidR="00AE0764" w:rsidRPr="009A591B" w:rsidRDefault="00AE0764" w:rsidP="00AE0764">
      <w:r w:rsidRPr="009A591B">
        <w:t>В программе может принять участие любой человек старше 18 лет. Размер господдержки составляет до 36 тыс. рублей в год в течение десяти лет.</w:t>
      </w:r>
    </w:p>
    <w:p w14:paraId="1F0DE3C3" w14:textId="77777777" w:rsidR="00AE0764" w:rsidRPr="009A591B" w:rsidRDefault="00AE0764" w:rsidP="00AE0764">
      <w:r w:rsidRPr="009A591B">
        <w:t>Как рассказал начальник экономического Отделения Омск Банка России Василий Щербаков, чтобы получать господдержку, достаточно ежегодно вносить на счет в негосударственном пенсионном фонде от 2 тыс. рублей.</w:t>
      </w:r>
    </w:p>
    <w:p w14:paraId="72E77226" w14:textId="77777777" w:rsidR="00AE0764" w:rsidRPr="009A591B" w:rsidRDefault="00A70DFA" w:rsidP="00AE0764">
      <w:r>
        <w:t>«</w:t>
      </w:r>
      <w:r w:rsidR="00AE0764" w:rsidRPr="009A591B">
        <w:t>Размер софинансирования будет зависеть от дохода гражданина и его вложений. Например, при зарплате до 80 тысяч рублей на каждый вложенный рубль государство добавит один рубль, но не больше 36 тысяч в год. От 80 до 150 тысяч рублей — на два вложенных рубля добавится один рубль, потолок также определен суммой 36 тысяч в год. При доходе от 150 тысяч рублей соотношение софинансирования составит четыре к одному</w:t>
      </w:r>
      <w:r>
        <w:t>»</w:t>
      </w:r>
      <w:r w:rsidR="00AE0764" w:rsidRPr="009A591B">
        <w:t>, — пояснила директор Регионального центра финансовой грамотности и инициативного бюджетирования Ольга Умова.</w:t>
      </w:r>
    </w:p>
    <w:p w14:paraId="3413127E" w14:textId="77777777" w:rsidR="00AE0764" w:rsidRPr="009A591B" w:rsidRDefault="00AE0764" w:rsidP="00AE0764">
      <w:r w:rsidRPr="009A591B">
        <w:t>Использовать накопления можно через 15 лет либо по достижении возраста 55 лет (для женщин) и 60 лет (для мужчин). Внесенные в рамках программы средства граждан застрахованы на 2,8 млн рублей.</w:t>
      </w:r>
    </w:p>
    <w:p w14:paraId="5AB93AD2" w14:textId="77777777" w:rsidR="00AE0764" w:rsidRPr="009A591B" w:rsidRDefault="00AE0764" w:rsidP="00AE0764">
      <w:r w:rsidRPr="009A591B">
        <w:t>Программа также предусматривает право на налоговый вычет.</w:t>
      </w:r>
    </w:p>
    <w:p w14:paraId="0F127C55" w14:textId="77777777" w:rsidR="00AE0764" w:rsidRPr="009A591B" w:rsidRDefault="00AE0764" w:rsidP="00AE0764">
      <w:r w:rsidRPr="009A591B">
        <w:t>По данным, озвученным Василием Щербаковым, объем вложений россиян по программе долгосрочных сбережений составил около 100 млрд рублей, участниками программы стали 1,5 млн граждан.</w:t>
      </w:r>
    </w:p>
    <w:p w14:paraId="53388DE3" w14:textId="77777777" w:rsidR="00AE0764" w:rsidRPr="009A591B" w:rsidRDefault="00AE0764" w:rsidP="00AE0764">
      <w:r w:rsidRPr="009A591B">
        <w:t>В Омской области по программе долгосрочных сбережений заключено около 16 тыс. договоров.</w:t>
      </w:r>
    </w:p>
    <w:p w14:paraId="3BA82278" w14:textId="77777777" w:rsidR="00AE0764" w:rsidRPr="009A591B" w:rsidRDefault="00AE0764" w:rsidP="00AE0764">
      <w:r w:rsidRPr="009A591B">
        <w:t>Узнать, какие пенсионные фонды участвуют в программе, можно на официальном сайте Банка России. Также на сайте есть отдельный раздел, посвященный программе ПДС.</w:t>
      </w:r>
    </w:p>
    <w:p w14:paraId="3C3F29BD" w14:textId="77777777" w:rsidR="00AE0764" w:rsidRPr="009A591B" w:rsidRDefault="00601438" w:rsidP="00AE0764">
      <w:hyperlink r:id="rId24" w:history="1">
        <w:r w:rsidR="00AE0764" w:rsidRPr="009A591B">
          <w:rPr>
            <w:rStyle w:val="a3"/>
          </w:rPr>
          <w:t>http://omskregion.info/news/145102-kopim_s_pomochshyu_gosudarstva_kak_ustroena_progra/</w:t>
        </w:r>
      </w:hyperlink>
    </w:p>
    <w:p w14:paraId="5E3110D3" w14:textId="77777777" w:rsidR="00AE0764" w:rsidRPr="009A591B" w:rsidRDefault="00AE0764" w:rsidP="00AE0764"/>
    <w:p w14:paraId="1B5F4E57" w14:textId="77777777" w:rsidR="00111D7C" w:rsidRPr="009A591B" w:rsidRDefault="00111D7C" w:rsidP="00111D7C">
      <w:pPr>
        <w:pStyle w:val="10"/>
      </w:pPr>
      <w:bookmarkStart w:id="81" w:name="_Toc165991074"/>
      <w:bookmarkStart w:id="82" w:name="_Toc182203511"/>
      <w:r w:rsidRPr="009A591B">
        <w:t>Новости развития системы обязательного пенсионного страхования и страховой пенсии</w:t>
      </w:r>
      <w:bookmarkEnd w:id="53"/>
      <w:bookmarkEnd w:id="54"/>
      <w:bookmarkEnd w:id="55"/>
      <w:bookmarkEnd w:id="81"/>
      <w:bookmarkEnd w:id="82"/>
    </w:p>
    <w:p w14:paraId="324D115C" w14:textId="77777777" w:rsidR="00AE0764" w:rsidRPr="009A591B" w:rsidRDefault="00AE0764" w:rsidP="00AE0764">
      <w:pPr>
        <w:pStyle w:val="2"/>
      </w:pPr>
      <w:bookmarkStart w:id="83" w:name="a9"/>
      <w:bookmarkStart w:id="84" w:name="_Toc182203512"/>
      <w:bookmarkEnd w:id="83"/>
      <w:r w:rsidRPr="009A591B">
        <w:t>РБК Инвестиции</w:t>
      </w:r>
      <w:r w:rsidR="0047133F" w:rsidRPr="009A591B">
        <w:t>, 08.11.2024</w:t>
      </w:r>
      <w:r w:rsidRPr="009A591B">
        <w:t>, Все о пенсии работающего пенсионера: сколько и как получить, индексация</w:t>
      </w:r>
      <w:bookmarkEnd w:id="84"/>
    </w:p>
    <w:p w14:paraId="519FC146" w14:textId="77777777" w:rsidR="00AE0764" w:rsidRPr="009A591B" w:rsidRDefault="00AE0764" w:rsidP="0047133F">
      <w:pPr>
        <w:pStyle w:val="3"/>
      </w:pPr>
      <w:bookmarkStart w:id="85" w:name="_Toc182203513"/>
      <w:r w:rsidRPr="009A591B">
        <w:t xml:space="preserve">Президент России утвердил закон об индексации пенсий работающим пенсионерам. Какая пенсия положена им сейчас, как рассчитывается выплата после прекращения трудовой деятельности — в обзоре </w:t>
      </w:r>
      <w:r w:rsidR="00A70DFA">
        <w:t>«</w:t>
      </w:r>
      <w:r w:rsidRPr="009A591B">
        <w:t>РБК Инвестиций</w:t>
      </w:r>
      <w:r w:rsidR="00A70DFA">
        <w:t>»</w:t>
      </w:r>
      <w:r w:rsidRPr="009A591B">
        <w:t>.</w:t>
      </w:r>
      <w:bookmarkEnd w:id="85"/>
    </w:p>
    <w:p w14:paraId="78C685E0" w14:textId="77777777" w:rsidR="00AE0764" w:rsidRPr="009A591B" w:rsidRDefault="00AE0764" w:rsidP="00AE0764">
      <w:r w:rsidRPr="009A591B">
        <w:t>Президент России Владимир Путин 8 июля подписал закон, который позволяет возобновить индексацию пенсий работающим пенсионерам. Такая индексация была приостановлена с 2016 года. Согласно закону № 173-ФЗ от 8 июля 2024 года, пенсии работающих пенсионеров будут ежегодно повышаться на уровень инфляции предыдущего года. Впервые индексацию проведут 1 января 2025 года.</w:t>
      </w:r>
    </w:p>
    <w:p w14:paraId="730ACE58" w14:textId="77777777" w:rsidR="00AE0764" w:rsidRPr="009A591B" w:rsidRDefault="00AE0764" w:rsidP="00AE0764">
      <w:r w:rsidRPr="009A591B">
        <w:t>Социальный фонд России сообщил, что возобновление индексации пенсии работающим пенсионерам пройдет автоматически. Самим гражданам не нужно предпринимать никаких действий и куда-либо обращаться.</w:t>
      </w:r>
    </w:p>
    <w:p w14:paraId="009AFC6F" w14:textId="77777777" w:rsidR="00AE0764" w:rsidRPr="009A591B" w:rsidRDefault="00AE0764" w:rsidP="00AE0764">
      <w:r w:rsidRPr="009A591B">
        <w:t>Пенсия работающим пенсионерам: как начисляется и сколько</w:t>
      </w:r>
    </w:p>
    <w:p w14:paraId="54D2E88B" w14:textId="77777777" w:rsidR="00AE0764" w:rsidRPr="009A591B" w:rsidRDefault="00AE0764" w:rsidP="00AE0764">
      <w:r w:rsidRPr="009A591B">
        <w:t>Пенсия работающим пенсионерам — это выплата из Социального фонда России (СФР) гражданам, которые достигли пенсионного возраста, но продолжают работать.</w:t>
      </w:r>
    </w:p>
    <w:p w14:paraId="3A2FFB82" w14:textId="77777777" w:rsidR="00AE0764" w:rsidRPr="009A591B" w:rsidRDefault="00AE0764" w:rsidP="00AE0764">
      <w:r w:rsidRPr="009A591B">
        <w:t>Если человек получает пенсию и работает по трудовому и гражданско-правовому договору и работодатель при этом делает отчисления в СФР, то он считается работающим пенсионером. Труд в зарегистрированном ИП также считается работой, а вот самозанятость — нет, так как самозанятый не платит страховые взносы в Социальный фонд России.</w:t>
      </w:r>
    </w:p>
    <w:p w14:paraId="5DD07574" w14:textId="77777777" w:rsidR="00AE0764" w:rsidRPr="009A591B" w:rsidRDefault="00AE0764" w:rsidP="00AE0764">
      <w:r w:rsidRPr="009A591B">
        <w:t>По данным Социального фонда России, на 1 сентября 2024 года численность пенсионеров составляла 41 млн человек: при этом доля работающих пенсионеров была равна 19,2% (7,82 млн человек), а неработающих — 80,8% (33,3 млн человек).</w:t>
      </w:r>
    </w:p>
    <w:p w14:paraId="2136CB12" w14:textId="77777777" w:rsidR="00AE0764" w:rsidRPr="009A591B" w:rsidRDefault="00AE0764" w:rsidP="00AE0764">
      <w:r w:rsidRPr="009A591B">
        <w:t>Средний размер пенсии к этому моменту равнялся ₽21 051,3, в том числе пенсии работающих пенсионеров — ₽18 152,16, неработающих — ₽21 732,13.</w:t>
      </w:r>
    </w:p>
    <w:p w14:paraId="4E19228B" w14:textId="77777777" w:rsidR="00AE0764" w:rsidRPr="009A591B" w:rsidRDefault="00AE0764" w:rsidP="00AE0764">
      <w:r w:rsidRPr="009A591B">
        <w:t>Работающий пенсионер может получать два вида пенсии</w:t>
      </w:r>
    </w:p>
    <w:p w14:paraId="354F0065" w14:textId="77777777" w:rsidR="00AE0764" w:rsidRPr="009A591B" w:rsidRDefault="00AE0764" w:rsidP="00AE0764">
      <w:r w:rsidRPr="009A591B">
        <w:t>1. Страховую по старости, которая состоит из накопленных трудовых прав за счет отчислений работодателя (индивидуального пенсионного коэффициента — ИПК) и базовой (фиксированной) надбавки от государства.</w:t>
      </w:r>
    </w:p>
    <w:p w14:paraId="32CEEAA0" w14:textId="77777777" w:rsidR="00AE0764" w:rsidRPr="009A591B" w:rsidRDefault="00AE0764" w:rsidP="00AE0764">
      <w:r w:rsidRPr="009A591B">
        <w:t>В 2024 году для назначения страховой пенсии по старости необходимо одновременное соблюдение трех условий:</w:t>
      </w:r>
    </w:p>
    <w:p w14:paraId="470BBDFD" w14:textId="77777777" w:rsidR="00AE0764" w:rsidRPr="009A591B" w:rsidRDefault="00AE0764" w:rsidP="00AE0764">
      <w:r w:rsidRPr="009A591B">
        <w:t xml:space="preserve">    достижение общеустановленного возраста выхода на пенсию (для женщин — 58 лет, для мужчин — 63 года);</w:t>
      </w:r>
    </w:p>
    <w:p w14:paraId="28845FCA" w14:textId="77777777" w:rsidR="00AE0764" w:rsidRPr="009A591B" w:rsidRDefault="00AE0764" w:rsidP="00AE0764">
      <w:r w:rsidRPr="009A591B">
        <w:t xml:space="preserve">    наличие не менее 15 лет страхового стажа;</w:t>
      </w:r>
    </w:p>
    <w:p w14:paraId="795B89CB" w14:textId="77777777" w:rsidR="00AE0764" w:rsidRPr="009A591B" w:rsidRDefault="00AE0764" w:rsidP="00AE0764">
      <w:r w:rsidRPr="009A591B">
        <w:t xml:space="preserve">    наличие не менее 28,2 пенсионного коэффициента.</w:t>
      </w:r>
    </w:p>
    <w:p w14:paraId="47C2208A" w14:textId="77777777" w:rsidR="00AE0764" w:rsidRPr="009A591B" w:rsidRDefault="00AE0764" w:rsidP="00AE0764">
      <w:r w:rsidRPr="009A591B">
        <w:t>В 2025 году значение минимального индивидуального пенсионного коэффициента (ИПК), необходимого для назначения пенсии, будет увеличено до 30.</w:t>
      </w:r>
    </w:p>
    <w:p w14:paraId="7D672845" w14:textId="77777777" w:rsidR="00AE0764" w:rsidRPr="009A591B" w:rsidRDefault="00AE0764" w:rsidP="00AE0764">
      <w:r w:rsidRPr="009A591B">
        <w:t>Индексация фиксированной части пенсии работающим пенсионерам не проводилась с 2016 года.</w:t>
      </w:r>
    </w:p>
    <w:p w14:paraId="7980CC9C" w14:textId="77777777" w:rsidR="00AE0764" w:rsidRPr="009A591B" w:rsidRDefault="00AE0764" w:rsidP="00AE0764">
      <w:r w:rsidRPr="009A591B">
        <w:t>Что касается страховой части, то ежегодно пенсия работающих пенсионеров увеличивается за счет накопленных пенсионных баллов от отчислений работодателя за предыдущий год. Социальный фонд России ежегодно 1 августа делает автоматический перерасчет страховой части без заявлений от пенсионера. Но максимальная надбавка в год не может превышать трех пенсионных коэффициентов, даже если человек заработал больше.</w:t>
      </w:r>
    </w:p>
    <w:p w14:paraId="5D366C17" w14:textId="77777777" w:rsidR="00AE0764" w:rsidRPr="009A591B" w:rsidRDefault="00AE0764" w:rsidP="00AE0764">
      <w:r w:rsidRPr="009A591B">
        <w:t>Пример: стоимость одного пенсионного коэффициента в 2024 году — ₽133,05. Таким образом, максимальная надбавка за трудовой стаж, которую сможет получить работающий пенсионер: 3 × ₽133,05 = ₽399,15.</w:t>
      </w:r>
    </w:p>
    <w:p w14:paraId="0BDD8C18" w14:textId="77777777" w:rsidR="00AE0764" w:rsidRPr="009A591B" w:rsidRDefault="00AE0764" w:rsidP="00AE0764">
      <w:r w:rsidRPr="009A591B">
        <w:t>С 1 января 2025 году стоимость одного ИПК увеличивается на 7,3%, до ₽142,76.</w:t>
      </w:r>
    </w:p>
    <w:p w14:paraId="4D54311C" w14:textId="77777777" w:rsidR="00AE0764" w:rsidRPr="009A591B" w:rsidRDefault="00AE0764" w:rsidP="00AE0764">
      <w:r w:rsidRPr="009A591B">
        <w:t>Все проведенные повышения учитываются на лицевых счетах пенсионеров, и после увольнения они получают выплаты с индексациями, которые были за время работы.</w:t>
      </w:r>
    </w:p>
    <w:p w14:paraId="31ECE873" w14:textId="77777777" w:rsidR="00AE0764" w:rsidRPr="009A591B" w:rsidRDefault="00AE0764" w:rsidP="00AE0764">
      <w:r w:rsidRPr="009A591B">
        <w:t>2. Накопительную пенсию, которая состоит из собственных накоплений и (или) отчислений работодателя и инвестиционного дохода. Право получать такую пенсию наступает раньше, чем право на страховую пенсию по старости: для женщин — с 55 лет, для мужчин — с 60 лет (при наличии накоплений).</w:t>
      </w:r>
    </w:p>
    <w:p w14:paraId="689E3F1E" w14:textId="77777777" w:rsidR="00AE0764" w:rsidRPr="009A591B" w:rsidRDefault="00AE0764" w:rsidP="00AE0764">
      <w:r w:rsidRPr="009A591B">
        <w:t>У кого есть пенсионные накопления:</w:t>
      </w:r>
    </w:p>
    <w:p w14:paraId="19E85CB5" w14:textId="77777777" w:rsidR="00AE0764" w:rsidRPr="009A591B" w:rsidRDefault="00AE0764" w:rsidP="00AE0764">
      <w:r w:rsidRPr="009A591B">
        <w:t xml:space="preserve">    у граждан 1967 года рождения и моложе за счет того, что их работодатели до 2014 года уплачивали страховые взносы на финансирование накопительной пенсии. С 2014 по 2023 год в соответствии с изменениями в законодательстве страховые взносы направлялись на страховую пенсию. Мораторий на формирование накопительной пенсии пока продлен до конца 2024 года;</w:t>
      </w:r>
    </w:p>
    <w:p w14:paraId="02395A6F" w14:textId="77777777" w:rsidR="00AE0764" w:rsidRPr="009A591B" w:rsidRDefault="00AE0764" w:rsidP="00AE0764">
      <w:r w:rsidRPr="009A591B">
        <w:t xml:space="preserve">    у мужчин 1953–1966 годов рождения и женщин 1957–1966 годов рождения, в пользу которых в период с 2002 по 2004 год работодатели уплачивали страховые взносы на накопительную часть трудовой пенсии. С 2005 года эти отчисления были прекращены в связи с изменениями законодательства;</w:t>
      </w:r>
    </w:p>
    <w:p w14:paraId="6D4EFD28" w14:textId="77777777" w:rsidR="00AE0764" w:rsidRPr="009A591B" w:rsidRDefault="00AE0764" w:rsidP="00AE0764">
      <w:r w:rsidRPr="009A591B">
        <w:t xml:space="preserve">    у граждан, уплачивающих дополнительные страховые взносы на накопительную пенсию, в том числе у участников программы государственного софинансирования пенсий;</w:t>
      </w:r>
    </w:p>
    <w:p w14:paraId="0A52E784" w14:textId="77777777" w:rsidR="00AE0764" w:rsidRPr="009A591B" w:rsidRDefault="00AE0764" w:rsidP="00AE0764">
      <w:r w:rsidRPr="009A591B">
        <w:t xml:space="preserve">    у тех, кто направил средства материнского (семейного) капитала на формирование пенсионных накоплений. С 1 января 2024 года средства маткапитала можно направлять на формирование накопительной пенсии не только матери, но и отца.</w:t>
      </w:r>
    </w:p>
    <w:p w14:paraId="29886070" w14:textId="77777777" w:rsidR="00AE0764" w:rsidRPr="009A591B" w:rsidRDefault="00AE0764" w:rsidP="00AE0764">
      <w:r w:rsidRPr="009A591B">
        <w:t>Чтобы рассчитать ежемесячный размер выплаты, надо общую сумму пенсионных накоплений, учтенную в специальной части индивидуального лицевого счета застрахованного лица в СФР, по состоянию на день, с которого назначается выплата, разделить на 264 месяца — период, действующий в 2024 году.</w:t>
      </w:r>
    </w:p>
    <w:p w14:paraId="6FE865FA" w14:textId="77777777" w:rsidR="00AE0764" w:rsidRPr="009A591B" w:rsidRDefault="00AE0764" w:rsidP="00AE0764">
      <w:r w:rsidRPr="009A591B">
        <w:t>Госдума на пленарном заседании 15 октября приняла в первом чтении законопроект об увеличении ожидаемого периода выплаты накопительной пенсии на 2025 год до 22,5 года (270 месяцев).</w:t>
      </w:r>
    </w:p>
    <w:p w14:paraId="419D17FD" w14:textId="77777777" w:rsidR="00AE0764" w:rsidRPr="009A591B" w:rsidRDefault="00AE0764" w:rsidP="00AE0764">
      <w:r w:rsidRPr="009A591B">
        <w:t>Каждый человек может сам повлиять на размер накопительной пенсии — например, передать сбережения в управление в негосударственный пенсионный фонд (НПФ). Если вы ничего не делали или выбрали СФР, то накопительную пенсию инвестирует управляющая компания Внешэкономбанка.</w:t>
      </w:r>
    </w:p>
    <w:p w14:paraId="42AE1B9A" w14:textId="77777777" w:rsidR="00AE0764" w:rsidRPr="009A591B" w:rsidRDefault="00AE0764" w:rsidP="00AE0764">
      <w:r w:rsidRPr="009A591B">
        <w:t>Индексация пенсий работающим пенсионерам</w:t>
      </w:r>
    </w:p>
    <w:p w14:paraId="2C65C2DB" w14:textId="77777777" w:rsidR="00AE0764" w:rsidRPr="009A591B" w:rsidRDefault="00AE0764" w:rsidP="00AE0764">
      <w:r w:rsidRPr="009A591B">
        <w:t>Индексация фиксированной части работающих пенсионеров не производилась с 2016 года. Неработающим пенсионерам с 2019 года по 2024 год включительно индексация страховых пенсий происходила ежегодно 1 января.</w:t>
      </w:r>
    </w:p>
    <w:p w14:paraId="56F11237" w14:textId="77777777" w:rsidR="00AE0764" w:rsidRPr="009A591B" w:rsidRDefault="00AE0764" w:rsidP="00AE0764">
      <w:r w:rsidRPr="009A591B">
        <w:t>Право на индексацию гарантировано Конституцией. Индексация может произойти повторно (например, в 2022 году индексацию страховых пенсий по старости проводили дважды — планово с 1 января на 8,6% и с 1 июня на 10% по решению президента России Владимира Путина).</w:t>
      </w:r>
    </w:p>
    <w:p w14:paraId="7954ACD5" w14:textId="77777777" w:rsidR="00AE0764" w:rsidRPr="009A591B" w:rsidRDefault="00AE0764" w:rsidP="00AE0764">
      <w:r w:rsidRPr="009A591B">
        <w:t>С 1 января 2024 года базовая (фиксированная) часть страховой пенсии по старости неработающим пенсионерам увеличилась на 7,5%, до ₽8134,88. С 1 января 2025 года страховые пенсии по старости для работающих и неработающих пенсионеров будут увеличены на 7,3%, до ₽8728,73.</w:t>
      </w:r>
    </w:p>
    <w:p w14:paraId="407753F3" w14:textId="77777777" w:rsidR="00AE0764" w:rsidRPr="009A591B" w:rsidRDefault="00AE0764" w:rsidP="00AE0764">
      <w:r w:rsidRPr="009A591B">
        <w:t>Для неработающих пенсионеров также предусмотрена доплата от Социального фонда России до уровня прожиточного минимума пенсионера (ПМП), средний размер которого в 2024 году составляет ₽13 290, а в 2025 году будет увеличен до ₽15 250. Для работающих пенсионеров доплата не проводится.</w:t>
      </w:r>
    </w:p>
    <w:p w14:paraId="3CDC72C2" w14:textId="77777777" w:rsidR="00AE0764" w:rsidRPr="009A591B" w:rsidRDefault="00AE0764" w:rsidP="00AE0764">
      <w:r w:rsidRPr="009A591B">
        <w:t>По новым правилам с 2025 года все виды страховых пенсий, включая пенсии по инвалидности и по потере кормильца, будут индексироваться независимо от выполнения трудовой деятельности. Но индексацию будут применять не к выплачиваемой пенсии, а к ее более высокому размеру, который включает пропущенные индексации. Такой вариант позволяет обеспечить более высокую прибавку к выплатам.</w:t>
      </w:r>
    </w:p>
    <w:p w14:paraId="702B6260" w14:textId="77777777" w:rsidR="00AE0764" w:rsidRPr="009A591B" w:rsidRDefault="00AE0764" w:rsidP="00AE0764">
      <w:r w:rsidRPr="009A591B">
        <w:t>Пенсия работающего пенсионера составляет ₽17,4 тыс. С учетом пропущенных индексаций за три предыдущих года работы пенсия составляет ₽23,4 тыс. Это более высокий размер, который закреплен на лицевом счете пенсионера, и именно по нему будет считаться индексация.</w:t>
      </w:r>
    </w:p>
    <w:p w14:paraId="4B69FE47" w14:textId="77777777" w:rsidR="00AE0764" w:rsidRPr="009A591B" w:rsidRDefault="00AE0764" w:rsidP="00AE0764">
      <w:r w:rsidRPr="009A591B">
        <w:t>Повышение при этом установят к получаемой пенсии в размере ₽17,4 тыс. Когда пенсионер уволится, его пенсия вслед за прибавкой по индексации будет дополнительно увеличена, исходя из всех пропущенных повышений.</w:t>
      </w:r>
    </w:p>
    <w:p w14:paraId="3C4CB7F2" w14:textId="77777777" w:rsidR="00AE0764" w:rsidRPr="009A591B" w:rsidRDefault="00AE0764" w:rsidP="00AE0764">
      <w:r w:rsidRPr="009A591B">
        <w:t>Как можно увеличить будущую пенсию</w:t>
      </w:r>
    </w:p>
    <w:p w14:paraId="663983B2" w14:textId="77777777" w:rsidR="00AE0764" w:rsidRPr="009A591B" w:rsidRDefault="00AE0764" w:rsidP="00AE0764">
      <w:r w:rsidRPr="009A591B">
        <w:t>Если человек достиг пенсионного возраста, но не подал заявление на получение пенсии и продолжает работать, то после выхода на заслуженный отдых к страховой и фиксированной части будет применяться повышающий коэффициент.</w:t>
      </w:r>
    </w:p>
    <w:p w14:paraId="477E3A20" w14:textId="77777777" w:rsidR="00AE0764" w:rsidRPr="009A591B" w:rsidRDefault="00AE0764" w:rsidP="00AE0764">
      <w:r w:rsidRPr="009A591B">
        <w:t>Пример: по закону повышающий коэффициент за 12 месяцев к страховой части составит 1,07, к фиксированной — 1,056. Минимальный размер страховой пенсии с надбавкой в 2024 году составит: 28,2 × ₽133,05 × 1,07 + ₽8134,88 × 1,056 = ₽12 605,08. Без применения повышающих коэффициентов — ₽11 886,89.</w:t>
      </w:r>
    </w:p>
    <w:p w14:paraId="5088BE22" w14:textId="77777777" w:rsidR="00AE0764" w:rsidRPr="009A591B" w:rsidRDefault="00AE0764" w:rsidP="00AE0764">
      <w:r w:rsidRPr="009A591B">
        <w:t>Перерасчет пенсии после увольнения работающего пенсионера</w:t>
      </w:r>
    </w:p>
    <w:p w14:paraId="28F2F665" w14:textId="77777777" w:rsidR="00AE0764" w:rsidRPr="009A591B" w:rsidRDefault="00AE0764" w:rsidP="00AE0764">
      <w:r w:rsidRPr="009A591B">
        <w:t>С 1 января 2023 года произошла пенсионная реформа путем слияния Пенсионного фонда и Фонда социального страхования в Социальный фонд России (СФР), что привело к изменению отчетности работодателя перед новым госучреждением. Согласно закону СФР принимает решение о восстановлении индексации пенсии на основании сведений индивидуального (персонифицированного) учета, которые передает работодатель. Работодатель в свою очередь обязан передавать сведения о каждом работнике. Причем сведения о приеме на работу и увольнении должны поступать в Социальный фонд России не позднее следующего рабочего дня после наступления события.</w:t>
      </w:r>
    </w:p>
    <w:p w14:paraId="0BE34494" w14:textId="77777777" w:rsidR="00AE0764" w:rsidRPr="009A591B" w:rsidRDefault="00AE0764" w:rsidP="00AE0764">
      <w:r w:rsidRPr="009A591B">
        <w:t>По закону после прекращения трудовой деятельности работающего пенсионера происходит перерасчет страховой части пенсии — гражданин получит все надбавки, которые накопились за время работы. Корректировка размера выплаты происходит автоматически с первого числа месяца, следующего за месяцем увольнения.</w:t>
      </w:r>
    </w:p>
    <w:p w14:paraId="28CAAAF9" w14:textId="77777777" w:rsidR="00AE0764" w:rsidRPr="009A591B" w:rsidRDefault="00AE0764" w:rsidP="00AE0764">
      <w:r w:rsidRPr="009A591B">
        <w:t>Исходя из этого, рассмотрим пример, как и когда лучше увольняться работающему пенсионеру, чтобы максимально быстро получить все надбавки.</w:t>
      </w:r>
    </w:p>
    <w:p w14:paraId="020DD7B2" w14:textId="77777777" w:rsidR="00AE0764" w:rsidRPr="009A591B" w:rsidRDefault="00AE0764" w:rsidP="00AE0764">
      <w:r w:rsidRPr="009A591B">
        <w:t xml:space="preserve">Увольняться выгоднее всего последним днем месяца. Например, пенсионер уволился 31 мая, он получит не только заработную плату за полный месяц, но и повышенную пенсию начиная с 1 июня. Но фактически доплаты придут не раньше июля, сообщили корреспонденту </w:t>
      </w:r>
      <w:r w:rsidR="00A70DFA">
        <w:t>«</w:t>
      </w:r>
      <w:r w:rsidRPr="009A591B">
        <w:t>РБК Инвестиций</w:t>
      </w:r>
      <w:r w:rsidR="00A70DFA">
        <w:t>»</w:t>
      </w:r>
      <w:r w:rsidRPr="009A591B">
        <w:t xml:space="preserve"> в едином контактном центре СФР.</w:t>
      </w:r>
    </w:p>
    <w:p w14:paraId="681874D8" w14:textId="77777777" w:rsidR="00AE0764" w:rsidRPr="009A591B" w:rsidRDefault="00AE0764" w:rsidP="00AE0764">
      <w:r w:rsidRPr="009A591B">
        <w:t>Если бы пенсионер уволился, например, 1 июня, то фактически считался бы работающим в июне, а значит, получил бы все надбавки не раньше августа.</w:t>
      </w:r>
    </w:p>
    <w:p w14:paraId="0D47709E" w14:textId="77777777" w:rsidR="00AE0764" w:rsidRPr="009A591B" w:rsidRDefault="00AE0764" w:rsidP="00AE0764">
      <w:r w:rsidRPr="009A591B">
        <w:t>Если пенсионер подает заявление на увольнение, в котором он указывает в качестве причины выход на пенсию, работодатель обязан уволить работника без отработки в течение 14 дней. Но этим правом можно воспользоваться только один раз.</w:t>
      </w:r>
    </w:p>
    <w:p w14:paraId="08B82855" w14:textId="77777777" w:rsidR="00AE0764" w:rsidRPr="009A591B" w:rsidRDefault="00AE0764" w:rsidP="00AE0764">
      <w:r w:rsidRPr="009A591B">
        <w:t>Как работающему пенсионеру рассчитать страховую пенсию по старости</w:t>
      </w:r>
    </w:p>
    <w:p w14:paraId="1BEFEA92" w14:textId="77777777" w:rsidR="00AE0764" w:rsidRPr="009A591B" w:rsidRDefault="00AE0764" w:rsidP="00AE0764">
      <w:r w:rsidRPr="009A591B">
        <w:t>Страховая пенсия зависит от трудового стажа, количества баллов (ИПК), фиксированной надбавки и размера пенсионных накоплений. Данные для расчета страховой и накопительной пенсии находятся в выписке из лицевого счета СФР.</w:t>
      </w:r>
    </w:p>
    <w:p w14:paraId="5E06A486" w14:textId="77777777" w:rsidR="00AE0764" w:rsidRPr="009A591B" w:rsidRDefault="00AE0764" w:rsidP="00AE0764">
      <w:r w:rsidRPr="009A591B">
        <w:t xml:space="preserve">Если есть учетная запись на портале </w:t>
      </w:r>
      <w:r w:rsidR="00A70DFA">
        <w:t>«</w:t>
      </w:r>
      <w:r w:rsidRPr="009A591B">
        <w:t>Госуслуги</w:t>
      </w:r>
      <w:r w:rsidR="00A70DFA">
        <w:t>»</w:t>
      </w:r>
      <w:r w:rsidRPr="009A591B">
        <w:t>, то можно заказать выписку из СФР онлайн.</w:t>
      </w:r>
    </w:p>
    <w:p w14:paraId="3FE29F71" w14:textId="77777777" w:rsidR="00AE0764" w:rsidRPr="009A591B" w:rsidRDefault="00AE0764" w:rsidP="00AE0764">
      <w:r w:rsidRPr="009A591B">
        <w:t>Алгоритм получения справки в электронном виде</w:t>
      </w:r>
    </w:p>
    <w:p w14:paraId="740B8811" w14:textId="77777777" w:rsidR="00AE0764" w:rsidRPr="009A591B" w:rsidRDefault="00AE0764" w:rsidP="00AE0764">
      <w:r w:rsidRPr="009A591B">
        <w:t xml:space="preserve">    Войдите в свой личный кабинет на портале, в перечне найдите раздел </w:t>
      </w:r>
      <w:r w:rsidR="00A70DFA">
        <w:t>«</w:t>
      </w:r>
      <w:r w:rsidRPr="009A591B">
        <w:t>Услуги</w:t>
      </w:r>
      <w:r w:rsidR="00A70DFA">
        <w:t>»</w:t>
      </w:r>
      <w:r w:rsidRPr="009A591B">
        <w:t>.</w:t>
      </w:r>
    </w:p>
    <w:p w14:paraId="796FE218" w14:textId="77777777" w:rsidR="00AE0764" w:rsidRPr="009A591B" w:rsidRDefault="00AE0764" w:rsidP="00AE0764">
      <w:r w:rsidRPr="009A591B">
        <w:t xml:space="preserve">    Затем выберите в меню позицию </w:t>
      </w:r>
      <w:r w:rsidR="00A70DFA">
        <w:t>«</w:t>
      </w:r>
      <w:r w:rsidRPr="009A591B">
        <w:t>Справки и выписки</w:t>
      </w:r>
      <w:r w:rsidR="00A70DFA">
        <w:t>»</w:t>
      </w:r>
      <w:r w:rsidRPr="009A591B">
        <w:t xml:space="preserve"> и нажмите на услугу </w:t>
      </w:r>
      <w:r w:rsidR="00A70DFA">
        <w:t>«</w:t>
      </w:r>
      <w:r w:rsidRPr="009A591B">
        <w:t>Извещение о состоянии лицевого счета в СФР</w:t>
      </w:r>
      <w:r w:rsidR="00A70DFA">
        <w:t>»</w:t>
      </w:r>
      <w:r w:rsidRPr="009A591B">
        <w:t>.</w:t>
      </w:r>
    </w:p>
    <w:p w14:paraId="54419E8A" w14:textId="77777777" w:rsidR="00AE0764" w:rsidRPr="009A591B" w:rsidRDefault="00AE0764" w:rsidP="00AE0764">
      <w:r w:rsidRPr="009A591B">
        <w:t xml:space="preserve">    Далее — на кнопку </w:t>
      </w:r>
      <w:r w:rsidR="00A70DFA">
        <w:t>«</w:t>
      </w:r>
      <w:r w:rsidRPr="009A591B">
        <w:t>Получить выписку</w:t>
      </w:r>
      <w:r w:rsidR="00A70DFA">
        <w:t>»</w:t>
      </w:r>
      <w:r w:rsidRPr="009A591B">
        <w:t>.</w:t>
      </w:r>
    </w:p>
    <w:p w14:paraId="746BFCA8" w14:textId="77777777" w:rsidR="00AE0764" w:rsidRPr="009A591B" w:rsidRDefault="00AE0764" w:rsidP="00AE0764">
      <w:r w:rsidRPr="009A591B">
        <w:t xml:space="preserve">    На экране появится надпись: </w:t>
      </w:r>
      <w:r w:rsidR="00A70DFA">
        <w:t>«</w:t>
      </w:r>
      <w:r w:rsidRPr="009A591B">
        <w:t>Запрос отправлен</w:t>
      </w:r>
      <w:r w:rsidR="00A70DFA">
        <w:t>»</w:t>
      </w:r>
      <w:r w:rsidRPr="009A591B">
        <w:t>.</w:t>
      </w:r>
    </w:p>
    <w:p w14:paraId="6DC8A1C7" w14:textId="77777777" w:rsidR="00AE0764" w:rsidRPr="009A591B" w:rsidRDefault="00AE0764" w:rsidP="00AE0764">
      <w:r w:rsidRPr="009A591B">
        <w:t>Выписка будет готова в течение дня, на практике справка приходит за пять — десять минут.</w:t>
      </w:r>
    </w:p>
    <w:p w14:paraId="44F34D19" w14:textId="77777777" w:rsidR="00AE0764" w:rsidRPr="009A591B" w:rsidRDefault="00AE0764" w:rsidP="00AE0764">
      <w:r w:rsidRPr="009A591B">
        <w:t>Также можно получить бумажный вариант выписки с печатью:</w:t>
      </w:r>
    </w:p>
    <w:p w14:paraId="44E19106" w14:textId="77777777" w:rsidR="00AE0764" w:rsidRPr="009A591B" w:rsidRDefault="00AE0764" w:rsidP="00AE0764">
      <w:r w:rsidRPr="009A591B">
        <w:t xml:space="preserve">    подать запрос лично в МФЦ или отделении Социального фонда России;</w:t>
      </w:r>
    </w:p>
    <w:p w14:paraId="1C855DF6" w14:textId="77777777" w:rsidR="00AE0764" w:rsidRPr="009A591B" w:rsidRDefault="00AE0764" w:rsidP="00AE0764">
      <w:r w:rsidRPr="009A591B">
        <w:t xml:space="preserve">    отправить запрос почтой в Социальный фонд России.</w:t>
      </w:r>
    </w:p>
    <w:p w14:paraId="4372647C" w14:textId="77777777" w:rsidR="00AE0764" w:rsidRPr="009A591B" w:rsidRDefault="00AE0764" w:rsidP="00AE0764">
      <w:r w:rsidRPr="009A591B">
        <w:t>Эти способы самые долгие — срок предоставления бумажного варианта выписки СФР может достигать десяти рабочих дней.</w:t>
      </w:r>
    </w:p>
    <w:p w14:paraId="1685B2C7" w14:textId="77777777" w:rsidR="00AE0764" w:rsidRPr="009A591B" w:rsidRDefault="00601438" w:rsidP="00AE0764">
      <w:hyperlink r:id="rId25" w:history="1">
        <w:r w:rsidR="00AE0764" w:rsidRPr="009A591B">
          <w:rPr>
            <w:rStyle w:val="a3"/>
          </w:rPr>
          <w:t>https://www.rbc.ru/quote/news/article/6645f03f9a7947eb8d15e009</w:t>
        </w:r>
      </w:hyperlink>
      <w:r w:rsidR="00AE0764" w:rsidRPr="009A591B">
        <w:t xml:space="preserve"> </w:t>
      </w:r>
    </w:p>
    <w:p w14:paraId="3FAF4CC3" w14:textId="77777777" w:rsidR="00F9432A" w:rsidRPr="009A591B" w:rsidRDefault="00F9432A" w:rsidP="00F9432A">
      <w:pPr>
        <w:pStyle w:val="2"/>
      </w:pPr>
      <w:bookmarkStart w:id="86" w:name="_Toc182203514"/>
      <w:r w:rsidRPr="009A591B">
        <w:t>Росбалт, 08.11.2024, Какие льготы положены пенсионерам в 2025 году и как их получить</w:t>
      </w:r>
      <w:bookmarkEnd w:id="86"/>
    </w:p>
    <w:p w14:paraId="4320B606" w14:textId="77777777" w:rsidR="00F9432A" w:rsidRPr="009A591B" w:rsidRDefault="00F9432A" w:rsidP="0047133F">
      <w:pPr>
        <w:pStyle w:val="3"/>
      </w:pPr>
      <w:bookmarkStart w:id="87" w:name="_Toc182203515"/>
      <w:r w:rsidRPr="009A591B">
        <w:t>Пенсионеры не всегда знают о том, какие льготы им положены. В результате они упускают выгоду. Можно ли избежать этого? Да, если вовремя знакомиться с новостями Социального фонда. Поговорим в сегодняшнем материале о том, какие изменения ждут пенсионеров в 2025 году и на какие льготы они смогут рассчитывать.</w:t>
      </w:r>
      <w:bookmarkEnd w:id="87"/>
    </w:p>
    <w:p w14:paraId="58F3CE35" w14:textId="77777777" w:rsidR="00F9432A" w:rsidRPr="009A591B" w:rsidRDefault="00F9432A" w:rsidP="00F9432A">
      <w:r w:rsidRPr="009A591B">
        <w:t>Какие льготы для пенсионеров существуют</w:t>
      </w:r>
    </w:p>
    <w:p w14:paraId="1C3AB2C7" w14:textId="77777777" w:rsidR="00F9432A" w:rsidRPr="009A591B" w:rsidRDefault="00F9432A" w:rsidP="00F9432A">
      <w:r w:rsidRPr="009A591B">
        <w:t>Благодаря государственным мерам поддержки пенсионеры имеют возможность немного уменьшить ежемесячные траты на определенные товары и услуги. Разберемся, с помощью каких средств это делается.</w:t>
      </w:r>
    </w:p>
    <w:p w14:paraId="12E948DF" w14:textId="77777777" w:rsidR="00F9432A" w:rsidRPr="009A591B" w:rsidRDefault="00F9432A" w:rsidP="00F9432A">
      <w:r w:rsidRPr="009A591B">
        <w:t>Льготы по земельному налогу</w:t>
      </w:r>
    </w:p>
    <w:p w14:paraId="1A9D5EEB" w14:textId="77777777" w:rsidR="00F9432A" w:rsidRPr="009A591B" w:rsidRDefault="00F9432A" w:rsidP="00F9432A">
      <w:r w:rsidRPr="009A591B">
        <w:t>Лица, находящиеся на пенсии, могут не платить налог на землю за участок размером до 600 квадратных метров (что равно 6 соткам). Это значит, что если ваш участок меньше 600 м², то налог платить не нужно. Если же ваш участок больше, налог будет начислен только на площадь, превышающую 600 м².</w:t>
      </w:r>
    </w:p>
    <w:p w14:paraId="224F10ED" w14:textId="77777777" w:rsidR="00F9432A" w:rsidRPr="009A591B" w:rsidRDefault="00F9432A" w:rsidP="00F9432A">
      <w:r w:rsidRPr="009A591B">
        <w:t>Льготы по налогу на имущество</w:t>
      </w:r>
    </w:p>
    <w:p w14:paraId="4E490660" w14:textId="77777777" w:rsidR="00F9432A" w:rsidRPr="009A591B" w:rsidRDefault="00F9432A" w:rsidP="00F9432A">
      <w:r w:rsidRPr="009A591B">
        <w:t>Пенсионеры освобождаются от уплаты имущественного налога за один объект определенного вида (дом, комната, гараж, квартира). Если в собственности находятся два объекта одного типа, можно самостоятельно выбрать, за какой из них не вносить налог.</w:t>
      </w:r>
    </w:p>
    <w:p w14:paraId="62866624" w14:textId="77777777" w:rsidR="00F9432A" w:rsidRPr="009A591B" w:rsidRDefault="00F9432A" w:rsidP="00F9432A">
      <w:r w:rsidRPr="009A591B">
        <w:t>Федеральная налоговая служба автоматически предоставляет определенные льготы на основе информации из Социального фонда, так что подавать заявление обычно не нужно. Однако если вы впервые получили пенсию в 2022 году, то вам всё-таки придется подать заявление. Это можно сделать лично, через многофункциональный центр (МФЦ) или на сайте налоговой службы.</w:t>
      </w:r>
    </w:p>
    <w:p w14:paraId="5909680A" w14:textId="77777777" w:rsidR="00F9432A" w:rsidRPr="009A591B" w:rsidRDefault="00F9432A" w:rsidP="00F9432A">
      <w:r w:rsidRPr="009A591B">
        <w:t>Особые условия для имущественного вычета</w:t>
      </w:r>
    </w:p>
    <w:p w14:paraId="58E9363A" w14:textId="77777777" w:rsidR="00F9432A" w:rsidRPr="009A591B" w:rsidRDefault="00F9432A" w:rsidP="00F9432A">
      <w:r w:rsidRPr="009A591B">
        <w:t>Если гражданин платит налог на доходы и приобретает недвижимость, он вправе вернуть себе определенную часть средств (до 650 000 руб.). Обычно возврат осуществляется за год, в который совершена покупка, и в последующие годы до полного возврата суммы.</w:t>
      </w:r>
    </w:p>
    <w:p w14:paraId="05D22CCF" w14:textId="77777777" w:rsidR="00F9432A" w:rsidRPr="009A591B" w:rsidRDefault="00F9432A" w:rsidP="00F9432A">
      <w:r w:rsidRPr="009A591B">
        <w:t>Однако пенсионеры могут вернуть налог за год приобретения недвижимости и за три предыдущих года. Так что, если человек пенсионного возраста приобретает недвижимость в 2025 году, он вправе оформить возврат за период с 2024 по 2022 год, при условии, что он платил налог на доходы в эти годы.</w:t>
      </w:r>
    </w:p>
    <w:p w14:paraId="6B0DBD97" w14:textId="77777777" w:rsidR="00F9432A" w:rsidRPr="009A591B" w:rsidRDefault="00F9432A" w:rsidP="00F9432A">
      <w:r w:rsidRPr="009A591B">
        <w:t>Льготы на проезд</w:t>
      </w:r>
    </w:p>
    <w:p w14:paraId="092F3322" w14:textId="77777777" w:rsidR="00F9432A" w:rsidRPr="009A591B" w:rsidRDefault="00F9432A" w:rsidP="00F9432A">
      <w:r w:rsidRPr="009A591B">
        <w:t>В разных регионах России пенсионеры могут получить разные льготы на проезд. Например, лицам, находящимся на пенсии, живущим на Крайнем Севере, государство предоставляет возможность раз в два года бесплатно съездить в санаторий для прохождения лечения. Эти льготы даются тем, кто получает пенсию по старости или инвалидности, причем на работающих граждан пенсионного возраста они не распространяются.</w:t>
      </w:r>
    </w:p>
    <w:p w14:paraId="72C95AC4" w14:textId="77777777" w:rsidR="00F9432A" w:rsidRPr="009A591B" w:rsidRDefault="00F9432A" w:rsidP="00F9432A">
      <w:r w:rsidRPr="009A591B">
        <w:t>Есть и иные категории пенсионеров, имеющих право на скидки при проезде. К ним относятся инвалиды, участники Великой Отечественной войны или других боевых действий, жертвы Чернобыльской аварии и люди, пережившие блокаду Ленинграда. Они имеют право на бесплатный проезд в пригородных поездах и междугородних автобусах, когда едут к месту лечения.</w:t>
      </w:r>
    </w:p>
    <w:p w14:paraId="31AC12FB" w14:textId="77777777" w:rsidR="00F9432A" w:rsidRPr="009A591B" w:rsidRDefault="00F9432A" w:rsidP="00F9432A">
      <w:r w:rsidRPr="009A591B">
        <w:t>Важно знать, что в Санкт-Петербурге и Ленинградской области принят закон, который освобождает пенсионеров от уплаты транспортного налога за одно транспортное средство. Поэтому местные жители пенсионного возраста, которые передвигаются на собственном транспорте, тоже имеют свое финансовое преимущество.</w:t>
      </w:r>
    </w:p>
    <w:p w14:paraId="3160F1BD" w14:textId="77777777" w:rsidR="00F9432A" w:rsidRPr="009A591B" w:rsidRDefault="00F9432A" w:rsidP="00F9432A">
      <w:r w:rsidRPr="009A591B">
        <w:t>Субсидии на оплату коммунальных услуг</w:t>
      </w:r>
    </w:p>
    <w:p w14:paraId="6F26AF3B" w14:textId="77777777" w:rsidR="00F9432A" w:rsidRPr="009A591B" w:rsidRDefault="00F9432A" w:rsidP="00F9432A">
      <w:r w:rsidRPr="009A591B">
        <w:t>Пенсионеры имеют возможность получать компенсацию за оплату жилищно-коммунальных услуг, однако единых правил для этого не существует - все регулируется региональными нормами. Хотя льгота может быть предусмотрена федеральным законодательством, конкретные условия и размер помощи устанавливаются на местном уровне.</w:t>
      </w:r>
    </w:p>
    <w:p w14:paraId="3A1D66E4" w14:textId="77777777" w:rsidR="00F9432A" w:rsidRPr="009A591B" w:rsidRDefault="00F9432A" w:rsidP="00F9432A">
      <w:r w:rsidRPr="009A591B">
        <w:t>Какие виды поддержки доступны в текущем году:</w:t>
      </w:r>
    </w:p>
    <w:p w14:paraId="1501076E" w14:textId="77777777" w:rsidR="00F9432A" w:rsidRPr="009A591B" w:rsidRDefault="00F9432A" w:rsidP="00F9432A">
      <w:r w:rsidRPr="009A591B">
        <w:t>1.</w:t>
      </w:r>
      <w:r w:rsidRPr="009A591B">
        <w:tab/>
        <w:t xml:space="preserve">Финансовая помощь от государства на оплату жилья и услуг ЖКХ. Если расходы на коммуналку превышают часть дохода (общероссийская норма - 22%), пенсионер вправе получить финансовую помощь в виде субсидии. В каждом регионе свои правила, но в Санкт-Петербурге, если вы имеете определенный стаж работы (женщины - 40 лет, мужчины - 45 лет), возможно возмещение 50% расходов на жилье и коммунальные услуги. </w:t>
      </w:r>
    </w:p>
    <w:p w14:paraId="6386CF31" w14:textId="77777777" w:rsidR="00F9432A" w:rsidRPr="009A591B" w:rsidRDefault="00F9432A" w:rsidP="00F9432A">
      <w:r w:rsidRPr="009A591B">
        <w:t>2.</w:t>
      </w:r>
      <w:r w:rsidRPr="009A591B">
        <w:tab/>
        <w:t xml:space="preserve">Компенсация за капитальный ремонт. Если пенсионеру больше 70 лет, он может рассчитывать на возврат половины стоимости капремонта. Лица в возрасте от 80 лет вправе получить полное возмещение, то есть 100%. Однако это возможно, если пенсионер не трудоустроен и проживает один либо с престарелыми/больными родственниками. </w:t>
      </w:r>
    </w:p>
    <w:p w14:paraId="45C76889" w14:textId="77777777" w:rsidR="00F9432A" w:rsidRPr="009A591B" w:rsidRDefault="00F9432A" w:rsidP="00F9432A">
      <w:r w:rsidRPr="009A591B">
        <w:t>3.</w:t>
      </w:r>
      <w:r w:rsidRPr="009A591B">
        <w:tab/>
        <w:t xml:space="preserve">Льготы на оплату жилья и услуг ЖКХ могут также получать определенные категории пенсионеров, такие как инвалиды, ветераны войны, пострадавшие при аварии на Чернобыльской АЭС. </w:t>
      </w:r>
    </w:p>
    <w:p w14:paraId="0E023287" w14:textId="77777777" w:rsidR="00F9432A" w:rsidRPr="009A591B" w:rsidRDefault="00F9432A" w:rsidP="00F9432A">
      <w:r w:rsidRPr="009A591B">
        <w:t>Кроме этого, с 1 июля текущего года пенсионеры наряду с другими социально уязвимыми группами граждан были освобождены от уплаты комиссий за услуги ЖКХ.</w:t>
      </w:r>
    </w:p>
    <w:p w14:paraId="055927F5" w14:textId="77777777" w:rsidR="00F9432A" w:rsidRPr="009A591B" w:rsidRDefault="00F9432A" w:rsidP="00F9432A">
      <w:r w:rsidRPr="009A591B">
        <w:t>Льготы на медицинскую помощь и лекарства</w:t>
      </w:r>
    </w:p>
    <w:p w14:paraId="485E9D59" w14:textId="77777777" w:rsidR="00F9432A" w:rsidRPr="009A591B" w:rsidRDefault="00F9432A" w:rsidP="00F9432A">
      <w:r w:rsidRPr="009A591B">
        <w:t>В России пожилые люди могут получать помощь медиков бесплатно по полису ОМС. Однако действие страховки распространяется не на все виды лечения.</w:t>
      </w:r>
    </w:p>
    <w:p w14:paraId="70C733C6" w14:textId="77777777" w:rsidR="00F9432A" w:rsidRPr="009A591B" w:rsidRDefault="00F9432A" w:rsidP="00F9432A">
      <w:r w:rsidRPr="009A591B">
        <w:t>Дополнительная помощь, которая доступна для граждан, вышедших на пенсию:</w:t>
      </w:r>
    </w:p>
    <w:p w14:paraId="251A27F8" w14:textId="77777777" w:rsidR="00F9432A" w:rsidRPr="009A591B" w:rsidRDefault="00F9432A" w:rsidP="00F9432A">
      <w:r w:rsidRPr="009A591B">
        <w:t>•</w:t>
      </w:r>
      <w:r w:rsidRPr="009A591B">
        <w:tab/>
        <w:t xml:space="preserve">Бесплатные лекарственные препараты. Если вы получаете ежемесячную денежную выплату и пользуетесь набором социальных услуг, вы можете получать лекарства бесплатно. Это касается также участников Великой Отечественной войны, обладателей звания Героя Советского Союза или Российской Федерации, кавалеров ордена Славы. </w:t>
      </w:r>
    </w:p>
    <w:p w14:paraId="777C2471" w14:textId="77777777" w:rsidR="00F9432A" w:rsidRPr="009A591B" w:rsidRDefault="00F9432A" w:rsidP="00F9432A">
      <w:r w:rsidRPr="009A591B">
        <w:t>•</w:t>
      </w:r>
      <w:r w:rsidRPr="009A591B">
        <w:tab/>
        <w:t xml:space="preserve">Лекарства со скидкой. Некоторые пенсионеры могут покупать лекарства с 50%-ной скидкой. Это, например, те, кто получает пенсию минимального размера. Список таких пенсионеров утвержден на государственном уровне. </w:t>
      </w:r>
    </w:p>
    <w:p w14:paraId="708EEA99" w14:textId="77777777" w:rsidR="00F9432A" w:rsidRPr="009A591B" w:rsidRDefault="00F9432A" w:rsidP="00F9432A">
      <w:r w:rsidRPr="009A591B">
        <w:t>•</w:t>
      </w:r>
      <w:r w:rsidRPr="009A591B">
        <w:tab/>
        <w:t xml:space="preserve">Лечение в санаториях. Тем, кто получает соцпакет услуг и единую денежную выплату (ЕДВ), также доступно курортное лечение в санаториях для поддержания здоровья. </w:t>
      </w:r>
    </w:p>
    <w:p w14:paraId="35CAF0FC" w14:textId="77777777" w:rsidR="00F9432A" w:rsidRPr="009A591B" w:rsidRDefault="00F9432A" w:rsidP="00F9432A">
      <w:r w:rsidRPr="009A591B">
        <w:t>Если пенсионер проживает в Санкт-Петербурге и имеет доход ниже суммы двух прожиточных минимумов на душу населения (в 2025 году это будет 33 070 руб.), он может обратиться за услугой бесплатного протезирования зубов. Однако простым пенсионерам такая льгота доступна раз в пять лет, в то время как военным пенсионерам, лицам, имеющим высокие государственные награды, ветеранам войны и труда можно обращаться за безвозмездной стоматологической помощью ежегодно.</w:t>
      </w:r>
    </w:p>
    <w:p w14:paraId="458BC1B2" w14:textId="77777777" w:rsidR="00F9432A" w:rsidRPr="009A591B" w:rsidRDefault="00F9432A" w:rsidP="00F9432A">
      <w:r w:rsidRPr="009A591B">
        <w:t>Трудовые льготы для пенсионеров</w:t>
      </w:r>
    </w:p>
    <w:p w14:paraId="1D92B4D0" w14:textId="77777777" w:rsidR="00F9432A" w:rsidRPr="009A591B" w:rsidRDefault="00F9432A" w:rsidP="00F9432A">
      <w:r w:rsidRPr="009A591B">
        <w:t>Пенсионеры, которые продолжают работать, имеют право на дополнительные льготы, касающиеся их трудовой деятельности.</w:t>
      </w:r>
    </w:p>
    <w:p w14:paraId="202F5FAA" w14:textId="77777777" w:rsidR="00F9432A" w:rsidRPr="009A591B" w:rsidRDefault="00F9432A" w:rsidP="00F9432A">
      <w:r w:rsidRPr="009A591B">
        <w:t>Например, им могут дать дополнительный отпуск за собственный счет:</w:t>
      </w:r>
    </w:p>
    <w:p w14:paraId="5475B6E7" w14:textId="77777777" w:rsidR="00F9432A" w:rsidRPr="009A591B" w:rsidRDefault="00F9432A" w:rsidP="00F9432A">
      <w:r w:rsidRPr="009A591B">
        <w:t>•</w:t>
      </w:r>
      <w:r w:rsidRPr="009A591B">
        <w:tab/>
        <w:t xml:space="preserve">пенсионеры по возрасту могут взять до 14 дней отпуска в год; </w:t>
      </w:r>
    </w:p>
    <w:p w14:paraId="42F693F5" w14:textId="77777777" w:rsidR="00F9432A" w:rsidRPr="009A591B" w:rsidRDefault="00F9432A" w:rsidP="00F9432A">
      <w:r w:rsidRPr="009A591B">
        <w:t>•</w:t>
      </w:r>
      <w:r w:rsidRPr="009A591B">
        <w:tab/>
        <w:t xml:space="preserve">ветераны ВОВ имеют право на отпуск до 35 дней; </w:t>
      </w:r>
    </w:p>
    <w:p w14:paraId="08970842" w14:textId="77777777" w:rsidR="00F9432A" w:rsidRPr="009A591B" w:rsidRDefault="00F9432A" w:rsidP="00F9432A">
      <w:r w:rsidRPr="009A591B">
        <w:t>•</w:t>
      </w:r>
      <w:r w:rsidRPr="009A591B">
        <w:tab/>
        <w:t xml:space="preserve">пенсионеры, у которых есть инвалидность, могут получить отпуск до 60 дней. </w:t>
      </w:r>
    </w:p>
    <w:p w14:paraId="25246ED2" w14:textId="77777777" w:rsidR="00F9432A" w:rsidRPr="009A591B" w:rsidRDefault="00F9432A" w:rsidP="00F9432A">
      <w:r w:rsidRPr="009A591B">
        <w:t>Также, если пенсионер решит уволиться, он может сделать это сразу, не отрабатывая положенных в таких случаях двух недель.</w:t>
      </w:r>
    </w:p>
    <w:p w14:paraId="01BC3387" w14:textId="77777777" w:rsidR="00F9432A" w:rsidRPr="009A591B" w:rsidRDefault="00F9432A" w:rsidP="00F9432A">
      <w:r w:rsidRPr="009A591B">
        <w:t>Когда работающий пенсионер платит налог на доходы физлиц (НДФЛ), он может вернуть часть уплаченной суммы, например, если он тратит деньги на покупку квартиры, лечение, спорт или образование.</w:t>
      </w:r>
    </w:p>
    <w:p w14:paraId="2C116F3A" w14:textId="77777777" w:rsidR="00F9432A" w:rsidRPr="009A591B" w:rsidRDefault="00F9432A" w:rsidP="00F9432A">
      <w:r w:rsidRPr="009A591B">
        <w:t>С 2025 года работающим пенсионерам будут добавлены социальные выплаты, соответствующие ежегодной индексации страховых пенсий. Индексация возобновится, но будет касаться только будущих периодов начиная с 2025 года.</w:t>
      </w:r>
    </w:p>
    <w:p w14:paraId="33E4CBDB" w14:textId="77777777" w:rsidR="00F9432A" w:rsidRPr="009A591B" w:rsidRDefault="00F9432A" w:rsidP="00F9432A">
      <w:r w:rsidRPr="009A591B">
        <w:t>Не полученные ранее индексации за время работы пенсионеры смогут получить лишь после увольнения, согласно статье 26.1 закона № 400-ФЗ.</w:t>
      </w:r>
    </w:p>
    <w:p w14:paraId="6B6D5B7C" w14:textId="77777777" w:rsidR="00F9432A" w:rsidRPr="009A591B" w:rsidRDefault="00F9432A" w:rsidP="00F9432A">
      <w:r w:rsidRPr="009A591B">
        <w:t>Дополнительные льготы для лиц старше 70 лет</w:t>
      </w:r>
    </w:p>
    <w:p w14:paraId="5D5B9676" w14:textId="77777777" w:rsidR="00F9432A" w:rsidRPr="009A591B" w:rsidRDefault="00F9432A" w:rsidP="00F9432A">
      <w:r w:rsidRPr="009A591B">
        <w:t>Когда человеку исполняется 80 лет, сумма его страховой пенсии по старости автоматически увеличивается вдвое. Повышение происходит автоматически начиная с его дня рождения, поэтому заявлений подавать не требуется. Уже в следующем месяце пенсионер начнет получать повышенные выплаты. Важно знать, что такая прибавка доступна только тем, кто получает страховую пенсию по старости.</w:t>
      </w:r>
    </w:p>
    <w:p w14:paraId="1DA814CC" w14:textId="77777777" w:rsidR="00F9432A" w:rsidRPr="009A591B" w:rsidRDefault="00F9432A" w:rsidP="00F9432A">
      <w:r w:rsidRPr="009A591B">
        <w:t>Порталы с полезной информацией</w:t>
      </w:r>
    </w:p>
    <w:p w14:paraId="5432871D" w14:textId="77777777" w:rsidR="00F9432A" w:rsidRPr="009A591B" w:rsidRDefault="00F9432A" w:rsidP="00F9432A">
      <w:r w:rsidRPr="009A591B">
        <w:t>Чтобы ознакомиться с полагающимися гражданам мерами социальной поддержки, следует посетить портал государственных услуг. Для получения уведомлений необходимо изначально войти в личный кабинет и предоставить согласие на обмен информацией с государственными органами.</w:t>
      </w:r>
    </w:p>
    <w:p w14:paraId="3176356F" w14:textId="77777777" w:rsidR="00F9432A" w:rsidRPr="009A591B" w:rsidRDefault="00F9432A" w:rsidP="00F9432A">
      <w:r w:rsidRPr="009A591B">
        <w:t>Много полезной информации о поддержке пенсионеров можно найти на сайте Социального фонда России или непосредственно в местных отделениях соцзащиты, которые пенсионер может посетить лично. Если вас интересуют сведения о налоговых льготах, они доступны на портале Федеральной налоговой службы.</w:t>
      </w:r>
    </w:p>
    <w:p w14:paraId="1EECAB42" w14:textId="77777777" w:rsidR="00F9432A" w:rsidRPr="009A591B" w:rsidRDefault="00F9432A" w:rsidP="00F9432A">
      <w:r w:rsidRPr="009A591B">
        <w:t>О том, где еще можно получить полезную информацию о местных льготах, рассказал АиФ экономист Анатолий Фарафонов:</w:t>
      </w:r>
    </w:p>
    <w:p w14:paraId="7872C4D6" w14:textId="77777777" w:rsidR="00F9432A" w:rsidRPr="009A591B" w:rsidRDefault="00A70DFA" w:rsidP="00F9432A">
      <w:r>
        <w:t>«</w:t>
      </w:r>
      <w:r w:rsidR="00F9432A" w:rsidRPr="009A591B">
        <w:t>В субъектах РФ, как правило, существуют дополнительные пенсионные льготы для местных жителей. Узнать о них можно на сайте Единой государственной информационной системы социального обеспечения - ЕГИССО</w:t>
      </w:r>
      <w:r>
        <w:t>»</w:t>
      </w:r>
      <w:r w:rsidR="00F9432A" w:rsidRPr="009A591B">
        <w:t>.</w:t>
      </w:r>
    </w:p>
    <w:p w14:paraId="65F638FB" w14:textId="77777777" w:rsidR="00F9432A" w:rsidRPr="009A591B" w:rsidRDefault="00601438" w:rsidP="00F9432A">
      <w:hyperlink r:id="rId26" w:history="1">
        <w:r w:rsidR="00F9432A" w:rsidRPr="009A591B">
          <w:rPr>
            <w:rStyle w:val="a3"/>
          </w:rPr>
          <w:t>https://www.rosbalt.ru/news/2024-11-08/kakie-lgoty-polozheny-pensioneram-v-2025-godu-i-kak-ih-poluchit-5243593</w:t>
        </w:r>
      </w:hyperlink>
      <w:r w:rsidR="00F9432A" w:rsidRPr="009A591B">
        <w:t xml:space="preserve"> </w:t>
      </w:r>
    </w:p>
    <w:p w14:paraId="31F4DD1C" w14:textId="77777777" w:rsidR="0077711F" w:rsidRPr="009A591B" w:rsidRDefault="0077711F" w:rsidP="0077711F">
      <w:pPr>
        <w:pStyle w:val="2"/>
      </w:pPr>
      <w:bookmarkStart w:id="88" w:name="_Toc182203516"/>
      <w:r w:rsidRPr="009A591B">
        <w:t>ФедералПресс</w:t>
      </w:r>
      <w:r w:rsidR="0047133F" w:rsidRPr="009A591B">
        <w:t>, 08.11.2024</w:t>
      </w:r>
      <w:r w:rsidRPr="009A591B">
        <w:t>, Россиянам выплатят двойную пенсию в декабре: чего ждать к Новому году</w:t>
      </w:r>
      <w:bookmarkEnd w:id="88"/>
      <w:r w:rsidRPr="009A591B">
        <w:t xml:space="preserve"> </w:t>
      </w:r>
    </w:p>
    <w:p w14:paraId="19D3528A" w14:textId="77777777" w:rsidR="0077711F" w:rsidRPr="009A591B" w:rsidRDefault="0077711F" w:rsidP="0047133F">
      <w:pPr>
        <w:pStyle w:val="3"/>
      </w:pPr>
      <w:bookmarkStart w:id="89" w:name="_Toc182203517"/>
      <w:r w:rsidRPr="009A591B">
        <w:t>В декабре текущего года не будет общей индексации пенсий, однако некоторые граждане все же могут рассчитывать на увеличение своих выплат. Россиянам объяснили, кого ждет больший доход к Новому году.</w:t>
      </w:r>
      <w:bookmarkEnd w:id="89"/>
    </w:p>
    <w:p w14:paraId="5B124A07" w14:textId="77777777" w:rsidR="0077711F" w:rsidRPr="009A591B" w:rsidRDefault="0077711F" w:rsidP="0077711F">
      <w:r w:rsidRPr="009A591B">
        <w:t>Россиянам, которые обычно получают пенсию в начале месяца, в декабре выдадут сразу две суммы – за декабрь и за январь. Это связано с тем, что если день выплаты совпадает с выходным или праздничным, то она должна быть выплачена в предшествующий рабочий день.</w:t>
      </w:r>
    </w:p>
    <w:p w14:paraId="67AEDCD6" w14:textId="77777777" w:rsidR="0077711F" w:rsidRPr="009A591B" w:rsidRDefault="0077711F" w:rsidP="0077711F">
      <w:r w:rsidRPr="009A591B">
        <w:t>Кроме того, с 1 января 2025 года пенсионеров ожидает индексация пенсий на 7,3 %. Это значит, что пенсионеры уже в начале следующего года получат повышенные выплаты. Также стоит отметить, что работающие пенсионеры с 2025 года вновь смогут рассчитывать на ежегодную индексацию своих пенсионных выплат.</w:t>
      </w:r>
    </w:p>
    <w:p w14:paraId="3A5AE5F8" w14:textId="77777777" w:rsidR="0077711F" w:rsidRPr="009A591B" w:rsidRDefault="0077711F" w:rsidP="0077711F">
      <w:r w:rsidRPr="009A591B">
        <w:t>Дополнительно в декабре прибавку к пенсии получат граждане, которым исполнилось 80 лет в ноябре. Пенсионеры, которые ранее уволились с работы, также получат перерасчет своих выплат с учетом всех индексаций, пропущенных за время трудовой деятельности.</w:t>
      </w:r>
    </w:p>
    <w:p w14:paraId="4C3527F8" w14:textId="77777777" w:rsidR="0077711F" w:rsidRPr="009A591B" w:rsidRDefault="0077711F" w:rsidP="0077711F">
      <w:r w:rsidRPr="009A591B">
        <w:t xml:space="preserve">Ранее россиянам разъяснили, как </w:t>
      </w:r>
      <w:r w:rsidR="00A70DFA">
        <w:t>«</w:t>
      </w:r>
      <w:r w:rsidRPr="009A591B">
        <w:t>разморозить</w:t>
      </w:r>
      <w:r w:rsidR="00A70DFA">
        <w:t>»</w:t>
      </w:r>
      <w:r w:rsidRPr="009A591B">
        <w:t xml:space="preserve"> средства накопительной пенсии. Эксперт также раскрыла, как сделать их более доходными.</w:t>
      </w:r>
    </w:p>
    <w:p w14:paraId="2E4B3CDF" w14:textId="77777777" w:rsidR="00732ECB" w:rsidRPr="009A591B" w:rsidRDefault="00601438" w:rsidP="0077711F">
      <w:hyperlink r:id="rId27" w:history="1">
        <w:r w:rsidR="0077711F" w:rsidRPr="009A591B">
          <w:rPr>
            <w:rStyle w:val="a3"/>
          </w:rPr>
          <w:t>https://fedpress.ru/news/77/society/3347393</w:t>
        </w:r>
      </w:hyperlink>
    </w:p>
    <w:p w14:paraId="176B0072" w14:textId="77777777" w:rsidR="00C7224D" w:rsidRPr="009A591B" w:rsidRDefault="00C7224D" w:rsidP="00C7224D">
      <w:pPr>
        <w:pStyle w:val="2"/>
      </w:pPr>
      <w:bookmarkStart w:id="90" w:name="_Toc182203518"/>
      <w:r w:rsidRPr="009A591B">
        <w:t>Конкурент</w:t>
      </w:r>
      <w:r w:rsidR="0047133F" w:rsidRPr="009A591B">
        <w:t>, 08.11.2024</w:t>
      </w:r>
      <w:r w:rsidRPr="009A591B">
        <w:t>, Россиян призвали покупать стаж. Чтобы безбедно жить на пенсии</w:t>
      </w:r>
      <w:bookmarkEnd w:id="90"/>
    </w:p>
    <w:p w14:paraId="7EFCC930" w14:textId="77777777" w:rsidR="00C7224D" w:rsidRPr="009A591B" w:rsidRDefault="00C7224D" w:rsidP="0047133F">
      <w:pPr>
        <w:pStyle w:val="3"/>
      </w:pPr>
      <w:bookmarkStart w:id="91" w:name="_Toc182203519"/>
      <w:r w:rsidRPr="009A591B">
        <w:t>Для получения страховой пенсии необходимо в первую очередь достичь пенсионного возраста, а также накопить определенный страховой стаж и нужное количество пенсионных баллов, рассказала эксперт СберНПФ по пенсионным программам Мария Ластовкина.</w:t>
      </w:r>
      <w:bookmarkEnd w:id="91"/>
    </w:p>
    <w:p w14:paraId="42BF23FC" w14:textId="77777777" w:rsidR="00C7224D" w:rsidRPr="009A591B" w:rsidRDefault="00C7224D" w:rsidP="00C7224D">
      <w:r w:rsidRPr="009A591B">
        <w:t>В России в рамках пенсионной реформы действует переходный период, в течение которого возраст выхода на пенсию, а также минимально необходимое количество баллов и стажа постепенно увеличиваются. В 2025 г. для назначения пенсии потребуется 30 баллов и 15 лет стажа. Без них нельзя получить страховую пенсию даже при наступлении пенсионного возраста.</w:t>
      </w:r>
    </w:p>
    <w:p w14:paraId="39D4439A" w14:textId="77777777" w:rsidR="00C7224D" w:rsidRPr="009A591B" w:rsidRDefault="00C7224D" w:rsidP="00C7224D">
      <w:r w:rsidRPr="009A591B">
        <w:t>Если баллов или стажа не хватает, есть несколько способов исправить ситуацию, заявила Ластовкина. При нехватке небольшого количества баллов или стажа можно рассмотреть возможность их покупки. Для этого необходимо подать заявление о вступлении в обязательное пенсионное страхование в местное отделение Социального фонда России. Понадобятся паспорт и СНИЛС. В 2024 г. стоимость 1,037 балла составляет 50 798 руб. При этом в течение года можно купить не более 8,292 балла.</w:t>
      </w:r>
    </w:p>
    <w:p w14:paraId="1F32489C" w14:textId="77777777" w:rsidR="00C7224D" w:rsidRPr="009A591B" w:rsidRDefault="00C7224D" w:rsidP="00C7224D">
      <w:r w:rsidRPr="009A591B">
        <w:t>Полностью купить пенсию невозможно, можно приобрести не более половины необходимого для оформления пенсии стажа, в 2025 г. это 7,5 года, предупредила эксперт.</w:t>
      </w:r>
    </w:p>
    <w:p w14:paraId="67183E18" w14:textId="77777777" w:rsidR="00C7224D" w:rsidRPr="009A591B" w:rsidRDefault="00A70DFA" w:rsidP="00C7224D">
      <w:r>
        <w:t>«</w:t>
      </w:r>
      <w:r w:rsidR="00C7224D" w:rsidRPr="009A591B">
        <w:t>Если вы никогда не работали официально, то не сможете претендовать на страховую пенсию от государства, но сможете получать социальную пенсию по достижении установленного возраста</w:t>
      </w:r>
      <w:r>
        <w:t>»</w:t>
      </w:r>
      <w:r w:rsidR="00C7224D" w:rsidRPr="009A591B">
        <w:t>, – добавила Ластовкина.</w:t>
      </w:r>
    </w:p>
    <w:p w14:paraId="28130C1E" w14:textId="77777777" w:rsidR="00C7224D" w:rsidRPr="009A591B" w:rsidRDefault="00C7224D" w:rsidP="00C7224D">
      <w:r w:rsidRPr="009A591B">
        <w:t>Для самозанятых процесс покупки пенсионных баллов несколько отличается. Они могут приобретать стаж при добровольных взносах без ограничений. Но в течение 12 месяцев можно купить не более одного года стажа.</w:t>
      </w:r>
    </w:p>
    <w:p w14:paraId="7DC495DD" w14:textId="77777777" w:rsidR="00C7224D" w:rsidRPr="009A591B" w:rsidRDefault="00601438" w:rsidP="00C7224D">
      <w:hyperlink r:id="rId28" w:history="1">
        <w:r w:rsidR="00C7224D" w:rsidRPr="009A591B">
          <w:rPr>
            <w:rStyle w:val="a3"/>
          </w:rPr>
          <w:t>https://konkurent.ru/article/72491</w:t>
        </w:r>
      </w:hyperlink>
      <w:r w:rsidR="00C7224D" w:rsidRPr="009A591B">
        <w:t xml:space="preserve"> </w:t>
      </w:r>
    </w:p>
    <w:p w14:paraId="79B63D9C" w14:textId="77777777" w:rsidR="0077711F" w:rsidRPr="009A591B" w:rsidRDefault="0077711F" w:rsidP="0077711F">
      <w:pPr>
        <w:pStyle w:val="2"/>
      </w:pPr>
      <w:bookmarkStart w:id="92" w:name="_Toc182203520"/>
      <w:r w:rsidRPr="009A591B">
        <w:t>PRIMPRESS</w:t>
      </w:r>
      <w:r w:rsidR="0047133F" w:rsidRPr="009A591B">
        <w:t>, 08.11.2024</w:t>
      </w:r>
      <w:r w:rsidRPr="009A591B">
        <w:t>, Только неработающим. Пенсионерам и инвалидам дадут крупную разовую выплату уже в ноябре</w:t>
      </w:r>
      <w:bookmarkEnd w:id="92"/>
    </w:p>
    <w:p w14:paraId="5F669377" w14:textId="77777777" w:rsidR="0077711F" w:rsidRPr="009A591B" w:rsidRDefault="0077711F" w:rsidP="0047133F">
      <w:pPr>
        <w:pStyle w:val="3"/>
      </w:pPr>
      <w:bookmarkStart w:id="93" w:name="_Toc182203521"/>
      <w:r w:rsidRPr="009A591B">
        <w:t>Новую крупную разовую выплату начнут перечислять получателям пенсии по старости и инвалидности. Получить такие деньги смогут только нигде не работающие граждане. А переводить средства будут уже в ближайшие дни, сообщает PRIMPRESS.</w:t>
      </w:r>
      <w:bookmarkEnd w:id="93"/>
    </w:p>
    <w:p w14:paraId="7D341791" w14:textId="77777777" w:rsidR="0077711F" w:rsidRPr="009A591B" w:rsidRDefault="0077711F" w:rsidP="0077711F">
      <w:r w:rsidRPr="009A591B">
        <w:t>Как рассказали специалисты соцзащиты, речь идет о денежной выплате, которую можно будет получить в качестве компенсации за приобретение газового оборудования. Это будет актуально для тех, кто участвует в программе газификации своего жилья. И получить такие средства можно будет всего один раз.</w:t>
      </w:r>
    </w:p>
    <w:p w14:paraId="5278FFA0" w14:textId="77777777" w:rsidR="0077711F" w:rsidRPr="009A591B" w:rsidRDefault="0077711F" w:rsidP="0077711F">
      <w:r w:rsidRPr="009A591B">
        <w:t>Отмечается, что такие программы сейчас действуют во многих российских регионах. Например, в Ленинградской области выплату обещают только неработающим людям, то есть тем, у кого нет официального трудоустройства. Причем это может быть как пенсионер, так и инвалид, то есть получатель страховой пенсии по старости или инвалидности.</w:t>
      </w:r>
    </w:p>
    <w:p w14:paraId="06F370F9" w14:textId="77777777" w:rsidR="0077711F" w:rsidRPr="009A591B" w:rsidRDefault="0077711F" w:rsidP="0077711F">
      <w:r w:rsidRPr="009A591B">
        <w:t>Размер выплаты доходит до 30 тысяч рублей и зависит от стоимости приобретенного оборудования. Подать заявление на такое разовое пособие может либо сам получатель, либо его законные представители. И тем, кому выдачу денег уже одобрили, их начнут перечислять с понедельника, 11 ноября. А все остальные смогут рассчитывать на выплату позже, в течение месяца.</w:t>
      </w:r>
    </w:p>
    <w:p w14:paraId="4441BDC0" w14:textId="77777777" w:rsidR="0077711F" w:rsidRPr="009A591B" w:rsidRDefault="00601438" w:rsidP="0077711F">
      <w:hyperlink r:id="rId29" w:history="1">
        <w:r w:rsidR="0077711F" w:rsidRPr="009A591B">
          <w:rPr>
            <w:rStyle w:val="a3"/>
          </w:rPr>
          <w:t>https://primpress.ru/article/117888</w:t>
        </w:r>
      </w:hyperlink>
    </w:p>
    <w:p w14:paraId="2919388E" w14:textId="77777777" w:rsidR="00D3278D" w:rsidRPr="009A591B" w:rsidRDefault="00D3278D" w:rsidP="00D3278D">
      <w:pPr>
        <w:pStyle w:val="2"/>
      </w:pPr>
      <w:bookmarkStart w:id="94" w:name="_Toc182203522"/>
      <w:r w:rsidRPr="009A591B">
        <w:t>DEITA.ru</w:t>
      </w:r>
      <w:r w:rsidR="0047133F" w:rsidRPr="009A591B">
        <w:t>, 08.11.2024</w:t>
      </w:r>
      <w:r w:rsidRPr="009A591B">
        <w:t>, Придётся платить: какие налоги взыщут с пенсионеров до конца года</w:t>
      </w:r>
      <w:bookmarkEnd w:id="94"/>
    </w:p>
    <w:p w14:paraId="479B7634" w14:textId="77777777" w:rsidR="00D3278D" w:rsidRPr="009A591B" w:rsidRDefault="00D3278D" w:rsidP="0047133F">
      <w:pPr>
        <w:pStyle w:val="3"/>
      </w:pPr>
      <w:bookmarkStart w:id="95" w:name="_Toc182203523"/>
      <w:r w:rsidRPr="009A591B">
        <w:t>Федеральная налоговая служба России начала рассылку налоговых уведомлений о сборах, которые необходимо погасить до 2 декабря текущего года. Об этом всех граждан старшего возраста предупредила кандидат юридических наук Ирина Сивакова, сообщает ИА DEITA.RU.</w:t>
      </w:r>
      <w:bookmarkEnd w:id="95"/>
    </w:p>
    <w:p w14:paraId="321281D5" w14:textId="77777777" w:rsidR="00D3278D" w:rsidRPr="009A591B" w:rsidRDefault="00D3278D" w:rsidP="00D3278D">
      <w:r w:rsidRPr="009A591B">
        <w:t>Как объяснила эксперт, российские пенсионеры имеют право на освобождение от уплаты налогов, однако, не ото всех. Первый сбор, с которым могут столкнуться граждане старшего поколения — это НДФЛ на проценты, полученные по банковским вкладам и счетам в 2023 году.</w:t>
      </w:r>
    </w:p>
    <w:p w14:paraId="0B0B9329" w14:textId="77777777" w:rsidR="00D3278D" w:rsidRPr="009A591B" w:rsidRDefault="00D3278D" w:rsidP="00D3278D">
      <w:r w:rsidRPr="009A591B">
        <w:t>Никаких льгот для пенсионеров в данном вопросе не предусмотрено. Поэтому им придётся заплатить 13% от суммы процентов, полученных по депозитам в прошлом году, которая превышает не облагаемую налогом величину — для 2023 года это 150 000 рублей.</w:t>
      </w:r>
    </w:p>
    <w:p w14:paraId="56194A02" w14:textId="77777777" w:rsidR="00D3278D" w:rsidRPr="009A591B" w:rsidRDefault="00D3278D" w:rsidP="00D3278D">
      <w:r w:rsidRPr="009A591B">
        <w:t xml:space="preserve">Также российским пенсионерам придётся заплатить НДФЛ на другие доходы, с которых не был удержан налог. В частности, сбор нужно будет заплатить с выплаченной бывшим работодателем компенсации за время вынужденного прогула или со штрафа, взысканного судом в пользу потребителя, отмечает портал </w:t>
      </w:r>
      <w:r w:rsidR="00A70DFA">
        <w:t>«</w:t>
      </w:r>
      <w:r w:rsidRPr="009A591B">
        <w:t>Юридические тонкости</w:t>
      </w:r>
      <w:r w:rsidR="00A70DFA">
        <w:t>»</w:t>
      </w:r>
      <w:r w:rsidRPr="009A591B">
        <w:t>.</w:t>
      </w:r>
    </w:p>
    <w:p w14:paraId="23391ED2" w14:textId="77777777" w:rsidR="00D3278D" w:rsidRPr="009A591B" w:rsidRDefault="00D3278D" w:rsidP="00D3278D">
      <w:r w:rsidRPr="009A591B">
        <w:t>Кроме этого, пенсионерам нужно будет заплатить налог на имущество, не включённое в льготный перечень. К нему относится вторая и последующая квартиры, дом, гараж или машино-место, вторая и последующая хозпостройка на их личном участке, которые по сведениям ЕГРН являются их собственностью, поскольку от налога не освобождается только один из этих объектов.</w:t>
      </w:r>
    </w:p>
    <w:p w14:paraId="61602DF0" w14:textId="77777777" w:rsidR="00D3278D" w:rsidRPr="009A591B" w:rsidRDefault="00D3278D" w:rsidP="00D3278D">
      <w:r w:rsidRPr="009A591B">
        <w:t xml:space="preserve">Также пенсионерам придётся заплатить налог на земельный участок, площадь которого превышает 600 квадратных метров и/или за хозпостройку на этом участке, если её площадь превышает 50 </w:t>
      </w:r>
      <w:r w:rsidR="00A70DFA">
        <w:t>«</w:t>
      </w:r>
      <w:r w:rsidRPr="009A591B">
        <w:t>квадратов</w:t>
      </w:r>
      <w:r w:rsidR="00A70DFA">
        <w:t>»</w:t>
      </w:r>
      <w:r w:rsidRPr="009A591B">
        <w:t xml:space="preserve">, отмечает портал </w:t>
      </w:r>
      <w:r w:rsidR="00A70DFA">
        <w:t>«</w:t>
      </w:r>
      <w:r w:rsidRPr="009A591B">
        <w:t>Юридические тонкости</w:t>
      </w:r>
      <w:r w:rsidR="00A70DFA">
        <w:t>»</w:t>
      </w:r>
      <w:r w:rsidRPr="009A591B">
        <w:t>.</w:t>
      </w:r>
    </w:p>
    <w:p w14:paraId="41CF2D40" w14:textId="77777777" w:rsidR="00D3278D" w:rsidRPr="009A591B" w:rsidRDefault="00D3278D" w:rsidP="00D3278D">
      <w:r w:rsidRPr="009A591B">
        <w:t>Более того, представителям старшего поколения в этом году предстоит заплатить налог на нежилое помещение, если оно указано в ЕГРН, а также на недвижимое имущество, которое используется в предпринимательской деятельности.</w:t>
      </w:r>
    </w:p>
    <w:p w14:paraId="4407BAA7" w14:textId="77777777" w:rsidR="00D3278D" w:rsidRPr="009A591B" w:rsidRDefault="00D3278D" w:rsidP="00D3278D">
      <w:r w:rsidRPr="009A591B">
        <w:t>Важно понимать, что гражданину придётся заплатить налог на имущество, включённое в льготный перечень, если он стал пенсионером или предпенсионером в прошлом году. Сбор нужно будет оплатить, начиная с 1 января 2023 г. и до той даты, когда у него возникло право на льготу.</w:t>
      </w:r>
    </w:p>
    <w:p w14:paraId="779080AA" w14:textId="77777777" w:rsidR="0077711F" w:rsidRPr="009A591B" w:rsidRDefault="00601438" w:rsidP="00D3278D">
      <w:hyperlink r:id="rId30" w:history="1">
        <w:r w:rsidR="00D3278D" w:rsidRPr="009A591B">
          <w:rPr>
            <w:rStyle w:val="a3"/>
          </w:rPr>
          <w:t>https://deita.ru/article/561006</w:t>
        </w:r>
      </w:hyperlink>
    </w:p>
    <w:p w14:paraId="62B1D005" w14:textId="77777777" w:rsidR="00FE00C3" w:rsidRPr="009A591B" w:rsidRDefault="00FE00C3" w:rsidP="00FE00C3">
      <w:pPr>
        <w:pStyle w:val="2"/>
      </w:pPr>
      <w:bookmarkStart w:id="96" w:name="_Toc182203524"/>
      <w:bookmarkStart w:id="97" w:name="_Hlk182203257"/>
      <w:r w:rsidRPr="009A591B">
        <w:t xml:space="preserve">Ридус, 09.11.2024, Проживающие за рубежом россияне могут продлить выплаты пенсий на </w:t>
      </w:r>
      <w:r w:rsidR="00A70DFA">
        <w:t>«</w:t>
      </w:r>
      <w:r w:rsidRPr="009A591B">
        <w:t>Госуслугах</w:t>
      </w:r>
      <w:r w:rsidR="00A70DFA">
        <w:t>»</w:t>
      </w:r>
      <w:bookmarkEnd w:id="96"/>
    </w:p>
    <w:p w14:paraId="5A864E38" w14:textId="77777777" w:rsidR="00FE00C3" w:rsidRPr="009A591B" w:rsidRDefault="00FE00C3" w:rsidP="007311F6">
      <w:pPr>
        <w:pStyle w:val="3"/>
      </w:pPr>
      <w:bookmarkStart w:id="98" w:name="_Toc182203525"/>
      <w:r w:rsidRPr="009A591B">
        <w:t>Российские граждане, находящиеся за пределами страны, теперь могут продлить свои пенсионные выплаты через портал Госуслуг, используя функции биометрии. Данную информацию распространил Консульский департамент Министерства иностранных дел России, уточнивший, что эта возможность доступна для всех получателей пенсий, проживающих за границей.</w:t>
      </w:r>
      <w:bookmarkEnd w:id="98"/>
    </w:p>
    <w:p w14:paraId="6D73A497" w14:textId="77777777" w:rsidR="00FE00C3" w:rsidRPr="009A591B" w:rsidRDefault="00FE00C3" w:rsidP="00FE00C3">
      <w:r w:rsidRPr="009A591B">
        <w:t xml:space="preserve">Для успешного использования данной услуги необходимо соблюдение ряда требований. МИД России уточнил, что заявителю требуется подтвержденная учетная запись на Едином портале государственных услуг (ЕПГУ), усиленная неквалифицированная электронная подпись, полученная через приложение </w:t>
      </w:r>
      <w:r w:rsidR="00A70DFA">
        <w:t>«</w:t>
      </w:r>
      <w:r w:rsidRPr="009A591B">
        <w:t>Госключ</w:t>
      </w:r>
      <w:r w:rsidR="00A70DFA">
        <w:t>»</w:t>
      </w:r>
      <w:r w:rsidRPr="009A591B">
        <w:t>, а также подтвержденная биометрия. Для последнего потребуется личное посещение банка на территории Российской Федерации с паспортом и СНИЛС.</w:t>
      </w:r>
    </w:p>
    <w:p w14:paraId="087E246D" w14:textId="77777777" w:rsidR="00FE00C3" w:rsidRPr="009A591B" w:rsidRDefault="00FE00C3" w:rsidP="00FE00C3">
      <w:r w:rsidRPr="009A591B">
        <w:t xml:space="preserve">Процедура подачи заявления предполагает использование устройства, оснащенного веб-камерой и микрофоном, что позволяет подтвердить личность заявителя через портал Госуслуг. После подачи заявление подписывается в приложении </w:t>
      </w:r>
      <w:r w:rsidR="00A70DFA">
        <w:t>«</w:t>
      </w:r>
      <w:r w:rsidRPr="009A591B">
        <w:t>Госключ</w:t>
      </w:r>
      <w:r w:rsidR="00A70DFA">
        <w:t>»</w:t>
      </w:r>
      <w:r w:rsidRPr="009A591B">
        <w:t>, и в течение 24 часов оно отправляется в Фонд социального страхования Российской Федерации (СФР). Информация о доставке заявления в СФР будет доступна в личном кабинете заявителя на портале ЕПГУ.</w:t>
      </w:r>
    </w:p>
    <w:p w14:paraId="6A482EE7" w14:textId="77777777" w:rsidR="00D3278D" w:rsidRPr="009A591B" w:rsidRDefault="00601438" w:rsidP="00FE00C3">
      <w:hyperlink r:id="rId31" w:history="1">
        <w:r w:rsidR="00FE00C3" w:rsidRPr="009A591B">
          <w:rPr>
            <w:rStyle w:val="a3"/>
          </w:rPr>
          <w:t>https://www.ridus.ru/prozhivayushie-za-rubezhom-rossiyane-mogut-prodlit-vyplaty-pensij-na-gosuslugah-498038.html</w:t>
        </w:r>
      </w:hyperlink>
    </w:p>
    <w:bookmarkEnd w:id="97"/>
    <w:p w14:paraId="6E3C54CB" w14:textId="77777777" w:rsidR="00FE00C3" w:rsidRPr="009A591B" w:rsidRDefault="00FE00C3" w:rsidP="00FE00C3"/>
    <w:p w14:paraId="1B8DD9C6" w14:textId="77777777" w:rsidR="00111D7C" w:rsidRPr="009A591B" w:rsidRDefault="00111D7C" w:rsidP="00111D7C">
      <w:pPr>
        <w:pStyle w:val="10"/>
      </w:pPr>
      <w:bookmarkStart w:id="99" w:name="_Toc99318655"/>
      <w:bookmarkStart w:id="100" w:name="_Toc165991075"/>
      <w:bookmarkStart w:id="101" w:name="_Toc182203526"/>
      <w:r w:rsidRPr="009A591B">
        <w:t>Региональные СМИ</w:t>
      </w:r>
      <w:bookmarkEnd w:id="56"/>
      <w:bookmarkEnd w:id="99"/>
      <w:bookmarkEnd w:id="100"/>
      <w:bookmarkEnd w:id="101"/>
    </w:p>
    <w:p w14:paraId="2BE8354E" w14:textId="77777777" w:rsidR="00732ECB" w:rsidRPr="009A591B" w:rsidRDefault="00732ECB" w:rsidP="00732ECB">
      <w:pPr>
        <w:pStyle w:val="2"/>
      </w:pPr>
      <w:bookmarkStart w:id="102" w:name="_Toc182203527"/>
      <w:r w:rsidRPr="009A591B">
        <w:t>BFM-Новосибирск</w:t>
      </w:r>
      <w:r w:rsidR="0047133F" w:rsidRPr="009A591B">
        <w:t>, 08.11.2024</w:t>
      </w:r>
      <w:r w:rsidRPr="009A591B">
        <w:t xml:space="preserve">, Декабрьские </w:t>
      </w:r>
      <w:r w:rsidR="00A70DFA">
        <w:t>«</w:t>
      </w:r>
      <w:r w:rsidRPr="009A591B">
        <w:t>двойные</w:t>
      </w:r>
      <w:r w:rsidR="00A70DFA">
        <w:t>»</w:t>
      </w:r>
      <w:r w:rsidRPr="009A591B">
        <w:t xml:space="preserve"> пенсии и дополнительные надбавки: что ожидает пенсионеров в конце 2024 года и начале следующего 2025 года</w:t>
      </w:r>
      <w:bookmarkEnd w:id="102"/>
    </w:p>
    <w:p w14:paraId="0651C9E8" w14:textId="77777777" w:rsidR="00732ECB" w:rsidRPr="009A591B" w:rsidRDefault="00732ECB" w:rsidP="007311F6">
      <w:pPr>
        <w:pStyle w:val="3"/>
      </w:pPr>
      <w:bookmarkStart w:id="103" w:name="_Toc182203528"/>
      <w:r w:rsidRPr="009A591B">
        <w:t>Предстоящий декабрь принесёт ряд изменений для пенсионеров России. Помимо традиционных выплат, многих ожидают дополнительные начисления и увеличенные суммы.</w:t>
      </w:r>
      <w:bookmarkEnd w:id="103"/>
    </w:p>
    <w:p w14:paraId="0ABB7139" w14:textId="77777777" w:rsidR="00732ECB" w:rsidRPr="009A591B" w:rsidRDefault="00732ECB" w:rsidP="00732ECB">
      <w:r w:rsidRPr="009A591B">
        <w:t>В декабре текущего года пенсионные выплаты претерпят изменения для ряда категорий граждан. Получатели пенсий, привыкшие к выплатам в начале месяца, получат в декабре две выплаты: пенсию за декабрь и авансом пенсию за январь, которая будет рассчитана с учетом индексации 2025 года. Пенсионерам напоминают о необходимости учитывать график работы почтовых отделений при получении пенсий.</w:t>
      </w:r>
    </w:p>
    <w:p w14:paraId="53F34410" w14:textId="77777777" w:rsidR="00732ECB" w:rsidRPr="009A591B" w:rsidRDefault="00732ECB" w:rsidP="00732ECB">
      <w:r w:rsidRPr="009A591B">
        <w:t>Кроме того, индексация пенсий работающих пенсионеров, запланированная на 2025 год, может привести к дополнительной прибавке к пенсии уже в конце декабря 2024 года для тех, кому пенсия выплачивается в начале января. Предварительные оценки указывают на средний прирост в размере 1300 рублей.</w:t>
      </w:r>
    </w:p>
    <w:p w14:paraId="36870808" w14:textId="77777777" w:rsidR="00732ECB" w:rsidRPr="009A591B" w:rsidRDefault="00732ECB" w:rsidP="00732ECB">
      <w:r w:rsidRPr="009A591B">
        <w:t>Дополнительные надбавки коснутся  пенсионеров, достигших 80-летнего возраста,  и инвалидов I группы. Первые получат увеличение фиксированной выплаты на 100%, что составит 8134,88 рублей. Аналогичная надбавка положена инвалидам I группы с момента установления инвалидности.</w:t>
      </w:r>
    </w:p>
    <w:p w14:paraId="754BFC29" w14:textId="77777777" w:rsidR="00732ECB" w:rsidRPr="009A591B" w:rsidRDefault="00732ECB" w:rsidP="00732ECB">
      <w:r w:rsidRPr="009A591B">
        <w:t>Пенсионеры, имеющие иждивенцев, также могут рассчитывать на перерасчет пенсии.  Повышенная фиксированная выплата к страховой пенсии по старости и инвалидности будет назначена с учетом не более трёх нетрудоспособных иждивенцев. При этом размер фиксированной выплаты на 2024 год составляет 8134,88 рубля, что обеспечивает дополнительную выплату в размере 2711,63 рубля за каждого иждивенца. Для получения  повышенной выплаты необходимо подать соответствующее заявление и предоставить необходимые документы.</w:t>
      </w:r>
    </w:p>
    <w:p w14:paraId="7F15A840" w14:textId="77777777" w:rsidR="00111D7C" w:rsidRPr="009A591B" w:rsidRDefault="00601438" w:rsidP="00732ECB">
      <w:hyperlink r:id="rId32" w:history="1">
        <w:r w:rsidR="00732ECB" w:rsidRPr="009A591B">
          <w:rPr>
            <w:rStyle w:val="a3"/>
          </w:rPr>
          <w:t>https://nsk.bfm.ru/news/40879</w:t>
        </w:r>
      </w:hyperlink>
    </w:p>
    <w:p w14:paraId="7CE4AD16" w14:textId="77777777" w:rsidR="00732ECB" w:rsidRPr="009A591B" w:rsidRDefault="00732ECB" w:rsidP="00732ECB"/>
    <w:p w14:paraId="6BD11F59" w14:textId="77777777" w:rsidR="00111D7C" w:rsidRPr="009A591B" w:rsidRDefault="00111D7C" w:rsidP="00111D7C">
      <w:pPr>
        <w:pStyle w:val="251"/>
      </w:pPr>
      <w:bookmarkStart w:id="104" w:name="_Toc99271704"/>
      <w:bookmarkStart w:id="105" w:name="_Toc99318656"/>
      <w:bookmarkStart w:id="106" w:name="_Toc165991076"/>
      <w:bookmarkStart w:id="107" w:name="_Toc182203529"/>
      <w:bookmarkStart w:id="108" w:name="_Toc62681899"/>
      <w:bookmarkEnd w:id="26"/>
      <w:bookmarkEnd w:id="27"/>
      <w:bookmarkEnd w:id="28"/>
      <w:r w:rsidRPr="009A591B">
        <w:t>НОВОСТИ МАКРОЭКОНОМИКИ</w:t>
      </w:r>
      <w:bookmarkEnd w:id="104"/>
      <w:bookmarkEnd w:id="105"/>
      <w:bookmarkEnd w:id="106"/>
      <w:bookmarkEnd w:id="107"/>
    </w:p>
    <w:p w14:paraId="50AC8AFF" w14:textId="77777777" w:rsidR="00E260FD" w:rsidRPr="009A591B" w:rsidRDefault="00E260FD" w:rsidP="00643176">
      <w:pPr>
        <w:pStyle w:val="2"/>
      </w:pPr>
      <w:bookmarkStart w:id="109" w:name="_Toc182203530"/>
      <w:bookmarkStart w:id="110" w:name="_Hlk182203297"/>
      <w:r w:rsidRPr="009A591B">
        <w:t>Коммерсантъ FM, 09.11.2024, Ставки по вкладам стремятся вверх</w:t>
      </w:r>
      <w:bookmarkEnd w:id="109"/>
    </w:p>
    <w:p w14:paraId="065D479C" w14:textId="77777777" w:rsidR="00E260FD" w:rsidRPr="009A591B" w:rsidRDefault="00E260FD" w:rsidP="007311F6">
      <w:pPr>
        <w:pStyle w:val="3"/>
      </w:pPr>
      <w:bookmarkStart w:id="111" w:name="_Toc182203531"/>
      <w:r w:rsidRPr="009A591B">
        <w:t>Ставки по вкладам продолжают стремиться вверх. Но в некоторых случаях условия по депозитам противоречивы. В результате ужесточения денежной политики крупнейшие финансовые организации приблизили процентные ставки к мартовским значениям 2022 года. В конце октября показатели в среднем превышали 20%. Эксперты отмечают, что потенциал еще не полностью исчерпан. Ранее в Центробанке заявляли, что российская экономика перегрета так сильно впервые за 16 лет. Чтобы избежать негативного сценария, регулятор повысил ключевую ставку до 21%.</w:t>
      </w:r>
      <w:bookmarkEnd w:id="111"/>
    </w:p>
    <w:p w14:paraId="4390DF86" w14:textId="77777777" w:rsidR="00E260FD" w:rsidRPr="009A591B" w:rsidRDefault="00E260FD" w:rsidP="00E260FD">
      <w:r w:rsidRPr="009A591B">
        <w:t>Каков реальный процент доходности депозитов</w:t>
      </w:r>
    </w:p>
    <w:p w14:paraId="27DBE5D5" w14:textId="77777777" w:rsidR="00E260FD" w:rsidRPr="009A591B" w:rsidRDefault="00E260FD" w:rsidP="00E260FD">
      <w:r w:rsidRPr="009A591B">
        <w:t>Ставки по вкладам продолжают стремиться вверх. Но в некоторых случаях условия по депозитам противоречивы. В результате ужесточения денежной политики крупнейшие финансовые организации приблизили процентные ставки к мартовским значениям 2022 года. В конце октября показатели в среднем превышали 20%. Эксперты отмечают, что потенциал еще не полностью исчерпан. Ранее в Центробанке заявляли, что российская экономика перегрета так сильно впервые за 16 лет. Чтобы избежать негативного сценария, регулятор повысил ключевую ставку до 21%.</w:t>
      </w:r>
    </w:p>
    <w:p w14:paraId="3A0CE12A" w14:textId="77777777" w:rsidR="00E260FD" w:rsidRPr="009A591B" w:rsidRDefault="00E260FD" w:rsidP="00E260FD">
      <w:r w:rsidRPr="009A591B">
        <w:t xml:space="preserve">Банки не могут игнорировать этот факт, говорит главный аналитик </w:t>
      </w:r>
      <w:r w:rsidR="00A70DFA">
        <w:t>«</w:t>
      </w:r>
      <w:r w:rsidRPr="009A591B">
        <w:t>Банки.ру</w:t>
      </w:r>
      <w:r w:rsidR="00A70DFA">
        <w:t>»</w:t>
      </w:r>
      <w:r w:rsidRPr="009A591B">
        <w:t xml:space="preserve"> Богдан Зварич. По его словам, к концу 2024 года процент по депозитам может стать еще больше: </w:t>
      </w:r>
      <w:r w:rsidR="00A70DFA">
        <w:t>«</w:t>
      </w:r>
      <w:r w:rsidRPr="009A591B">
        <w:t>Текущие ставки являются очень привлекательными, особенно учитывая то, что вклады — простой, понятный инструмент для граждан, плюс низкорисковый из-за того, что у нас есть система страхования вкладов. Текущие ставки делают его еще и высокодоходным. При этом до конца года ставки по вкладам могут вырасти. Это возможно в случае, если на заседании в декабре регулятор продолжит цикл ужесточения денежно-кредитной политики и поднимет ключевую ставку, и, соответственно, банки будут подстраиваться под новые реалии.</w:t>
      </w:r>
    </w:p>
    <w:p w14:paraId="1B26D85C" w14:textId="77777777" w:rsidR="00E260FD" w:rsidRPr="009A591B" w:rsidRDefault="00E260FD" w:rsidP="00E260FD">
      <w:r w:rsidRPr="009A591B">
        <w:t xml:space="preserve">Все ли продукты так привлекают вкладчиков? На такие специфические вклады, как совмещенные с </w:t>
      </w:r>
      <w:r w:rsidRPr="009A591B">
        <w:rPr>
          <w:b/>
        </w:rPr>
        <w:t>программой долгосрочных сбережений</w:t>
      </w:r>
      <w:r w:rsidRPr="009A591B">
        <w:t xml:space="preserve">, на наш взгляд, спрос, скорее всего, будет невысоким, даже несмотря на то, что ставка по ним существенно выше. Для открытия данного вклада необходимо выполнить условие, а именно открыть </w:t>
      </w:r>
      <w:r w:rsidRPr="009A591B">
        <w:rPr>
          <w:b/>
        </w:rPr>
        <w:t>программу долгосрочных сбережений</w:t>
      </w:r>
      <w:r w:rsidRPr="009A591B">
        <w:t xml:space="preserve">. Банки предлагают в этом случае вклады краткосрочные. Объем средств на них не должен превышать объем средств, который будет направлен в </w:t>
      </w:r>
      <w:r w:rsidRPr="009A591B">
        <w:rPr>
          <w:b/>
        </w:rPr>
        <w:t>программу долгосрочных сбережений</w:t>
      </w:r>
      <w:r w:rsidR="00A70DFA">
        <w:t>»</w:t>
      </w:r>
      <w:r w:rsidRPr="009A591B">
        <w:t>.</w:t>
      </w:r>
    </w:p>
    <w:p w14:paraId="3C46FB91" w14:textId="77777777" w:rsidR="00E260FD" w:rsidRPr="009A591B" w:rsidRDefault="00E260FD" w:rsidP="00E260FD">
      <w:r w:rsidRPr="009A591B">
        <w:t xml:space="preserve">Что касается других вкладов, то и у них есть ряд условий, которые необходимо выполнить для получения повышенной ставки. В ином случае процент выплат будет меньше. Некоторые банки предлагают такие продукты только новым клиентам. Газпромбанк, например, выплачивает 23% лишь первые два месяца, после чего ставка снижается до 10%. ВТБ предоставляет 22% по вкладам в течение трех месяцев, с четвертого показатель опускается до 18%. Наиболее выгодными вкладами становятся те, где у граждан отсутствует возможность для маневра, говорит управляющий директор по валидации </w:t>
      </w:r>
      <w:r w:rsidR="00A70DFA">
        <w:t>«</w:t>
      </w:r>
      <w:r w:rsidRPr="009A591B">
        <w:t>Эксперт РА</w:t>
      </w:r>
      <w:r w:rsidR="00A70DFA">
        <w:t>»</w:t>
      </w:r>
      <w:r w:rsidRPr="009A591B">
        <w:t xml:space="preserve"> Юрий Беликов: </w:t>
      </w:r>
      <w:r w:rsidR="00A70DFA">
        <w:t>««</w:t>
      </w:r>
      <w:r w:rsidRPr="009A591B">
        <w:t>Наиболее высокие ставки достигаются по наименее мобильным вкладам без возможности пополнения, частичного досрочного изъятия без потери процентов и с тому подобными ограничениями. По ним доходность максимальная, но нужно понимать, что если что-то пойдет не так с финансовым планированием, и средства потребуется изъять досрочно, то здесь, вероятно, будут потеряны начисленные проценты или, по крайней мере, их большая часть. Даже по стандартным вкладам ставки сейчас высокие. Здесь подводных камней нет. Понятно, что обратная сторона всего этого, конечно, кредитование.</w:t>
      </w:r>
    </w:p>
    <w:p w14:paraId="0A2DC1B8" w14:textId="77777777" w:rsidR="00E260FD" w:rsidRPr="009A591B" w:rsidRDefault="00E260FD" w:rsidP="00E260FD">
      <w:r w:rsidRPr="009A591B">
        <w:t>В периоды высоких ставок цикла восхождения ключевой ставки, во-первых обостряется конкуренция банков за фондирование, то есть по сути это такая гонка, кто быстрее, может быть, даже заблаговременно пересмотрит условия по своим сберегательным продуктам, чтобы сохранить действующих клиентов, а может быть, и переманить клиентов других банков. Кроме того, банкам, как обычно, нужно длинное устойчивое фондирование. Розничное кредитование сейчас замедляется, уже не нужен такой объем долгосрочных ресурсов для поддержания высоких темпов, но на корпоративное кредитование текущая денежно-кредитная политика, в общем-то, действует слабо, темпы сохраняются высокие, все это нужно фондировать длинными пассивами</w:t>
      </w:r>
      <w:r w:rsidR="00A70DFA">
        <w:t>»</w:t>
      </w:r>
      <w:r w:rsidRPr="009A591B">
        <w:t>.</w:t>
      </w:r>
    </w:p>
    <w:p w14:paraId="186D73BB" w14:textId="77777777" w:rsidR="00E260FD" w:rsidRPr="009A591B" w:rsidRDefault="00E260FD" w:rsidP="00E260FD">
      <w:r w:rsidRPr="009A591B">
        <w:t>По оценке Центробанка, в сентябре россияне на срочных вкладах хранили 52 трлн руб., что на 700 млрд больше, чем месяцем ранее. При этом на капитализацию процентов может приходиться более половины общего прироста, подчеркивает регулятор.</w:t>
      </w:r>
    </w:p>
    <w:p w14:paraId="39FD9624" w14:textId="77777777" w:rsidR="00E260FD" w:rsidRPr="009A591B" w:rsidRDefault="00601438" w:rsidP="00E260FD">
      <w:hyperlink r:id="rId33" w:history="1">
        <w:r w:rsidR="000C0C12" w:rsidRPr="009A591B">
          <w:rPr>
            <w:rStyle w:val="a3"/>
          </w:rPr>
          <w:t>https://www.kommersant.ru/doc/7295946</w:t>
        </w:r>
      </w:hyperlink>
      <w:r w:rsidR="000C0C12" w:rsidRPr="009A591B">
        <w:t xml:space="preserve"> </w:t>
      </w:r>
    </w:p>
    <w:p w14:paraId="5075A850" w14:textId="77777777" w:rsidR="00E20094" w:rsidRPr="009A591B" w:rsidRDefault="00E20094" w:rsidP="00E20094">
      <w:pPr>
        <w:pStyle w:val="2"/>
      </w:pPr>
      <w:bookmarkStart w:id="112" w:name="_Toc182203532"/>
      <w:bookmarkEnd w:id="110"/>
      <w:r w:rsidRPr="009A591B">
        <w:t>Ведомости, 11.11.2024, Анастасия БОЙКО, Власти и бизнес обсудили альтернативные способы снижения инфляции</w:t>
      </w:r>
      <w:bookmarkEnd w:id="112"/>
    </w:p>
    <w:p w14:paraId="4CC6D89B" w14:textId="77777777" w:rsidR="00E20094" w:rsidRPr="009A591B" w:rsidRDefault="00E20094" w:rsidP="007311F6">
      <w:pPr>
        <w:pStyle w:val="3"/>
      </w:pPr>
      <w:bookmarkStart w:id="113" w:name="_Toc182203533"/>
      <w:r w:rsidRPr="009A591B">
        <w:t xml:space="preserve">Денежно-кредитная политика, направленная на снижение инфляционных процессов, уже приводит к спаду инвестактивности, заявил в ходе пленарной сессии Русского экономического форума вице-премьер Александр Новак. Правительство вместе с ЦБ работает над мерами по снижению уровня инфляции, уточнил он в кулуарах. Для </w:t>
      </w:r>
      <w:r w:rsidR="00A70DFA">
        <w:t>«</w:t>
      </w:r>
      <w:r w:rsidRPr="009A591B">
        <w:t>лечения инфляции</w:t>
      </w:r>
      <w:r w:rsidR="00A70DFA">
        <w:t>»</w:t>
      </w:r>
      <w:r w:rsidRPr="009A591B">
        <w:t xml:space="preserve"> нужны альтернативные ключевой ставке инструменты, считает губернатор Челябинской области, руководитель комиссии Госсовета по направлению </w:t>
      </w:r>
      <w:r w:rsidR="00A70DFA">
        <w:t>«</w:t>
      </w:r>
      <w:r w:rsidRPr="009A591B">
        <w:t>Экономика и финансы</w:t>
      </w:r>
      <w:r w:rsidR="00A70DFA">
        <w:t>»</w:t>
      </w:r>
      <w:r w:rsidRPr="009A591B">
        <w:t xml:space="preserve"> Алексей Текслер.</w:t>
      </w:r>
      <w:bookmarkEnd w:id="113"/>
    </w:p>
    <w:p w14:paraId="0370A075" w14:textId="77777777" w:rsidR="00E20094" w:rsidRPr="009A591B" w:rsidRDefault="00E20094" w:rsidP="00E20094">
      <w:r w:rsidRPr="009A591B">
        <w:t xml:space="preserve">Высокая ключевая ставка - более 15% - сохраняется уже больше года и она бьет не только по спросу, но и по предложению, отметил Текслер. Источники инфляции не только в высоком спросе, но в том числе и в увеличении бюджетных расходов, нехватке кадров и повышении зарплат. </w:t>
      </w:r>
      <w:r w:rsidR="00A70DFA">
        <w:t>«</w:t>
      </w:r>
      <w:r w:rsidRPr="009A591B">
        <w:t>Высокая ставка эти истории не лечит. Важно найти инструментарий, когда отдельные, необходимые для страны проекты технологического лидерства поддерживались бы и при высокой ставке</w:t>
      </w:r>
      <w:r w:rsidR="00A70DFA">
        <w:t>»</w:t>
      </w:r>
      <w:r w:rsidRPr="009A591B">
        <w:t>, - отметил он.</w:t>
      </w:r>
    </w:p>
    <w:p w14:paraId="12C85C6F" w14:textId="77777777" w:rsidR="00E20094" w:rsidRPr="009A591B" w:rsidRDefault="00E20094" w:rsidP="00E20094">
      <w:r w:rsidRPr="009A591B">
        <w:t xml:space="preserve">Текслер предложил создать новый инструмент, который приводил бы к снижению инфляции и одновременно поддерживал промышленность. Речь идет об эмиссии инвестиционного цифрового рубля, который институты развития могли бы предоставлять предприятиям в виде займов на развитие производства. В то же время можно было бы установить ограничение на </w:t>
      </w:r>
      <w:r w:rsidR="00A70DFA">
        <w:t>«</w:t>
      </w:r>
      <w:r w:rsidRPr="009A591B">
        <w:t>перетекание этого рубля в потребительский сектор</w:t>
      </w:r>
      <w:r w:rsidR="00A70DFA">
        <w:t>»</w:t>
      </w:r>
      <w:r w:rsidRPr="009A591B">
        <w:t>. Это возможно благодаря тому, что движение цифровой валюты можно проследить по всей цепочке, указал Текслер. Такое предложение будет направлено в ЦБ по итогам форума, добавил губернатор.</w:t>
      </w:r>
    </w:p>
    <w:p w14:paraId="2B8EBD15" w14:textId="77777777" w:rsidR="00E20094" w:rsidRPr="009A591B" w:rsidRDefault="00E20094" w:rsidP="00E20094">
      <w:r w:rsidRPr="009A591B">
        <w:t xml:space="preserve">Центральный банк повышает ключевую ставку и проводит жесткую денежно-кредитную политику, чтобы сбить инфляционный процесс, инфляционные ожидания, отметил Новак. По его словам, ставка </w:t>
      </w:r>
      <w:r w:rsidR="00A70DFA">
        <w:t>«</w:t>
      </w:r>
      <w:r w:rsidRPr="009A591B">
        <w:t>уже работает</w:t>
      </w:r>
      <w:r w:rsidR="00A70DFA">
        <w:t>»</w:t>
      </w:r>
      <w:r w:rsidRPr="009A591B">
        <w:t xml:space="preserve">. Eсли в июле годовая инфляция была на пике и составляла 9,2%, то сейчас она постепенно снижается и на 1 ноября составляет 8%. Кроме того, снизились объемы кредитования. </w:t>
      </w:r>
      <w:r w:rsidR="00A70DFA">
        <w:t>«</w:t>
      </w:r>
      <w:r w:rsidRPr="009A591B">
        <w:t>Eсли брать, например, кредиты физическим лицам, то год к году их прирост составил 16,8%, когда, например, в августе это было 19,7%</w:t>
      </w:r>
      <w:r w:rsidR="00A70DFA">
        <w:t>»</w:t>
      </w:r>
      <w:r w:rsidRPr="009A591B">
        <w:t>, - отметил вице-премьер. По словам Новака, снижаются темпы роста кредитования и юридических лиц, хоть и медленнее: в сентябре оно выросло на 23% против 24% месяцем ранее. Но это все равно рекордные цифры, кредиты компании берут в том числе для пополнения оборотных средств, добавил вице-премьер.</w:t>
      </w:r>
    </w:p>
    <w:p w14:paraId="1DF88F4B" w14:textId="77777777" w:rsidR="00E20094" w:rsidRPr="009A591B" w:rsidRDefault="00E20094" w:rsidP="00E20094">
      <w:r w:rsidRPr="009A591B">
        <w:t>Нужна ли поддержка</w:t>
      </w:r>
    </w:p>
    <w:p w14:paraId="639E00B8" w14:textId="77777777" w:rsidR="00E20094" w:rsidRPr="009A591B" w:rsidRDefault="00E20094" w:rsidP="00E20094">
      <w:r w:rsidRPr="009A591B">
        <w:t>Вице-премьер пообещал, что правительство будет оказывать поддержку бизнесу в условиях высокой ключевой ставки, поскольку у некоторых компаний возникают проблемы с реализацией длинных проектов. По словам Новака, реализация таких проектов возможна либо в случае их высокой рентабельности, либо если они финансируются госкомпаниями за счет бюджетных средств.</w:t>
      </w:r>
    </w:p>
    <w:p w14:paraId="3F8E6FD5" w14:textId="77777777" w:rsidR="00E20094" w:rsidRPr="009A591B" w:rsidRDefault="00E20094" w:rsidP="00E20094">
      <w:r w:rsidRPr="009A591B">
        <w:t xml:space="preserve">Кредитные ресурсы могут и не понадобиться, если работать над повышением производительности труда, считает президент бизнес-ассоциации </w:t>
      </w:r>
      <w:r w:rsidR="00A70DFA">
        <w:t>«</w:t>
      </w:r>
      <w:r w:rsidRPr="009A591B">
        <w:t>Опора России</w:t>
      </w:r>
      <w:r w:rsidR="00A70DFA">
        <w:t>»</w:t>
      </w:r>
      <w:r w:rsidRPr="009A591B">
        <w:t xml:space="preserve"> Александр Калинин. </w:t>
      </w:r>
      <w:r w:rsidR="00A70DFA">
        <w:t>«</w:t>
      </w:r>
      <w:r w:rsidRPr="009A591B">
        <w:t>Наведите порядок на своих предприятиях - внедрите бережливое производство, сделайте цифровой тайминг, чем занимаются люди, и вы как раз найдете там столько денег, сколько у вас кредитов в банках</w:t>
      </w:r>
      <w:r w:rsidR="00A70DFA">
        <w:t>»</w:t>
      </w:r>
      <w:r w:rsidRPr="009A591B">
        <w:t xml:space="preserve">, - отметил он в ходе пленарной сессии. Высвободившиеся ресурсы можно направить на приобретение новых технологий, добавил Калинин. Eсли сделать наоборот, то закупка оборудования </w:t>
      </w:r>
      <w:r w:rsidR="00A70DFA">
        <w:t>«</w:t>
      </w:r>
      <w:r w:rsidRPr="009A591B">
        <w:t>только добавит хаоса в ваше предприятие</w:t>
      </w:r>
      <w:r w:rsidR="00A70DFA">
        <w:t>»</w:t>
      </w:r>
      <w:r w:rsidRPr="009A591B">
        <w:t>, считает он.</w:t>
      </w:r>
    </w:p>
    <w:p w14:paraId="566501D0" w14:textId="77777777" w:rsidR="00E20094" w:rsidRPr="009A591B" w:rsidRDefault="00E20094" w:rsidP="00E20094">
      <w:r w:rsidRPr="009A591B">
        <w:t xml:space="preserve">С критикой политики ЦБ в ходе дискуссии выступил также вице-спикер Госдумы Александр Бабаков. По словам Бабакова, высокая ключевая ставка и есть причина инфляции, так как она </w:t>
      </w:r>
      <w:r w:rsidR="00A70DFA">
        <w:t>«</w:t>
      </w:r>
      <w:r w:rsidRPr="009A591B">
        <w:t>душит</w:t>
      </w:r>
      <w:r w:rsidR="00A70DFA">
        <w:t>»</w:t>
      </w:r>
      <w:r w:rsidRPr="009A591B">
        <w:t xml:space="preserve"> не только спрос, но и предложение. </w:t>
      </w:r>
      <w:r w:rsidR="00A70DFA">
        <w:t>«</w:t>
      </w:r>
      <w:r w:rsidRPr="009A591B">
        <w:t>Нас пытаются убедить, что мы дошли до предела использования производственных мощностей, но это спорный вопрос</w:t>
      </w:r>
      <w:r w:rsidR="00A70DFA">
        <w:t>»</w:t>
      </w:r>
      <w:r w:rsidRPr="009A591B">
        <w:t xml:space="preserve">, - считает депутат. Процесс импортозамещения требует, чтобы создавались и развивались новые производства, которые пока не входят в статистику, пояснил Бабаков. Цена упадет только тогда, когда предложение превысит спрос, напомнил депутат правило </w:t>
      </w:r>
      <w:r w:rsidR="00A70DFA">
        <w:t>«</w:t>
      </w:r>
      <w:r w:rsidRPr="009A591B">
        <w:t>ножниц</w:t>
      </w:r>
      <w:r w:rsidR="00A70DFA">
        <w:t>»</w:t>
      </w:r>
      <w:r w:rsidRPr="009A591B">
        <w:t xml:space="preserve"> Маршалла (графическое соотношение кривых спроса и предложения относительно ценового фактора. - </w:t>
      </w:r>
      <w:r w:rsidR="00A70DFA">
        <w:t>«</w:t>
      </w:r>
      <w:r w:rsidRPr="009A591B">
        <w:t>Ведомости</w:t>
      </w:r>
      <w:r w:rsidR="00A70DFA">
        <w:t>»</w:t>
      </w:r>
      <w:r w:rsidRPr="009A591B">
        <w:t>).</w:t>
      </w:r>
    </w:p>
    <w:p w14:paraId="7C0374AE" w14:textId="77777777" w:rsidR="00E20094" w:rsidRPr="009A591B" w:rsidRDefault="00E20094" w:rsidP="00E20094">
      <w:r w:rsidRPr="009A591B">
        <w:t xml:space="preserve">Снизить ставку призывал в ходе дискуссии даже заместитель главы Всемирного русского народного собора Сергей Рудов. По его словам, текущие денежные условия это </w:t>
      </w:r>
      <w:r w:rsidR="00A70DFA">
        <w:t>«</w:t>
      </w:r>
      <w:r w:rsidRPr="009A591B">
        <w:t>петля на шее бизнеса</w:t>
      </w:r>
      <w:r w:rsidR="00A70DFA">
        <w:t>»</w:t>
      </w:r>
      <w:r w:rsidRPr="009A591B">
        <w:t>.</w:t>
      </w:r>
    </w:p>
    <w:p w14:paraId="2BA03B89" w14:textId="77777777" w:rsidR="00E20094" w:rsidRPr="009A591B" w:rsidRDefault="00E20094" w:rsidP="00E20094">
      <w:r w:rsidRPr="009A591B">
        <w:t xml:space="preserve">Накануне промышленники предупредили, что производство ждет стагнация, если период высоких ставок затянется. По их словам, из-за повышения ставки ключевые отрасли машиностроения могут </w:t>
      </w:r>
      <w:r w:rsidR="00A70DFA">
        <w:t>«</w:t>
      </w:r>
      <w:r w:rsidRPr="009A591B">
        <w:t>рухнуть</w:t>
      </w:r>
      <w:r w:rsidR="00A70DFA">
        <w:t>»</w:t>
      </w:r>
      <w:r w:rsidRPr="009A591B">
        <w:t xml:space="preserve">, а запаса прочности хватит только на полгода. Экономист ВЭБ.РФ Андрей Клепач заявил, что повышение ключевой ставки до текущего уровня (21%) </w:t>
      </w:r>
      <w:r w:rsidR="00A70DFA">
        <w:t>«</w:t>
      </w:r>
      <w:r w:rsidRPr="009A591B">
        <w:t>отнимет</w:t>
      </w:r>
      <w:r w:rsidR="00A70DFA">
        <w:t>»</w:t>
      </w:r>
      <w:r w:rsidRPr="009A591B">
        <w:t xml:space="preserve"> в следующем году около 0,5 п. п. у роста ВВП и около 1 п. п. у динамики инвестиций.</w:t>
      </w:r>
    </w:p>
    <w:p w14:paraId="3D18C838" w14:textId="77777777" w:rsidR="00E20094" w:rsidRPr="009A591B" w:rsidRDefault="00E20094" w:rsidP="00E20094">
      <w:r w:rsidRPr="009A591B">
        <w:t>Поможет ли цифровой рубль</w:t>
      </w:r>
    </w:p>
    <w:p w14:paraId="7AC5D0D3" w14:textId="77777777" w:rsidR="00E20094" w:rsidRPr="009A591B" w:rsidRDefault="00A70DFA" w:rsidP="00E20094">
      <w:r>
        <w:t>«</w:t>
      </w:r>
      <w:r w:rsidR="00E20094" w:rsidRPr="009A591B">
        <w:t>Окрашивание</w:t>
      </w:r>
      <w:r>
        <w:t>»</w:t>
      </w:r>
      <w:r w:rsidR="00E20094" w:rsidRPr="009A591B">
        <w:t xml:space="preserve"> цифрового рубля, то есть установление для каждой денежной единицы ограничений или допусков, на что она может тратиться, вполне реально, отметил профессор МВА бизнес-практики по цифровым финансам Президентской академии Алексей Войлуков. В этом случае вся платежная и банковская инфраструктура в России должна работать под эту задачу - если этим плотно заниматься, то такая система сможет заработать к 2030 г., отметил Войлуков. Eсли государство законодательно закрепит подобные требования, то финучреждения будут вынуждены это организовать, добавил он. Любая подобная функция несет затраты, которые кто-то должен понести, говорит эксперт.</w:t>
      </w:r>
    </w:p>
    <w:p w14:paraId="11E92F9B" w14:textId="77777777" w:rsidR="00E20094" w:rsidRPr="009A591B" w:rsidRDefault="00E20094" w:rsidP="00E20094">
      <w:r w:rsidRPr="009A591B">
        <w:t xml:space="preserve">Поиск новых инструментов стимулирования промышленной политики можно приветствовать и создание </w:t>
      </w:r>
      <w:r w:rsidR="00A70DFA">
        <w:t>«</w:t>
      </w:r>
      <w:r w:rsidRPr="009A591B">
        <w:t>специальных денежных единиц</w:t>
      </w:r>
      <w:r w:rsidR="00A70DFA">
        <w:t>»</w:t>
      </w:r>
      <w:r w:rsidRPr="009A591B">
        <w:t xml:space="preserve"> достаточно часто обсуждается в этом контексте, отметил главный экономист по России и СНГ Bloomberg Economics Александр Исаков. На практике, такие предложения редко реализуются, указывает он. Во-первых, инструменты бюджетной политики - субсидии, налоговые льготы и спецпрограммы кредитования - уже дают возможность перераспределить ресурсы в пользу производства. Во-вторых, инвестиционная активность все равно будет создавать вторичные инфляционные эффекты - рост инвестиционного импорта ослабляет валютный курс, инвестиционные проекты требуют рабочих рук, а значит, обостряют конкуренцию за труд. В-третьих, из-за ограничений на использование такой рубль будет стоить меньше </w:t>
      </w:r>
      <w:r w:rsidR="00A70DFA">
        <w:t>«</w:t>
      </w:r>
      <w:r w:rsidRPr="009A591B">
        <w:t>стандартного рубля</w:t>
      </w:r>
      <w:r w:rsidR="00A70DFA">
        <w:t>»</w:t>
      </w:r>
      <w:r w:rsidRPr="009A591B">
        <w:t xml:space="preserve"> - те, кто будет принимать его в оплату, могут брать дополнительные комиссии за оплату им или выставлять иные цены.</w:t>
      </w:r>
    </w:p>
    <w:p w14:paraId="39D41803" w14:textId="77777777" w:rsidR="00E20094" w:rsidRPr="009A591B" w:rsidRDefault="00E20094" w:rsidP="00E20094">
      <w:r w:rsidRPr="009A591B">
        <w:t xml:space="preserve">Изолируя инвестиционный рубль, невозможно изолировать компании </w:t>
      </w:r>
      <w:r w:rsidR="00A70DFA">
        <w:t>«</w:t>
      </w:r>
      <w:r w:rsidRPr="009A591B">
        <w:t>внутри системы</w:t>
      </w:r>
      <w:r w:rsidR="00A70DFA">
        <w:t>»</w:t>
      </w:r>
      <w:r w:rsidRPr="009A591B">
        <w:t xml:space="preserve"> от доступа к производственным ресурсам, которые сейчас в дефиците и за которые конкурируют другие предприятия, считает главный экономист ВТБ Родион Латыпов. Мера не будет иметь дезинфляционного эффекта, поскольку компании </w:t>
      </w:r>
      <w:r w:rsidR="00A70DFA">
        <w:t>«</w:t>
      </w:r>
      <w:r w:rsidRPr="009A591B">
        <w:t>внутри системы</w:t>
      </w:r>
      <w:r w:rsidR="00A70DFA">
        <w:t>»</w:t>
      </w:r>
      <w:r w:rsidRPr="009A591B">
        <w:t xml:space="preserve"> будут перетягивать на себя производственные ресурсы, особенно трудовые, находящиеся </w:t>
      </w:r>
      <w:r w:rsidR="00A70DFA">
        <w:t>«</w:t>
      </w:r>
      <w:r w:rsidRPr="009A591B">
        <w:t>вне системы</w:t>
      </w:r>
      <w:r w:rsidR="00A70DFA">
        <w:t>»</w:t>
      </w:r>
      <w:r w:rsidRPr="009A591B">
        <w:t>, считает эксперт.</w:t>
      </w:r>
    </w:p>
    <w:p w14:paraId="18AA089A" w14:textId="77777777" w:rsidR="00E20094" w:rsidRPr="009A591B" w:rsidRDefault="00E20094" w:rsidP="00E20094">
      <w:r w:rsidRPr="009A591B">
        <w:t xml:space="preserve">Множественность </w:t>
      </w:r>
      <w:r w:rsidR="00A70DFA">
        <w:t>«</w:t>
      </w:r>
      <w:r w:rsidRPr="009A591B">
        <w:t>рублей</w:t>
      </w:r>
      <w:r w:rsidR="00A70DFA">
        <w:t>»</w:t>
      </w:r>
      <w:r w:rsidRPr="009A591B">
        <w:t xml:space="preserve"> существовала в периоды экономической турбулентности, напомнил Исаков. Например, такое было в 90-х, когда предприятия выдавали специальные билеты своим работникам для покупки товаров или во времена гражданской войны в 1920-е. При этом предпосылок для таких мер в нормальных условиях скорее нет, считает экономист.</w:t>
      </w:r>
    </w:p>
    <w:p w14:paraId="4E18C9CC" w14:textId="77777777" w:rsidR="00E20094" w:rsidRPr="009A591B" w:rsidRDefault="00E20094" w:rsidP="00E20094">
      <w:r w:rsidRPr="009A591B">
        <w:t>Войлуков вспоминает, что во времена плановой советской экономики Госбанк СССР учитывал каждый рубль, знал, где он тратится, - выпускал в обращение или изымал из него. По аналогии с советским рублем через цифровой рубль Центробанк сможет точнее контролировать денежную массу, что будет иметь позитивный эффект, считает он.</w:t>
      </w:r>
    </w:p>
    <w:p w14:paraId="28026663" w14:textId="77777777" w:rsidR="00E20094" w:rsidRPr="009A591B" w:rsidRDefault="00E20094" w:rsidP="00E20094">
      <w:r w:rsidRPr="009A591B">
        <w:t>Альтернативные инструменты</w:t>
      </w:r>
    </w:p>
    <w:p w14:paraId="7F1E9E2E" w14:textId="77777777" w:rsidR="00E20094" w:rsidRPr="009A591B" w:rsidRDefault="00E20094" w:rsidP="00E20094">
      <w:r w:rsidRPr="009A591B">
        <w:t>Помимо классических инструментов для замедления инфляции помогли бы меры, снижающие напряженность на рынке труда, - например, снижение межрегиональной и межстрановой мобильности труда, считает Латыпов. Также, по словам экономиста, можно рассмотреть вариант отказа от избыточного субсидирования процентных ставок и модифицировать бюджетное правило так, чтобы ненефтегазовые доходы бюджета выполняли роль контрциклического стабилизатора.</w:t>
      </w:r>
    </w:p>
    <w:p w14:paraId="54A75015" w14:textId="77777777" w:rsidR="00E20094" w:rsidRPr="009A591B" w:rsidRDefault="00E20094" w:rsidP="00E20094">
      <w:r w:rsidRPr="009A591B">
        <w:t xml:space="preserve">Исаков среди альтернативных мер называет возврат к индексации тарифов монополий на уровне целевой инфляции, возврат к индексации заработных плат в госсекторе на базе целевой инфляции, увеличенной на рост производительности труда (сейчас индексация привязана к росту номинальных зарплат за прошлый год. - </w:t>
      </w:r>
      <w:r w:rsidR="00A70DFA">
        <w:t>«</w:t>
      </w:r>
      <w:r w:rsidRPr="009A591B">
        <w:t>Ведомости</w:t>
      </w:r>
      <w:r w:rsidR="00A70DFA">
        <w:t>»</w:t>
      </w:r>
      <w:r w:rsidRPr="009A591B">
        <w:t>). Также можно снизить роль банков в фондировании дефицита бюджета и стимулировать сбережения домохозяйствами в госдолге, считает он.</w:t>
      </w:r>
    </w:p>
    <w:p w14:paraId="31B81BC2" w14:textId="77777777" w:rsidR="00E20094" w:rsidRPr="009A591B" w:rsidRDefault="00E20094" w:rsidP="00E20094">
      <w:r w:rsidRPr="009A591B">
        <w:t xml:space="preserve">Для достижения целевой инфляции уже к 2026 г. стагнация или рецессия неизбежны исходя из того, что разрыв выпуска (разница между фактическим и потенциальным ВВП. - </w:t>
      </w:r>
      <w:r w:rsidR="00A70DFA">
        <w:t>«</w:t>
      </w:r>
      <w:r w:rsidRPr="009A591B">
        <w:t>Ведомости</w:t>
      </w:r>
      <w:r w:rsidR="00A70DFA">
        <w:t>»</w:t>
      </w:r>
      <w:r w:rsidRPr="009A591B">
        <w:t xml:space="preserve">) сегодня составляет порядка 2-3% ВВП, считает Исаков. Для стабилизации инфляции на уровне 4%, ВВП должен сократиться на величину от -1% до 0%, оценивает он. В то же время ставка на уровне 18% была достаточна для возвращения инфляции к 4% в первом полугодии 2026 г. </w:t>
      </w:r>
      <w:r w:rsidR="00A70DFA">
        <w:t>«</w:t>
      </w:r>
      <w:r w:rsidRPr="009A591B">
        <w:t>Повышение сверх этой величины действительно позволяет ускорить возвращение к цели, но с издержками для репутации Банка России, растущими рисками для занятости и снижением предсказуемости политики</w:t>
      </w:r>
      <w:r w:rsidR="00A70DFA">
        <w:t>»</w:t>
      </w:r>
      <w:r w:rsidRPr="009A591B">
        <w:t>, - отмечает эксперт.</w:t>
      </w:r>
    </w:p>
    <w:p w14:paraId="7F0DAB0D" w14:textId="77777777" w:rsidR="000C0C12" w:rsidRPr="009A591B" w:rsidRDefault="000C0C12" w:rsidP="000C0C12">
      <w:pPr>
        <w:pStyle w:val="2"/>
      </w:pPr>
      <w:bookmarkStart w:id="114" w:name="_Toc182203534"/>
      <w:bookmarkStart w:id="115" w:name="_Hlk182203341"/>
      <w:r w:rsidRPr="009A591B">
        <w:t>РИА Новости, 08.11.2024, Ключевая ставка ЦБ РФ уже работает: годовая инфляция замедлилась до 8% на 1 ноября - Новак</w:t>
      </w:r>
      <w:bookmarkEnd w:id="114"/>
    </w:p>
    <w:p w14:paraId="4A682029" w14:textId="77777777" w:rsidR="000C0C12" w:rsidRPr="009A591B" w:rsidRDefault="000C0C12" w:rsidP="007311F6">
      <w:pPr>
        <w:pStyle w:val="3"/>
      </w:pPr>
      <w:bookmarkStart w:id="116" w:name="_Toc182203535"/>
      <w:r w:rsidRPr="009A591B">
        <w:t>Ключевая ставка ЦБ РФ уже работает: годовая инфляция с пиков замедляется, составив на 1 ноября 8%, заявил вице-премьер РФ Александр Новак.</w:t>
      </w:r>
      <w:bookmarkEnd w:id="116"/>
    </w:p>
    <w:p w14:paraId="17A6AA46" w14:textId="77777777" w:rsidR="000C0C12" w:rsidRPr="009A591B" w:rsidRDefault="00A70DFA" w:rsidP="000C0C12">
      <w:r>
        <w:t>«</w:t>
      </w:r>
      <w:r w:rsidR="000C0C12" w:rsidRPr="009A591B">
        <w:t>Понятно, что Центральный банк повышает ее (ключевую ставку - ред.) и проводит жесткую денежно-кредитную политику, как мы видим, для того чтобы сбить инфляционный процесс, инфляционные ожидания. На мой взгляд, в принципе, уже работает</w:t>
      </w:r>
      <w:r>
        <w:t>»</w:t>
      </w:r>
      <w:r w:rsidR="000C0C12" w:rsidRPr="009A591B">
        <w:t>, - сказал Новак на Русском экономическом форуме.</w:t>
      </w:r>
    </w:p>
    <w:p w14:paraId="6FDF100D" w14:textId="77777777" w:rsidR="000C0C12" w:rsidRPr="009A591B" w:rsidRDefault="00A70DFA" w:rsidP="000C0C12">
      <w:r>
        <w:t>«</w:t>
      </w:r>
      <w:r w:rsidR="000C0C12" w:rsidRPr="009A591B">
        <w:t>Мы видим, что пиковая инфляция, которая была в июле где-то 9,2% год к году, сейчас постепенно уменьшается. Сейчас она по состоянию на 1 ноября 8%. Будем смотреть дальше, как будет динамика</w:t>
      </w:r>
      <w:r>
        <w:t>»</w:t>
      </w:r>
      <w:r w:rsidR="000C0C12" w:rsidRPr="009A591B">
        <w:t>, - продолжил вице-премьер.</w:t>
      </w:r>
    </w:p>
    <w:p w14:paraId="5B77ADA5" w14:textId="77777777" w:rsidR="000C0C12" w:rsidRPr="009A591B" w:rsidRDefault="000C0C12" w:rsidP="000C0C12">
      <w:pPr>
        <w:pStyle w:val="2"/>
      </w:pPr>
      <w:bookmarkStart w:id="117" w:name="_Toc182203536"/>
      <w:bookmarkEnd w:id="115"/>
      <w:r w:rsidRPr="009A591B">
        <w:t>РИА Новости, 08.11.2024, Новак: высокая ключевая ставка не может быть долго, власти работают на замедление инфляции</w:t>
      </w:r>
      <w:bookmarkEnd w:id="117"/>
    </w:p>
    <w:p w14:paraId="194D7493" w14:textId="77777777" w:rsidR="000C0C12" w:rsidRPr="009A591B" w:rsidRDefault="000C0C12" w:rsidP="007311F6">
      <w:pPr>
        <w:pStyle w:val="3"/>
      </w:pPr>
      <w:bookmarkStart w:id="118" w:name="_Toc182203537"/>
      <w:r w:rsidRPr="009A591B">
        <w:t>Высокая ключевая ставка не может сохраняться долго, российские власти совместно работают над замедлением инфляции, заявил вице-премьер Александр Новак.</w:t>
      </w:r>
      <w:bookmarkEnd w:id="118"/>
    </w:p>
    <w:p w14:paraId="4B7DF8E1" w14:textId="77777777" w:rsidR="000C0C12" w:rsidRPr="009A591B" w:rsidRDefault="000C0C12" w:rsidP="000C0C12">
      <w:r w:rsidRPr="009A591B">
        <w:t>Ранее на этой неделе Новак говорил, что инфляция в России по итогам года составит 8% или чуть ниже.</w:t>
      </w:r>
    </w:p>
    <w:p w14:paraId="3AC1A289" w14:textId="77777777" w:rsidR="000C0C12" w:rsidRPr="009A591B" w:rsidRDefault="00A70DFA" w:rsidP="000C0C12">
      <w:r>
        <w:t>«</w:t>
      </w:r>
      <w:r w:rsidR="000C0C12" w:rsidRPr="009A591B">
        <w:t>Понятно, что высокая ключевая ставка долго не может быть, мы все вместе сегодня работаем над тем, чтобы снизить инфляцию</w:t>
      </w:r>
      <w:r>
        <w:t>»</w:t>
      </w:r>
      <w:r w:rsidR="000C0C12" w:rsidRPr="009A591B">
        <w:t>, - сказал Новак в ходе пленарной сессии Русского экономического форума.</w:t>
      </w:r>
    </w:p>
    <w:p w14:paraId="31853098" w14:textId="77777777" w:rsidR="000C0C12" w:rsidRPr="009A591B" w:rsidRDefault="000C0C12" w:rsidP="000C0C12">
      <w:r w:rsidRPr="009A591B">
        <w:t>Он отметил, что в РФ в основном инфляционный процесс затрагивает продовольственные товары, а непродовольственные товары и услуги растут ниже или на уровне инфляции.</w:t>
      </w:r>
    </w:p>
    <w:p w14:paraId="5DA6145A" w14:textId="77777777" w:rsidR="000C0C12" w:rsidRPr="009A591B" w:rsidRDefault="00A70DFA" w:rsidP="000C0C12">
      <w:r>
        <w:t>«</w:t>
      </w:r>
      <w:r w:rsidR="000C0C12" w:rsidRPr="009A591B">
        <w:t>Конечно, важно здесь работать точечно, над теми позициями, по которым мы видим, что спрос высокий, а предложения мало, и увеличивать предложение соответственно, стимулировать соответствующие отрасли. Это так называемая экономика предложения</w:t>
      </w:r>
      <w:r>
        <w:t>»</w:t>
      </w:r>
      <w:r w:rsidR="000C0C12" w:rsidRPr="009A591B">
        <w:t>, - добавил он.</w:t>
      </w:r>
    </w:p>
    <w:p w14:paraId="4767B86E" w14:textId="77777777" w:rsidR="000C0C12" w:rsidRPr="009A591B" w:rsidRDefault="000C0C12" w:rsidP="000C0C12">
      <w:r w:rsidRPr="009A591B">
        <w:t>Банк России 25 октября ожидаемо повысил ключевую ставку - сразу на 2 процентных пункта, до рекордных 21% годовых, и дал сигнал о возможном новом повышении ключевой ставки на следующем заседании совета директоров, которое пройдет 20 декабря.</w:t>
      </w:r>
    </w:p>
    <w:p w14:paraId="711B37D6" w14:textId="77777777" w:rsidR="000C0C12" w:rsidRPr="009A591B" w:rsidRDefault="000C0C12" w:rsidP="000C0C12">
      <w:pPr>
        <w:pStyle w:val="2"/>
      </w:pPr>
      <w:bookmarkStart w:id="119" w:name="_Toc182203538"/>
      <w:r w:rsidRPr="009A591B">
        <w:t>РИА Новости, 08.11.2024, Инвестиционная активность в РФ несколько замедлилась на фоне высокой ставки ЦБ - Новак</w:t>
      </w:r>
      <w:bookmarkEnd w:id="119"/>
    </w:p>
    <w:p w14:paraId="3C3A11D1" w14:textId="77777777" w:rsidR="000C0C12" w:rsidRPr="009A591B" w:rsidRDefault="000C0C12" w:rsidP="007311F6">
      <w:pPr>
        <w:pStyle w:val="3"/>
      </w:pPr>
      <w:bookmarkStart w:id="120" w:name="_Toc182203539"/>
      <w:r w:rsidRPr="009A591B">
        <w:t>Инвестиционная активность в России на фоне высокой ключевой ставки несколько замедлилась, к концу года темпы роста инвестиций могут составить 7,8%, сказал вице-премьер Александр Новак.</w:t>
      </w:r>
      <w:bookmarkEnd w:id="120"/>
    </w:p>
    <w:p w14:paraId="1ACA492F" w14:textId="77777777" w:rsidR="000C0C12" w:rsidRPr="009A591B" w:rsidRDefault="000C0C12" w:rsidP="000C0C12">
      <w:r w:rsidRPr="009A591B">
        <w:t>Выступая в пятницу на пленарном заседании Русского экономического форума, Новак напомнил, что в прошлом году инвестиции в РФ выросли на 9,8% и по итогам первого полугодия показали почти такой же рост - 10,2% в годовом выражении.</w:t>
      </w:r>
    </w:p>
    <w:p w14:paraId="5D6643C6" w14:textId="77777777" w:rsidR="000C0C12" w:rsidRPr="009A591B" w:rsidRDefault="00A70DFA" w:rsidP="000C0C12">
      <w:r>
        <w:t>«</w:t>
      </w:r>
      <w:r w:rsidR="000C0C12" w:rsidRPr="009A591B">
        <w:t>Понятно, что сейчас мы с учетом высокой ключевой ставки видим некоторое снижение инвестиционной активности, и к концу года мы ожидаем, что у нас будет где-то 7,8% темпы роста инвестиций по отношению к прошлому году. И правительство РФ продолжит поддержку проектов</w:t>
      </w:r>
      <w:r>
        <w:t>»</w:t>
      </w:r>
      <w:r w:rsidR="000C0C12" w:rsidRPr="009A591B">
        <w:t>, - подчеркнул Новак.</w:t>
      </w:r>
    </w:p>
    <w:p w14:paraId="3742E982" w14:textId="77777777" w:rsidR="000C0C12" w:rsidRPr="009A591B" w:rsidRDefault="000C0C12" w:rsidP="000C0C12">
      <w:r w:rsidRPr="009A591B">
        <w:t>Он добавил, что инвестиции являются одним из ключевых условий роста экономики. Он также отметил, что в РФ реализуется ряд инструментов по поддержке инвестиций - Фабрика проектного финансирования, соглашения о защите и поощрении капиталовложений, специальные инвестиционные контракты, ГЧП, а с 1 января начнет работать инвестиционный налоговый вычет.</w:t>
      </w:r>
    </w:p>
    <w:p w14:paraId="1D04ED41" w14:textId="77777777" w:rsidR="00265E21" w:rsidRPr="009A591B" w:rsidRDefault="00265E21" w:rsidP="00265E21">
      <w:pPr>
        <w:pStyle w:val="2"/>
      </w:pPr>
      <w:bookmarkStart w:id="121" w:name="_Toc182203540"/>
      <w:bookmarkStart w:id="122" w:name="_Toc99271711"/>
      <w:bookmarkStart w:id="123" w:name="_Toc99318657"/>
      <w:r w:rsidRPr="009A591B">
        <w:t>ТАСС, 08.11.2024, Годовая инфляция в РФ с 29 октября по 5 ноября замедлилась до 8,53% с 8,61% неделей ранее</w:t>
      </w:r>
      <w:bookmarkEnd w:id="121"/>
    </w:p>
    <w:p w14:paraId="610EA5F6" w14:textId="77777777" w:rsidR="00265E21" w:rsidRPr="009A591B" w:rsidRDefault="00265E21" w:rsidP="007311F6">
      <w:pPr>
        <w:pStyle w:val="3"/>
      </w:pPr>
      <w:bookmarkStart w:id="124" w:name="_Toc182203541"/>
      <w:r w:rsidRPr="009A591B">
        <w:t>Годовая инфляция в РФ с 29 октября по 5 ноября  замедлилась до 8,53% с 8,61% неделей ранее, за период с 29 октября по 5 ноября  потребительская инфляция замедлилась до 0,19%. Это следует из обзора о текущей  ценовой ситуации, подготовленного Минэкономразвития.</w:t>
      </w:r>
      <w:bookmarkEnd w:id="124"/>
    </w:p>
    <w:p w14:paraId="0A01B5EC" w14:textId="77777777" w:rsidR="00265E21" w:rsidRPr="009A591B" w:rsidRDefault="00A70DFA" w:rsidP="00265E21">
      <w:r>
        <w:t>«</w:t>
      </w:r>
      <w:r w:rsidR="00265E21" w:rsidRPr="009A591B">
        <w:t>За период с 29 октября по 5 ноября 2024 года (8 дней) потребительская  инфляция замедлилась до 0,19%. В секторе продовольственных товаров на отчетной  неделе цены изменились на 0,61%: на плодоовощную продукцию динамика цен  составила 3,99%, на остальные продукты питания рост цен замедлился до 0,35%.  Годовая инфляция составила 8,53%</w:t>
      </w:r>
      <w:r>
        <w:t>»</w:t>
      </w:r>
      <w:r w:rsidR="00265E21" w:rsidRPr="009A591B">
        <w:t>, - отмечается в обзоре.</w:t>
      </w:r>
    </w:p>
    <w:p w14:paraId="7EACD341" w14:textId="77777777" w:rsidR="00265E21" w:rsidRPr="009A591B" w:rsidRDefault="00265E21" w:rsidP="00265E21">
      <w:r w:rsidRPr="009A591B">
        <w:t>Также Минэкономразвития отмечает, что в сегменте непродовольственных товаров  возобновилось снижение цен (-0,06%): снизились цены на легковые автомобили, а  также электро- и бытовые приборы. В секторе услуг цены снизились на -0,21% при  удешевлении услуг гостиниц и санаториев.</w:t>
      </w:r>
    </w:p>
    <w:p w14:paraId="4731717A" w14:textId="77777777" w:rsidR="00111D7C" w:rsidRPr="009A591B" w:rsidRDefault="00265E21" w:rsidP="00265E21">
      <w:r w:rsidRPr="009A591B">
        <w:t>Ранее Минэкономразвития повысило прогноз по инфляции в России в 2024 году с  5,1% до 7,3%.</w:t>
      </w:r>
    </w:p>
    <w:p w14:paraId="4EDB41BE" w14:textId="77777777" w:rsidR="00643176" w:rsidRPr="009A591B" w:rsidRDefault="00643176" w:rsidP="00643176">
      <w:pPr>
        <w:pStyle w:val="2"/>
      </w:pPr>
      <w:bookmarkStart w:id="125" w:name="_Toc182203542"/>
      <w:r w:rsidRPr="009A591B">
        <w:t>Эксперт Online, 09.11.2024, Доллары и юани теряют привлекательность</w:t>
      </w:r>
      <w:bookmarkEnd w:id="125"/>
    </w:p>
    <w:p w14:paraId="4C75E97E" w14:textId="77777777" w:rsidR="00643176" w:rsidRPr="009A591B" w:rsidRDefault="00643176" w:rsidP="007311F6">
      <w:pPr>
        <w:pStyle w:val="3"/>
      </w:pPr>
      <w:bookmarkStart w:id="126" w:name="_Toc182203543"/>
      <w:r w:rsidRPr="009A591B">
        <w:t>Банк России опубликовал Обзор рисков финансовых рынков, в котором отмечает, что с 1 мая по 30 октября общий объем нетто-покупок облигаций на Мосбирже частными инвесторами составил 399 млрд руб., ПИФов денежного рынка - 265 млрд руб., а объем нетто-продаж акций равнялся 27 млрд руб. В доходности корпоративных бондов начали закладываться риски дефолтов. Крупнейшие экспортеры увеличили продажу валютной выручки на 21%.</w:t>
      </w:r>
      <w:bookmarkEnd w:id="126"/>
    </w:p>
    <w:p w14:paraId="628B6DF3" w14:textId="77777777" w:rsidR="00643176" w:rsidRPr="009A591B" w:rsidRDefault="00643176" w:rsidP="00643176">
      <w:r w:rsidRPr="009A591B">
        <w:t>По данным Банка России, с мая по октябрь 2,5 млн физлиц купили акций на 532 млрд руб., а 1,2 млн - продали на 559 млрд руб. Из этого можно сделать вывод, что крупные частные инвесторы преимущественно сокращали доли акций в своих портфелях. Обратная картина на рынке консервативных инструментов: 1,3 млн человек купили облигации и паи ПИФов денежного рынка на 865 млрд руб., а продали эти активы всего 451 тыс. человек на сумму 202 млрд руб.</w:t>
      </w:r>
    </w:p>
    <w:p w14:paraId="1A05E1B1" w14:textId="77777777" w:rsidR="00643176" w:rsidRPr="009A591B" w:rsidRDefault="00643176" w:rsidP="00643176">
      <w:r w:rsidRPr="009A591B">
        <w:t>Существенная часть частных инвесторов избавлялась от акций и одновременно приобретала облигации и (или) паи ПИФ денежного рынка, тем самым формируя переток средств из рисковых в более надежные инструменты. В III квартале среднемесячный переток составил 21,7 млрд руб., или 14% от объемов продаж акций (во II квартале - 22,8 млрд руб., или 12%), а в октябре он ускорился и достиг 42 млрд руб., или 26%.</w:t>
      </w:r>
    </w:p>
    <w:p w14:paraId="6EAFF1AE" w14:textId="77777777" w:rsidR="00643176" w:rsidRPr="009A591B" w:rsidRDefault="00643176" w:rsidP="00643176">
      <w:r w:rsidRPr="009A591B">
        <w:t xml:space="preserve">Отток капитала с рынка акций стал причиной уменьшения капитализации Индекса Мосбиржи в октябре на 10,4%. Однако за этот месяц на 5,1% снизился и Индекс Мосбиржи гособлигаций. Падение последнего индикатора связано с тем, что он отражает динамику цен наиболее ликвидных ОФЗ с фиксированным купоном. Представители многих брокеров сообщали </w:t>
      </w:r>
      <w:r w:rsidR="00A70DFA">
        <w:t>«</w:t>
      </w:r>
      <w:r w:rsidRPr="009A591B">
        <w:t>Эксперту</w:t>
      </w:r>
      <w:r w:rsidR="00A70DFA">
        <w:t>»</w:t>
      </w:r>
      <w:r w:rsidRPr="009A591B">
        <w:t>, что основным спросом в последние месяцы пользуются облигации с плавающей ставкой, привязанной к ключевой ставке ЦБ.</w:t>
      </w:r>
    </w:p>
    <w:p w14:paraId="6ED78AC2" w14:textId="77777777" w:rsidR="00643176" w:rsidRPr="009A591B" w:rsidRDefault="00643176" w:rsidP="00643176">
      <w:r w:rsidRPr="009A591B">
        <w:t>По данным регулятора, в октябре физлица купили ОФЗ на 17,1 млрд руб. (против 10,0 млрд руб. в сентябре). Некредитные финансовые организации, среди которых крупнейшими инвесторами являются управляющие компании, брокеры и негосударственные пенсионные фонды, за счет собственных средств приобрели обязательств Минфина на 13,7 млрд руб., а в рамках доверительного управления - еще на 6,3 млрд руб. (в сентябре они купили бумаг на 1,1 млрд руб. себе, а продали из клиентских портфелей на 7,4 млрд руб.).</w:t>
      </w:r>
    </w:p>
    <w:p w14:paraId="5DF319B4" w14:textId="77777777" w:rsidR="00643176" w:rsidRPr="009A591B" w:rsidRDefault="00643176" w:rsidP="00643176">
      <w:r w:rsidRPr="009A591B">
        <w:t>Крупнейшими нетто-продавцами ОФЗ на вторичном биржевом рынке впервые в этом году стали банки, не относящиеся к системно-значимым кредитным организациям, они реализовали бумаги на 22,1 млрд руб. (против чистых покупок на 0,8 млрд руб. в сентябре). Крупные банки продали госбумаги на 15,6 млрд руб. (в сентябре - на 14,0 млрд руб.). В то же время системно-значимые банки увеличили совокупные вложения в ОФЗ на 35,2 млрд руб. (в сентябре - на 146,3 млрд руб.) за счет их приобретения на первичных аукционах.</w:t>
      </w:r>
    </w:p>
    <w:p w14:paraId="522DF784" w14:textId="77777777" w:rsidR="00643176" w:rsidRPr="009A591B" w:rsidRDefault="00643176" w:rsidP="00643176">
      <w:r w:rsidRPr="009A591B">
        <w:t xml:space="preserve">Почти всегда на аукционах по размещению своих госбумаг Минфин продает их чуть дешевле биржевой стоимости, как говорят трейдеры, </w:t>
      </w:r>
      <w:r w:rsidR="00A70DFA">
        <w:t>«</w:t>
      </w:r>
      <w:r w:rsidRPr="009A591B">
        <w:t>дает премию к рынку</w:t>
      </w:r>
      <w:r w:rsidR="00A70DFA">
        <w:t>»</w:t>
      </w:r>
      <w:r w:rsidRPr="009A591B">
        <w:t xml:space="preserve">. Очень крупные игроки покупают бумаги у Минфина </w:t>
      </w:r>
      <w:r w:rsidR="00A70DFA">
        <w:t>«</w:t>
      </w:r>
      <w:r w:rsidRPr="009A591B">
        <w:t>со скидкой</w:t>
      </w:r>
      <w:r w:rsidR="00A70DFA">
        <w:t>»</w:t>
      </w:r>
      <w:r w:rsidRPr="009A591B">
        <w:t>, а потом реализуют их либо на Московской бирже, либо своим клиентам по биржевой цене. Поэтому системно значимые кредитные организации практически всегда выступают нетто-продавцами ОФЗ на вторичном рынке.</w:t>
      </w:r>
    </w:p>
    <w:p w14:paraId="487D56B9" w14:textId="77777777" w:rsidR="00643176" w:rsidRPr="009A591B" w:rsidRDefault="00643176" w:rsidP="00643176">
      <w:r w:rsidRPr="009A591B">
        <w:t>В октябре Минфин разместил своих обязательств на 113,0 млрд руб. по номиналу (80,3 млрд руб. пришлось на ОФЗ с постоянным купоном, а 32,7 млрд руб. - на ОФЗ с переменной ставкой купона), что составило лишь 4,7% от плана на IV квартал. Крупные банки купили 58,9% от объема размещения (72,0% в сентябре), мелкие и средние - 22,6% (22,7% в сентябре).</w:t>
      </w:r>
    </w:p>
    <w:p w14:paraId="0B74D3E6" w14:textId="77777777" w:rsidR="00643176" w:rsidRPr="009A591B" w:rsidRDefault="00643176" w:rsidP="00643176">
      <w:r w:rsidRPr="009A591B">
        <w:t xml:space="preserve">Объем рынка корпоративных облигаций (по непогашенному номиналу) вырос за середину осени на 534 млрд руб. или на 2%. При этом доходности облигаций эмитентов с высшим кредитным рейтингом </w:t>
      </w:r>
      <w:r w:rsidR="00A70DFA">
        <w:t>«</w:t>
      </w:r>
      <w:r w:rsidRPr="009A591B">
        <w:t>AAA</w:t>
      </w:r>
      <w:r w:rsidR="00A70DFA">
        <w:t>»</w:t>
      </w:r>
      <w:r w:rsidRPr="009A591B">
        <w:t xml:space="preserve"> увеличились на 2,31 процентных пункта, в то время как бумаг с рейтингами </w:t>
      </w:r>
      <w:r w:rsidR="00A70DFA">
        <w:t>«</w:t>
      </w:r>
      <w:r w:rsidRPr="009A591B">
        <w:t>A</w:t>
      </w:r>
      <w:r w:rsidR="00A70DFA">
        <w:t>»</w:t>
      </w:r>
      <w:r w:rsidRPr="009A591B">
        <w:t xml:space="preserve"> и </w:t>
      </w:r>
      <w:r w:rsidR="00A70DFA">
        <w:t>«</w:t>
      </w:r>
      <w:r w:rsidRPr="009A591B">
        <w:t>BBB</w:t>
      </w:r>
      <w:r w:rsidR="00A70DFA">
        <w:t>»</w:t>
      </w:r>
      <w:r w:rsidRPr="009A591B">
        <w:t xml:space="preserve"> - на 4,81 и 5,23 п.п. соответственно. </w:t>
      </w:r>
      <w:r w:rsidR="00A70DFA">
        <w:t>«</w:t>
      </w:r>
      <w:r w:rsidRPr="009A591B">
        <w:t>Рост спредов между облигациями может говорить о требовании инвесторов большей премии за риск в отношении бумаг эмитентов с более низким кредитным рейтингом</w:t>
      </w:r>
      <w:r w:rsidR="00A70DFA">
        <w:t>»</w:t>
      </w:r>
      <w:r w:rsidRPr="009A591B">
        <w:t>, - делает справедливый вывод Банк России.</w:t>
      </w:r>
    </w:p>
    <w:p w14:paraId="1BF1C61F" w14:textId="77777777" w:rsidR="00643176" w:rsidRPr="009A591B" w:rsidRDefault="00643176" w:rsidP="00643176">
      <w:r w:rsidRPr="009A591B">
        <w:t>Что касается валютного рынка, то чистые продажи 29 компаний из числа крупнейших российских экспортеров в октябре увеличились на 21% к сентябрю и составили $10,3 млрд.</w:t>
      </w:r>
    </w:p>
    <w:p w14:paraId="254A4325" w14:textId="77777777" w:rsidR="00643176" w:rsidRPr="009A591B" w:rsidRDefault="00643176" w:rsidP="00643176">
      <w:r w:rsidRPr="009A591B">
        <w:t>Отношение чистых продаж иностранной валюты к валютной экспортной выручке крупнейших экспортеров в августе (эти данные публикуются с временным лагом) равнялось 88%, увеличившись на 5 п.п. к июлю 2024 г. Максимального значения в 116% данный показатель достигал в июне. Аналитики объясняли это тем, что экспортеры сбрасывали накопленные валютные запасы для выплат годовых дивидендов.</w:t>
      </w:r>
    </w:p>
    <w:p w14:paraId="2CFE988B" w14:textId="77777777" w:rsidR="00643176" w:rsidRPr="009A591B" w:rsidRDefault="00643176" w:rsidP="00643176">
      <w:r w:rsidRPr="009A591B">
        <w:t>Физические лица продолжили избавляться от валютных резервов - в октябре объем чистых продаж населением валюты через биржевой рынок и крупнейшие банки составил в эквиваленте 55,9 млрд руб. против 58,5 млрд руб. в сентябре.</w:t>
      </w:r>
    </w:p>
    <w:p w14:paraId="3E2EC584" w14:textId="77777777" w:rsidR="00643176" w:rsidRPr="009A591B" w:rsidRDefault="00A70DFA" w:rsidP="00643176">
      <w:r>
        <w:t>«</w:t>
      </w:r>
      <w:r w:rsidR="00643176" w:rsidRPr="009A591B">
        <w:t>Повышение с 28 октября ключевой ставки Банка России, направленное на охлаждение внутреннего спроса, будет оказывать в дальнейшем сдерживающее влияние на импорт и способствовать стабилизации курса национальной валюты</w:t>
      </w:r>
      <w:r>
        <w:t>»</w:t>
      </w:r>
      <w:r w:rsidR="00643176" w:rsidRPr="009A591B">
        <w:t>, - утверждается в документе.</w:t>
      </w:r>
    </w:p>
    <w:p w14:paraId="235C3B90" w14:textId="77777777" w:rsidR="00265E21" w:rsidRPr="009A591B" w:rsidRDefault="00601438" w:rsidP="00643176">
      <w:hyperlink r:id="rId34" w:history="1">
        <w:r w:rsidR="00643176" w:rsidRPr="009A591B">
          <w:rPr>
            <w:rStyle w:val="a3"/>
          </w:rPr>
          <w:t>https://expert.ru/finance/chastnye-investory-sdelali-svoy-vybor/</w:t>
        </w:r>
      </w:hyperlink>
    </w:p>
    <w:p w14:paraId="484A51A9" w14:textId="77777777" w:rsidR="00610E36" w:rsidRPr="009A591B" w:rsidRDefault="00610E36" w:rsidP="00610E36">
      <w:pPr>
        <w:pStyle w:val="2"/>
      </w:pPr>
      <w:bookmarkStart w:id="127" w:name="_Toc182203544"/>
      <w:bookmarkStart w:id="128" w:name="_Hlk182203394"/>
      <w:r w:rsidRPr="009A591B">
        <w:t>РИА Новости, 08.11.2024, Системно значимые банки в октябре снизили долю покупок на аукционах ОФЗ до 58,9% - ЦБ РФ</w:t>
      </w:r>
      <w:bookmarkEnd w:id="127"/>
    </w:p>
    <w:p w14:paraId="662B96A3" w14:textId="77777777" w:rsidR="00610E36" w:rsidRPr="009A591B" w:rsidRDefault="00610E36" w:rsidP="00610E36">
      <w:pPr>
        <w:pStyle w:val="3"/>
      </w:pPr>
      <w:bookmarkStart w:id="129" w:name="_Toc182203545"/>
      <w:r w:rsidRPr="009A591B">
        <w:t>Системно значимые кредитные организации (СЗКО) в октябре сократили свою долю покупок на аукционах Минфина России по размещению облигаций федерального займа (ОФЗ) до 58,9%, говорится в обзоре рисков финансовых рынков, подготовленном ЦБ РФ.</w:t>
      </w:r>
      <w:bookmarkEnd w:id="129"/>
    </w:p>
    <w:p w14:paraId="313EC7AD" w14:textId="77777777" w:rsidR="00610E36" w:rsidRPr="009A591B" w:rsidRDefault="00610E36" w:rsidP="00610E36">
      <w:r>
        <w:t>«</w:t>
      </w:r>
      <w:r w:rsidRPr="009A591B">
        <w:t>В октябре основными покупателями облигаций федерального займа на первичном рынке продолжали выступать СЗКО (их доля составила 58,9%, а месяцем ранее - 72%). Также интерес к аукционам проявляли прочие банки (доля их покупок практически не изменилась: 22,6% в октябре, 22,7% в сентябре) и НФО за счет доверительного управления (13,1 против 4,3% месяцем ранее)</w:t>
      </w:r>
      <w:r>
        <w:t>»</w:t>
      </w:r>
      <w:r w:rsidRPr="009A591B">
        <w:t>, - говорится в документе.</w:t>
      </w:r>
    </w:p>
    <w:p w14:paraId="507F173B" w14:textId="77777777" w:rsidR="00610E36" w:rsidRPr="009A591B" w:rsidRDefault="00610E36" w:rsidP="00610E36">
      <w:r w:rsidRPr="009A591B">
        <w:t>Объем размещения ОФЗ на аукционах в октябре снизился до 113 миллиардов рублей по номиналу (в сентябре - 243,1 миллиарда рублей) и составил 4,7% от плана на четвертый квартал 2024 года. Минфин России не стал расширять премию по ценным бумагам с переменным купоном. В результате несколько аукционов по размещению ОФЗ с переменным купоном (9, 23 и 30 октября), а также ОФЗ с постоянным купоном (23 октября) были признаны несостоявшимися в связи с отсутствием заявок по приемлемым уровням цен.</w:t>
      </w:r>
    </w:p>
    <w:p w14:paraId="36AB150A" w14:textId="77777777" w:rsidR="00610E36" w:rsidRPr="009A591B" w:rsidRDefault="00610E36" w:rsidP="00610E36">
      <w:r>
        <w:t>«</w:t>
      </w:r>
      <w:r w:rsidRPr="009A591B">
        <w:t>С учетом продаж ОФЗ на вторичных биржевых торгах совокупные нетто-покупки ОФЗ со стороны СЗКО за месяц значительно снизились, составив 35,2 миллиарда рублей (в сентябре - 146,3 миллиарда рублей)</w:t>
      </w:r>
      <w:r>
        <w:t>»</w:t>
      </w:r>
      <w:r w:rsidRPr="009A591B">
        <w:t>, - говорится в обзоре.</w:t>
      </w:r>
    </w:p>
    <w:p w14:paraId="5C52FBF8" w14:textId="77777777" w:rsidR="00610E36" w:rsidRPr="009A591B" w:rsidRDefault="00610E36" w:rsidP="00610E36">
      <w:r w:rsidRPr="009A591B">
        <w:t>В октябре системно значимые банки проявляли интерес к государственным бумагам с постоянным купоном больше, чем к бумагам с плавающим купоном: так, на первичном рынке ОФЗ-ПД они приобрели на 27,1 миллиарда рублей, продав на вторичных биржевых торгах облигаций на 3,5 миллиарда рублей. При этом на аукционе СЗКО купили ОФЗ-ПК на 23,6 миллиарда рублей, а продали на вторичном рынке на 12,2 миллиарда рублей.</w:t>
      </w:r>
    </w:p>
    <w:p w14:paraId="7699430A" w14:textId="77777777" w:rsidR="00610E36" w:rsidRPr="009A591B" w:rsidRDefault="00610E36" w:rsidP="00610E36">
      <w:pPr>
        <w:pStyle w:val="2"/>
      </w:pPr>
      <w:bookmarkStart w:id="130" w:name="_Toc182203546"/>
      <w:bookmarkEnd w:id="128"/>
      <w:r w:rsidRPr="009A591B">
        <w:t>РИА Новости, 08.11.2024, ЦБ РФ отмечает переток частных инвесторов из долевых в долговые инструменты</w:t>
      </w:r>
      <w:bookmarkEnd w:id="130"/>
    </w:p>
    <w:p w14:paraId="70ADD0B0" w14:textId="77777777" w:rsidR="00610E36" w:rsidRPr="009A591B" w:rsidRDefault="00610E36" w:rsidP="00610E36">
      <w:pPr>
        <w:pStyle w:val="3"/>
      </w:pPr>
      <w:bookmarkStart w:id="131" w:name="_Toc182203547"/>
      <w:r w:rsidRPr="009A591B">
        <w:t>Банк России фиксирует переток средств частных инвесторов из долевых в долговые инструменты, говорится в обзоре рисков финансовых рынков, подготовленном ЦБ РФ.</w:t>
      </w:r>
      <w:bookmarkEnd w:id="131"/>
    </w:p>
    <w:p w14:paraId="572BEC18" w14:textId="77777777" w:rsidR="00610E36" w:rsidRPr="009A591B" w:rsidRDefault="00610E36" w:rsidP="00610E36">
      <w:r>
        <w:t>«</w:t>
      </w:r>
      <w:r w:rsidRPr="009A591B">
        <w:t>В условиях повышения уровня процентных ставок некоторые частные инвесторы перераспределили часть своего капитала от долевых к долговым инструментам</w:t>
      </w:r>
      <w:r>
        <w:t>»</w:t>
      </w:r>
      <w:r w:rsidRPr="009A591B">
        <w:t>, - говорится в документе.</w:t>
      </w:r>
    </w:p>
    <w:p w14:paraId="4B0D2DCF" w14:textId="77777777" w:rsidR="00610E36" w:rsidRPr="009A591B" w:rsidRDefault="00610E36" w:rsidP="00610E36">
      <w:r w:rsidRPr="009A591B">
        <w:t>Так, с 1 мая по 30 октября общий объем нетто-покупок облигаций на Московской бирже частными инвесторами составил 399 миллиардов рублей, ПИФ денежного рынка - 265 миллиардов рублей, объем нетто-продаж акций составил 27 миллиардов рублей.</w:t>
      </w:r>
    </w:p>
    <w:p w14:paraId="53A336EA" w14:textId="77777777" w:rsidR="00610E36" w:rsidRPr="009A591B" w:rsidRDefault="00610E36" w:rsidP="00610E36">
      <w:r>
        <w:t>«</w:t>
      </w:r>
      <w:r w:rsidRPr="009A591B">
        <w:t>Часть инвесторов покупали акции (объем покупок - 532 миллиарда рублей, 2,5 миллиона человек), а часть продавали (объем продаж - 559 миллиардов рублей, 1,2 миллиона человек). Таким образом, на рынке акций активно использовались разнонаправленные стратегии</w:t>
      </w:r>
      <w:r>
        <w:t>»</w:t>
      </w:r>
      <w:r w:rsidRPr="009A591B">
        <w:t>, - отмечают в ЦБ.</w:t>
      </w:r>
    </w:p>
    <w:p w14:paraId="377E8B3F" w14:textId="77777777" w:rsidR="00610E36" w:rsidRPr="009A591B" w:rsidRDefault="00610E36" w:rsidP="00610E36">
      <w:r w:rsidRPr="009A591B">
        <w:t>Стратегии на рынке облигаций и ПИФ, наоборот, по большей части были ориентированы на покупку указанных инструментов: инвесторы купили облигаций и (или) ПИФ на 865 миллиардов рублей (1,3 миллиона человек), продали на 202 миллиарда рублей (451 тысяча человек).</w:t>
      </w:r>
    </w:p>
    <w:p w14:paraId="0CB0BA5E" w14:textId="77777777" w:rsidR="00610E36" w:rsidRPr="009A591B" w:rsidRDefault="00610E36" w:rsidP="00610E36">
      <w:r>
        <w:t>«</w:t>
      </w:r>
      <w:r w:rsidRPr="009A591B">
        <w:t>Существенная часть частных инвесторов продавала акции и одновременно покупала облигации и (или) паи ПИФ денежного рынка, тем самым формируя переток средств из акций в облигации и ПИФ денежного рынка</w:t>
      </w:r>
      <w:r>
        <w:t>»</w:t>
      </w:r>
      <w:r w:rsidRPr="009A591B">
        <w:t>, - говорится в обзоре.</w:t>
      </w:r>
    </w:p>
    <w:p w14:paraId="72EA70C0" w14:textId="77777777" w:rsidR="00610E36" w:rsidRPr="009A591B" w:rsidRDefault="00610E36" w:rsidP="00610E36">
      <w:r w:rsidRPr="009A591B">
        <w:t>В третьем квартале среднемесячный переток составил 21,7 миллиарда рублей, или 14% от объемов продаж акций (во втором квартале - 22,8 миллиарда рублей, или 12%), при этом в октябре переток средств ускорился и достиг 42 миллиардов рублей, или 26%, сообщил ЦБ.</w:t>
      </w:r>
    </w:p>
    <w:p w14:paraId="26F47654" w14:textId="77777777" w:rsidR="00610E36" w:rsidRPr="009A591B" w:rsidRDefault="00610E36" w:rsidP="00610E36">
      <w:pPr>
        <w:pStyle w:val="2"/>
      </w:pPr>
      <w:bookmarkStart w:id="132" w:name="_Toc182203548"/>
      <w:r w:rsidRPr="009A591B">
        <w:t>РИА Новости, 08.11.2024, Количество инвесторов в биржевые ПИФы денежного рынка превысило 1 млн - Московская биржа</w:t>
      </w:r>
      <w:bookmarkEnd w:id="132"/>
    </w:p>
    <w:p w14:paraId="0B6C42AB" w14:textId="77777777" w:rsidR="00610E36" w:rsidRPr="009A591B" w:rsidRDefault="00610E36" w:rsidP="00610E36">
      <w:pPr>
        <w:pStyle w:val="3"/>
      </w:pPr>
      <w:bookmarkStart w:id="133" w:name="_Toc182203549"/>
      <w:r w:rsidRPr="009A591B">
        <w:t>Количество людей, инвестирующих в биржевые паевые инвестиционные фонды (БПИФы) денежного рынка, выросло с начала года более чем в три раза и превысило 1 миллион человек, в то время как совокупная стоимость чистых активов таких фондов превысила 700 миллиардов рублей, говорится в пресс-релизе Московской биржи.</w:t>
      </w:r>
      <w:bookmarkEnd w:id="133"/>
    </w:p>
    <w:p w14:paraId="53465EE8" w14:textId="77777777" w:rsidR="00610E36" w:rsidRPr="009A591B" w:rsidRDefault="00610E36" w:rsidP="00610E36">
      <w:r>
        <w:t>«</w:t>
      </w:r>
      <w:r w:rsidRPr="009A591B">
        <w:t>Количество россиян, инвестирующих в биржевые паевые инвестиционные фонды (БПИФ) денежного рынка, выросло с начала 2024 года более чем в три раза и превысило 1 миллион человек. Стоимость чистых активов БПИФ денежного рынка, обращающихся на Московской бирже, превысила 700 миллиардов рублей, что почти в три раза больше, чем на начало 2024 года</w:t>
      </w:r>
      <w:r>
        <w:t>»</w:t>
      </w:r>
      <w:r w:rsidRPr="009A591B">
        <w:t>, - сказано в пресс-релизе.</w:t>
      </w:r>
    </w:p>
    <w:p w14:paraId="4DB3BA61" w14:textId="77777777" w:rsidR="00610E36" w:rsidRPr="009A591B" w:rsidRDefault="00610E36" w:rsidP="00610E36">
      <w:r w:rsidRPr="009A591B">
        <w:t>В октябре был зафиксирован рекорд по объему торгов фондами денежного рынка: по итогам месяца он составил 443 миллиарда рублей, что на 40% больше предыдущего максимального значения - месяцем ранее, отмечается там же.</w:t>
      </w:r>
    </w:p>
    <w:p w14:paraId="0301FBC0" w14:textId="77777777" w:rsidR="00610E36" w:rsidRPr="009A591B" w:rsidRDefault="00610E36" w:rsidP="00610E36">
      <w:r>
        <w:t>«</w:t>
      </w:r>
      <w:r w:rsidRPr="009A591B">
        <w:t>Период высоких процентных ставок в экономике стал возможностью для частных инвесторов и бизнеса любого масштаба заработать на инвестировании в различные инструменты денежного рынка</w:t>
      </w:r>
      <w:r>
        <w:t>»</w:t>
      </w:r>
      <w:r w:rsidRPr="009A591B">
        <w:t>, - приводятся слова директора по развитию денежного рынка Московской биржи Дмитрия Даниленко.</w:t>
      </w:r>
    </w:p>
    <w:p w14:paraId="7E23A66D" w14:textId="77777777" w:rsidR="00610E36" w:rsidRDefault="00610E36" w:rsidP="00610E36">
      <w:r w:rsidRPr="009A591B">
        <w:t>БПИФы денежного рынка инвестируют в ликвидные финансовые инструменты с низким уровнем риска. Индикатором средних ставок на этом рынке служит ставка RUSFAR (Russian Secured Funding Average Rate), которая рассчитывается Московской биржей на основе сделок и заявок на рынке репо с центральным контрагентом, где профучастники и их клиенты привлекают и размещают ликвидность. Доходность по этим фондам сопоставима с доходностью депозитов и облигаций.</w:t>
      </w:r>
    </w:p>
    <w:p w14:paraId="2465B84A" w14:textId="77777777" w:rsidR="00643176" w:rsidRPr="009A591B" w:rsidRDefault="00643176" w:rsidP="00643176"/>
    <w:p w14:paraId="6D5BB277" w14:textId="77777777" w:rsidR="00111D7C" w:rsidRPr="009A591B" w:rsidRDefault="00111D7C" w:rsidP="00111D7C">
      <w:pPr>
        <w:pStyle w:val="251"/>
      </w:pPr>
      <w:bookmarkStart w:id="134" w:name="_Toc99271712"/>
      <w:bookmarkStart w:id="135" w:name="_Toc99318658"/>
      <w:bookmarkStart w:id="136" w:name="_Toc165991078"/>
      <w:bookmarkStart w:id="137" w:name="_Toc182203550"/>
      <w:bookmarkEnd w:id="122"/>
      <w:bookmarkEnd w:id="123"/>
      <w:r w:rsidRPr="009A591B">
        <w:t>НОВОСТИ ЗАРУБЕЖНЫХ ПЕНСИОННЫХ СИСТЕМ</w:t>
      </w:r>
      <w:bookmarkEnd w:id="134"/>
      <w:bookmarkEnd w:id="135"/>
      <w:bookmarkEnd w:id="136"/>
      <w:bookmarkEnd w:id="137"/>
    </w:p>
    <w:p w14:paraId="71DA7949" w14:textId="77777777" w:rsidR="00111D7C" w:rsidRPr="009A591B" w:rsidRDefault="00111D7C" w:rsidP="00111D7C">
      <w:pPr>
        <w:pStyle w:val="10"/>
      </w:pPr>
      <w:bookmarkStart w:id="138" w:name="_Toc99271713"/>
      <w:bookmarkStart w:id="139" w:name="_Toc99318659"/>
      <w:bookmarkStart w:id="140" w:name="_Toc165991079"/>
      <w:bookmarkStart w:id="141" w:name="_Toc182203551"/>
      <w:r w:rsidRPr="009A591B">
        <w:t>Новости пенсионной отрасли стран ближнего зарубежья</w:t>
      </w:r>
      <w:bookmarkEnd w:id="138"/>
      <w:bookmarkEnd w:id="139"/>
      <w:bookmarkEnd w:id="140"/>
      <w:bookmarkEnd w:id="141"/>
    </w:p>
    <w:p w14:paraId="656BE1AC" w14:textId="77777777" w:rsidR="00732ECB" w:rsidRPr="009A591B" w:rsidRDefault="00732ECB" w:rsidP="00732ECB">
      <w:pPr>
        <w:pStyle w:val="2"/>
      </w:pPr>
      <w:bookmarkStart w:id="142" w:name="_Toc182203552"/>
      <w:r w:rsidRPr="009A591B">
        <w:t>kazlenta.kz</w:t>
      </w:r>
      <w:r w:rsidR="0047133F" w:rsidRPr="009A591B">
        <w:t>, 08.11.2024</w:t>
      </w:r>
      <w:r w:rsidRPr="009A591B">
        <w:t>, Как выйти на пенсию в 55 лет в Казахстане</w:t>
      </w:r>
      <w:bookmarkEnd w:id="142"/>
    </w:p>
    <w:p w14:paraId="76BD82EF" w14:textId="77777777" w:rsidR="00732ECB" w:rsidRPr="009A591B" w:rsidRDefault="00732ECB" w:rsidP="007311F6">
      <w:pPr>
        <w:pStyle w:val="3"/>
      </w:pPr>
      <w:bookmarkStart w:id="143" w:name="_Toc182203553"/>
      <w:r w:rsidRPr="009A591B">
        <w:t xml:space="preserve">В соответствии с действующим законодательством, пенсионный возраст для мужчин наступает в 63 года, для женщин на текущий момент – в 61 год. С 2023 по 2028 год, </w:t>
      </w:r>
      <w:r w:rsidR="00A70DFA">
        <w:t>«</w:t>
      </w:r>
      <w:r w:rsidRPr="009A591B">
        <w:t>пенсионный</w:t>
      </w:r>
      <w:r w:rsidR="00A70DFA">
        <w:t>»</w:t>
      </w:r>
      <w:r w:rsidRPr="009A591B">
        <w:t xml:space="preserve"> возраст женщин не будет меняться и составит 61 год. Максимальный уровень пенсионного возраста – 63 года, начнет действовать с 2031 года, передает kazlenta.kz.</w:t>
      </w:r>
      <w:bookmarkEnd w:id="143"/>
    </w:p>
    <w:p w14:paraId="5F5509E7" w14:textId="77777777" w:rsidR="00732ECB" w:rsidRPr="009A591B" w:rsidRDefault="00732ECB" w:rsidP="00732ECB">
      <w:r w:rsidRPr="009A591B">
        <w:t>Но некоторые казахстанцы могут стать пенсионерами еще раньше.</w:t>
      </w:r>
    </w:p>
    <w:p w14:paraId="5C69BF27" w14:textId="77777777" w:rsidR="00732ECB" w:rsidRPr="009A591B" w:rsidRDefault="00732ECB" w:rsidP="00732ECB">
      <w:r w:rsidRPr="009A591B">
        <w:t>В каких случаях раньше срока на пенсию могут уйти женщины</w:t>
      </w:r>
    </w:p>
    <w:p w14:paraId="5FD72C02" w14:textId="77777777" w:rsidR="00732ECB" w:rsidRPr="009A591B" w:rsidRDefault="00732ECB" w:rsidP="00732ECB">
      <w:r w:rsidRPr="009A591B">
        <w:t xml:space="preserve">Женщины на данный момент уходят на пенсию в 61 год. С 2023 по 2028 год, </w:t>
      </w:r>
      <w:r w:rsidR="00A70DFA">
        <w:t>«</w:t>
      </w:r>
      <w:r w:rsidRPr="009A591B">
        <w:t>пенсионный</w:t>
      </w:r>
      <w:r w:rsidR="00A70DFA">
        <w:t>»</w:t>
      </w:r>
      <w:r w:rsidRPr="009A591B">
        <w:t xml:space="preserve"> возраст женщин не будет меняться и составит 61 год. Максимальный уровень пенсионного возраста – 63 года, начнет действовать с 2031 года. </w:t>
      </w:r>
    </w:p>
    <w:p w14:paraId="5CC037B2" w14:textId="77777777" w:rsidR="00732ECB" w:rsidRPr="009A591B" w:rsidRDefault="00732ECB" w:rsidP="00732ECB">
      <w:r w:rsidRPr="009A591B">
        <w:t>Услугу можно получить на портале электронного правительства: Назначение пенсионных выплат по возрасту.</w:t>
      </w:r>
    </w:p>
    <w:p w14:paraId="552581E0" w14:textId="77777777" w:rsidR="00732ECB" w:rsidRPr="009A591B" w:rsidRDefault="00732ECB" w:rsidP="00732ECB">
      <w:r w:rsidRPr="009A591B">
        <w:t>При этом повышение пенсионного возраста не коснулось женщин, которые имеют право на льготы по раннему выходу на пенсию:</w:t>
      </w:r>
    </w:p>
    <w:p w14:paraId="1AF462E4" w14:textId="77777777" w:rsidR="00732ECB" w:rsidRPr="009A591B" w:rsidRDefault="00732ECB" w:rsidP="00732ECB">
      <w:r w:rsidRPr="009A591B">
        <w:t>- женщин, родивших (усыновивших, удочеривших) 5 и более детей и воспитавших их до 8-летнего возраста – в 53 года.</w:t>
      </w:r>
    </w:p>
    <w:p w14:paraId="2C82899D" w14:textId="77777777" w:rsidR="00732ECB" w:rsidRPr="009A591B" w:rsidRDefault="00732ECB" w:rsidP="00732ECB">
      <w:r w:rsidRPr="009A591B">
        <w:t>Сохранена для женщин и льгота по зачету в трудовой стаж для назначения пенсии времени ухода неработающей матери за малолетними детьми, но не более чем до достижения каждым ребенком возраста 3 лет, в пределах 12 лет в общей сложности.</w:t>
      </w:r>
    </w:p>
    <w:p w14:paraId="26E61C23" w14:textId="77777777" w:rsidR="00732ECB" w:rsidRPr="009A591B" w:rsidRDefault="00732ECB" w:rsidP="00732ECB">
      <w:r w:rsidRPr="009A591B">
        <w:t>Также предусмотрен зачет в стаж участия в пенсионной системе отдельных социально-значимых периодов, таких как время ухода за ребенком-инвалидом в возрасте до 18 лет, время ухода за инвалидом первой группы, одиноким инвалидом второй группы и пенсионером по возрасту, нуждающимися в посторонней помощи, а также за престарелым, достигшим восьмидесятилетнего возраста, периоды проживания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периоды проживания за границей супруги (супруга) работников бывших советских учреждений, учреждений Республики Казахстан и международных организаций, но не более 10 лет в общей сложности и другие.</w:t>
      </w:r>
    </w:p>
    <w:p w14:paraId="64D224DB" w14:textId="77777777" w:rsidR="00732ECB" w:rsidRPr="009A591B" w:rsidRDefault="00732ECB" w:rsidP="00732ECB">
      <w:r w:rsidRPr="009A591B">
        <w:t>При каких условиях и мужчины, и женщины могут раньше срока выйти на пенсию</w:t>
      </w:r>
    </w:p>
    <w:p w14:paraId="6CDCE3F6" w14:textId="77777777" w:rsidR="00732ECB" w:rsidRPr="009A591B" w:rsidRDefault="00732ECB" w:rsidP="00732ECB">
      <w:r w:rsidRPr="009A591B">
        <w:t>На 8 лет раньше могут уйти на пенсию вкладчики ЕНПФ, оформившие пенсионный аннуитет.</w:t>
      </w:r>
    </w:p>
    <w:p w14:paraId="71223E9D" w14:textId="77777777" w:rsidR="00732ECB" w:rsidRPr="009A591B" w:rsidRDefault="00732ECB" w:rsidP="00732ECB">
      <w:r w:rsidRPr="009A591B">
        <w:t>Для этого человек должен заключить договор со страховой компанией, предоставляющей такую услугу.</w:t>
      </w:r>
    </w:p>
    <w:p w14:paraId="49C8FCC1" w14:textId="77777777" w:rsidR="00732ECB" w:rsidRPr="009A591B" w:rsidRDefault="00732ECB" w:rsidP="00732ECB">
      <w:r w:rsidRPr="009A591B">
        <w:t>После чего пенсионный фонд перечисляет компании все накопления, и она пожизненно оплачивает клиенту пенсионную страховую выплату.</w:t>
      </w:r>
    </w:p>
    <w:p w14:paraId="3E954B5C" w14:textId="77777777" w:rsidR="00732ECB" w:rsidRPr="009A591B" w:rsidRDefault="00732ECB" w:rsidP="00732ECB">
      <w:r w:rsidRPr="009A591B">
        <w:t>Для того чтобы заключить договор со страховой компанией и раньше срока выйти на пенсию, нужно накопить достаточную сумму денег, которая разнится в зависимости от пола и возраста вкладчика.</w:t>
      </w:r>
    </w:p>
    <w:p w14:paraId="0078DAB3" w14:textId="77777777" w:rsidR="00732ECB" w:rsidRPr="009A591B" w:rsidRDefault="00732ECB" w:rsidP="00732ECB">
      <w:r w:rsidRPr="009A591B">
        <w:t>С 2023 года мужчины в возрасте 55 лет могут приобрести аннуитет, а женщины в возрасте 53 лет.</w:t>
      </w:r>
    </w:p>
    <w:p w14:paraId="376AA313" w14:textId="77777777" w:rsidR="00732ECB" w:rsidRPr="009A591B" w:rsidRDefault="00732ECB" w:rsidP="00732ECB">
      <w:r w:rsidRPr="009A591B">
        <w:t>Лица, работающие на вредном производстве минимум 5 лет также могут заключить договор пенсионного аннуитета. Возраст для мужчин и женщин составляет 50 лет. То есть за них работодатель должен был не менее 5 лет отчислять обязательные профессиональные пенсионные взносы. При этом чем младше претендующий на досрочный выход на пенсию, тем больше должна быть сумма, накопленная в ЕНПФ. Выплаты из страховых компаний ежегодно индексируются на 7 %.</w:t>
      </w:r>
    </w:p>
    <w:p w14:paraId="10FEE387" w14:textId="77777777" w:rsidR="00732ECB" w:rsidRPr="009A591B" w:rsidRDefault="00601438" w:rsidP="00732ECB">
      <w:hyperlink r:id="rId35" w:history="1">
        <w:r w:rsidR="00732ECB" w:rsidRPr="009A591B">
          <w:rPr>
            <w:rStyle w:val="a3"/>
          </w:rPr>
          <w:t>https://kazlenta.kz/89990-kak-vyyti-na-pensiyu-v-55-let-v-kazahstane.html</w:t>
        </w:r>
      </w:hyperlink>
      <w:r w:rsidR="00732ECB" w:rsidRPr="009A591B">
        <w:t xml:space="preserve"> </w:t>
      </w:r>
    </w:p>
    <w:p w14:paraId="1D6B65E5" w14:textId="77777777" w:rsidR="00732ECB" w:rsidRPr="009A591B" w:rsidRDefault="00732ECB" w:rsidP="00732ECB">
      <w:pPr>
        <w:pStyle w:val="2"/>
      </w:pPr>
      <w:bookmarkStart w:id="144" w:name="_Toc182203554"/>
      <w:r w:rsidRPr="009A591B">
        <w:t>Podrobno.uz</w:t>
      </w:r>
      <w:r w:rsidR="0047133F" w:rsidRPr="009A591B">
        <w:t>, 08.11.2024</w:t>
      </w:r>
      <w:r w:rsidRPr="009A591B">
        <w:t>, При назначении пенсии женщинам зачтут в трудовой стаж до шести лет декрета</w:t>
      </w:r>
      <w:bookmarkEnd w:id="144"/>
    </w:p>
    <w:p w14:paraId="3C30D058" w14:textId="77777777" w:rsidR="00732ECB" w:rsidRPr="009A591B" w:rsidRDefault="00732ECB" w:rsidP="007311F6">
      <w:pPr>
        <w:pStyle w:val="3"/>
      </w:pPr>
      <w:bookmarkStart w:id="145" w:name="_Toc182203555"/>
      <w:r w:rsidRPr="009A591B">
        <w:t>В Пенсионном фонде Узбекистана напомнили, что при расчете трудового стажа и начислении пенсии для женщин могут зачесть до шести лет декретного отпуска, сообщает корреспондент Podrobno.uz.</w:t>
      </w:r>
      <w:bookmarkEnd w:id="145"/>
    </w:p>
    <w:p w14:paraId="37B584C1" w14:textId="77777777" w:rsidR="00732ECB" w:rsidRPr="009A591B" w:rsidRDefault="00732ECB" w:rsidP="00732ECB">
      <w:r w:rsidRPr="009A591B">
        <w:t>Это правило действует с 2022 года. До этого в трудовой стаж женщин записывали не более трех лет ухода за ребенком.</w:t>
      </w:r>
    </w:p>
    <w:p w14:paraId="49B2B036" w14:textId="77777777" w:rsidR="00732ECB" w:rsidRPr="009A591B" w:rsidRDefault="00732ECB" w:rsidP="00732ECB">
      <w:r w:rsidRPr="009A591B">
        <w:t>Таким образом, если работающая женщина, имея, например, 30-летний трудовой стаж, в течение восьми лет в общей сложности находилась в отпусках по уходу за тремя детьми, то для назначения пенсии ей будет засчитываться стаж работы по следующей формуле: 30 лет – 8 лет + 6 лет = 28 лет.</w:t>
      </w:r>
    </w:p>
    <w:p w14:paraId="671EE81F" w14:textId="77777777" w:rsidR="00732ECB" w:rsidRPr="009A591B" w:rsidRDefault="00732ECB" w:rsidP="00732ECB">
      <w:r w:rsidRPr="009A591B">
        <w:t xml:space="preserve">В Пенсионном фонде отметили, что внедрение этого порядка является еще одним важным фактором, в котором уделяется внимание женщинам Узбекистана. </w:t>
      </w:r>
    </w:p>
    <w:p w14:paraId="27BBEBAB" w14:textId="77777777" w:rsidR="00111D7C" w:rsidRPr="009A591B" w:rsidRDefault="00601438" w:rsidP="00732ECB">
      <w:hyperlink r:id="rId36" w:history="1">
        <w:r w:rsidR="00732ECB" w:rsidRPr="009A591B">
          <w:rPr>
            <w:rStyle w:val="a3"/>
          </w:rPr>
          <w:t>https://podrobno.uz/cat/obchestvo/pri-naznachenii-pensii-zhenshchinam-zachtut-v-trudovoy-stazh-do-shesti-let-dekreta/</w:t>
        </w:r>
      </w:hyperlink>
    </w:p>
    <w:p w14:paraId="6F4CC301" w14:textId="77777777" w:rsidR="00732ECB" w:rsidRPr="009A591B" w:rsidRDefault="00732ECB" w:rsidP="00732ECB"/>
    <w:p w14:paraId="6EE1ECEE" w14:textId="77777777" w:rsidR="00111D7C" w:rsidRPr="009A591B" w:rsidRDefault="00111D7C" w:rsidP="00111D7C">
      <w:pPr>
        <w:pStyle w:val="10"/>
      </w:pPr>
      <w:bookmarkStart w:id="146" w:name="_Toc99271715"/>
      <w:bookmarkStart w:id="147" w:name="_Toc99318660"/>
      <w:bookmarkStart w:id="148" w:name="_Toc165991080"/>
      <w:bookmarkStart w:id="149" w:name="_Toc182203556"/>
      <w:r w:rsidRPr="009A591B">
        <w:t>Новости пенсионной отрасли стран дальнего зарубежья</w:t>
      </w:r>
      <w:bookmarkEnd w:id="146"/>
      <w:bookmarkEnd w:id="147"/>
      <w:bookmarkEnd w:id="148"/>
      <w:bookmarkEnd w:id="149"/>
    </w:p>
    <w:p w14:paraId="6C4B5221" w14:textId="77777777" w:rsidR="00270E95" w:rsidRPr="009A591B" w:rsidRDefault="00270E95" w:rsidP="00270E95">
      <w:pPr>
        <w:pStyle w:val="2"/>
      </w:pPr>
      <w:bookmarkStart w:id="150" w:name="_Toc182203557"/>
      <w:bookmarkEnd w:id="108"/>
      <w:r w:rsidRPr="009A591B">
        <w:t>2Bitcoins.ru</w:t>
      </w:r>
      <w:r w:rsidR="0047133F" w:rsidRPr="009A591B">
        <w:t>, 08.11.2024</w:t>
      </w:r>
      <w:r w:rsidRPr="009A591B">
        <w:t>, Жители Детройта смогут платить налоги в криптовалютах. Как это будет происходить?</w:t>
      </w:r>
      <w:bookmarkEnd w:id="150"/>
    </w:p>
    <w:p w14:paraId="209ABCF1" w14:textId="77777777" w:rsidR="00270E95" w:rsidRPr="009A591B" w:rsidRDefault="00270E95" w:rsidP="007311F6">
      <w:pPr>
        <w:pStyle w:val="3"/>
      </w:pPr>
      <w:bookmarkStart w:id="151" w:name="_Toc182203558"/>
      <w:r w:rsidRPr="009A591B">
        <w:t>На прошлой неделе руководитель финансового управления Флориды Джимми Патронис предложил добавить Биткоин в пенсионные планы штата. По его мнению, криптовалюты уже точно никуда не денутся, ну а выделение части средств под вложение в крипту положительно скажется на доходности фондов. На этом популяризация цифровых активов в США не заканчивается. Детройт станет крупнейшим американским городом, в котором жители смогут оплачивать налоги и проводить прочие подобные платежи в популярных монетах.</w:t>
      </w:r>
      <w:bookmarkEnd w:id="151"/>
    </w:p>
    <w:p w14:paraId="6B4F3441" w14:textId="77777777" w:rsidR="00270E95" w:rsidRPr="009A591B" w:rsidRDefault="00270E95" w:rsidP="00270E95">
      <w:r w:rsidRPr="009A591B">
        <w:t>За последние годы в США произошло немало историй, которые подтверждали рост популярности цифровых активов. Например, мэр Майами Фрэнсис Суарес позиционирует город как дружественный к криптовалютам хаб, что также привело к запуску проекта MiamiCoin.</w:t>
      </w:r>
    </w:p>
    <w:p w14:paraId="58947F1F" w14:textId="77777777" w:rsidR="00270E95" w:rsidRPr="009A591B" w:rsidRDefault="00270E95" w:rsidP="00270E95">
      <w:r w:rsidRPr="009A591B">
        <w:t>Мэр Нью-Йорка Эрик Адамс перевёл свою первую зарплату на данном посту в Биткоин и Эфириум, тогда как в сентябре 2022 года Колорадо стал первым штатом, в котором разрешается уплачивать налоги с помощью цифровых активов. Делается это при участии сторонних платёжных платформ-посредников.</w:t>
      </w:r>
    </w:p>
    <w:p w14:paraId="53DDBC7A" w14:textId="77777777" w:rsidR="00270E95" w:rsidRPr="009A591B" w:rsidRDefault="00270E95" w:rsidP="00270E95">
      <w:r w:rsidRPr="009A591B">
        <w:t>Затем к данной инициативе присоединилась Юта. Среди свежих примеров стоит вспомнить Луизиану, где крипту осенью этого года разрешили использовать для оплаты некоторых государственных услуг.</w:t>
      </w:r>
    </w:p>
    <w:p w14:paraId="7C946397" w14:textId="77777777" w:rsidR="00270E95" w:rsidRPr="009A591B" w:rsidRDefault="00270E95" w:rsidP="00270E95">
      <w:r w:rsidRPr="009A591B">
        <w:t>Следующим на очереди окажется Детройт. Причём он окажется крупнейшим в США с поддержкой подобной особенности.</w:t>
      </w:r>
    </w:p>
    <w:p w14:paraId="63BD9ECD" w14:textId="77777777" w:rsidR="00270E95" w:rsidRPr="009A591B" w:rsidRDefault="00270E95" w:rsidP="00270E95">
      <w:r w:rsidRPr="009A591B">
        <w:t>О соответствующей инициативе сообщили городские власти. С середины 2025 года местные жители смогут оплачивать налоги и другие городские сборы в популярных цифровых активах по типу Биткоина и Эфириума посредством платформы PayPal.</w:t>
      </w:r>
    </w:p>
    <w:p w14:paraId="7C81FD8E" w14:textId="77777777" w:rsidR="00270E95" w:rsidRPr="009A591B" w:rsidRDefault="00270E95" w:rsidP="00270E95">
      <w:r w:rsidRPr="009A591B">
        <w:t>Крипта будет конвертирована в доллары перед зачислением на счета местных служб. В целом это является обычной практикой при использовании монет для оплаты товаров и услуг, ведь таким образом компании и организации не зависят от волатильности курсов цифровых активов.</w:t>
      </w:r>
    </w:p>
    <w:p w14:paraId="21E91DAF" w14:textId="77777777" w:rsidR="00270E95" w:rsidRPr="009A591B" w:rsidRDefault="00270E95" w:rsidP="00270E95">
      <w:r w:rsidRPr="009A591B">
        <w:t>Вот реплика по данному поводу от мэра города Майка Даггана. Её приводит The Block.</w:t>
      </w:r>
    </w:p>
    <w:p w14:paraId="07248809" w14:textId="77777777" w:rsidR="00270E95" w:rsidRPr="009A591B" w:rsidRDefault="00270E95" w:rsidP="00270E95">
      <w:r w:rsidRPr="009A591B">
        <w:t>Детройт создаёт благоприятную технологическую среду для новых возможностей жителей и предпринимателей. Мы рады стать одним из первых крупных городов США, которые исследуют гражданские варианты применения блокчейна и позволяют использовать криптовалюту в качестве способа оплаты.</w:t>
      </w:r>
    </w:p>
    <w:p w14:paraId="1F83835C" w14:textId="77777777" w:rsidR="00270E95" w:rsidRPr="009A591B" w:rsidRDefault="00270E95" w:rsidP="00270E95">
      <w:r w:rsidRPr="009A591B">
        <w:t>PayPal поддерживает взаимодействие с криптовалютами с октября 2020 года. Изначально оно было ограничено, поскольку жители США были в состоянии держать BTC, ETH, BCH и Litecoin на своих счетах, не выводя их.</w:t>
      </w:r>
    </w:p>
    <w:p w14:paraId="13531BD8" w14:textId="77777777" w:rsidR="00270E95" w:rsidRPr="009A591B" w:rsidRDefault="00270E95" w:rsidP="00270E95">
      <w:r w:rsidRPr="009A591B">
        <w:t>Затем платформа добавила функцию вывода монет и возможность использования их для оплаты товаров и услуг. Наконец, в августе 2023 года компания представила собственный стейблкоин PYUSD на основе доллара, после чего в апреле 2024 пользователи смогли использовать его для заграничных платежей.</w:t>
      </w:r>
    </w:p>
    <w:p w14:paraId="765FE284" w14:textId="77777777" w:rsidR="00270E95" w:rsidRPr="009A591B" w:rsidRDefault="00270E95" w:rsidP="00270E95">
      <w:r w:rsidRPr="009A591B">
        <w:t>Капитализация PYUSD превысила уровень миллиарда долларов во второй половине августа 2024 года. Этому в том числе помог запуск стейбла в сети Solana, где криптоактив появился вслед за первоначальным запуском на Эфириуме.</w:t>
      </w:r>
    </w:p>
    <w:p w14:paraId="5781D2DE" w14:textId="77777777" w:rsidR="00270E95" w:rsidRPr="009A591B" w:rsidRDefault="00270E95" w:rsidP="00270E95">
      <w:r w:rsidRPr="009A591B">
        <w:t>Новинка является составляющей стратегии Детройта по изучению интонационных технологий для улучшения государственных услуг и увеличения темпов экономического роста.</w:t>
      </w:r>
    </w:p>
    <w:p w14:paraId="2A8384AA" w14:textId="77777777" w:rsidR="00270E95" w:rsidRPr="009A591B" w:rsidRDefault="00270E95" w:rsidP="00270E95">
      <w:r w:rsidRPr="009A591B">
        <w:t>Новость прокомментировал казначей Нихил Патель. Он акцентирует внимание на том, что крипта окажется неплохой альтернативой банковской системы, доступа к которой по-прежнему нет у многих жителей.</w:t>
      </w:r>
    </w:p>
    <w:p w14:paraId="12852475" w14:textId="77777777" w:rsidR="00270E95" w:rsidRPr="009A591B" w:rsidRDefault="00270E95" w:rsidP="00270E95">
      <w:r w:rsidRPr="009A591B">
        <w:t>Новая платёжная платформа расширит возможности для детройтцев, которые хотят использовать криптовалюту. Но самое главное — обновление системы сделает электронные платежи доступнее для всех. И также для тех, кто пока не имеет банковского счёта.</w:t>
      </w:r>
    </w:p>
    <w:p w14:paraId="18D466E9" w14:textId="77777777" w:rsidR="00270E95" w:rsidRPr="009A591B" w:rsidRDefault="00270E95" w:rsidP="00270E95">
      <w:r w:rsidRPr="009A591B">
        <w:t>Забавно, что подобная инновация была объявлена сразу после победы на выборах в США Дональда Трампа и республиканцев в целом. Последние будут представлять большинство в Конгрессе, а значит в первую очередь определять курс развития государства. А поскольку представители данной партии преимущественно хорошо относятся к крипте, эксперты ждут позитива для сферы монет — и в том числе роста Биткоина до 100 тысяч долларов до конца года.</w:t>
      </w:r>
    </w:p>
    <w:p w14:paraId="277CBA49" w14:textId="77777777" w:rsidR="00270E95" w:rsidRPr="009A591B" w:rsidRDefault="00270E95" w:rsidP="00270E95">
      <w:r w:rsidRPr="009A591B">
        <w:t>По состоянию на 2020 год в Детройте проживало около 630 тысяч человек, что делает его 26 самым густонаселённым городом США. При этом в 1950-х он занимал четвёртую строчку с населением в 2 миллиона человек.</w:t>
      </w:r>
    </w:p>
    <w:p w14:paraId="77033A7D" w14:textId="77777777" w:rsidR="00270E95" w:rsidRPr="009A591B" w:rsidRDefault="00270E95" w:rsidP="00270E95">
      <w:r w:rsidRPr="009A591B">
        <w:t>Инновацию оценил руководитель департамента Детройта по вопросам предпринимательства и экономических возможностей Джастин Онвену. По его версии, оплата в цифровых активах одновременно повысит прозрачность городских процессов.</w:t>
      </w:r>
    </w:p>
    <w:p w14:paraId="51E7C18C" w14:textId="77777777" w:rsidR="00270E95" w:rsidRPr="009A591B" w:rsidRDefault="00270E95" w:rsidP="00270E95">
      <w:r w:rsidRPr="009A591B">
        <w:t>Его реплику приводит Decrypt.</w:t>
      </w:r>
    </w:p>
    <w:p w14:paraId="42F906AE" w14:textId="77777777" w:rsidR="00270E95" w:rsidRPr="009A591B" w:rsidRDefault="00270E95" w:rsidP="00270E95">
      <w:r w:rsidRPr="009A591B">
        <w:t>Данное нововведение подчёркивает нашу готовность к переменам и стремление сделать Детройт местом, где смелые идеи и предпринимательство обретают силу. Технология блокчейна открывает путь к большей доступности, эффективности, прозрачности и безопасности, а мы с нетерпением ждём новых идей от новаторов, которые внедряют эти изменения.</w:t>
      </w:r>
    </w:p>
    <w:p w14:paraId="66820D7C" w14:textId="77777777" w:rsidR="00270E95" w:rsidRPr="009A591B" w:rsidRDefault="00270E95" w:rsidP="00270E95">
      <w:r w:rsidRPr="009A591B">
        <w:t>Инициатива властей Детройта одновременно радует и удивляет. Всё же по сути её представители напрямую заявили, что криптовалюты могут пригодиться жителям, которые не имеют доступа к банковскому сектору. А такое позиционирование монет на официальном уровне явно пойдёт на пользу сфере цифровых активов.</w:t>
      </w:r>
    </w:p>
    <w:p w14:paraId="264C4ACE" w14:textId="77777777" w:rsidR="00CA32BC" w:rsidRPr="009A591B" w:rsidRDefault="00601438" w:rsidP="00270E95">
      <w:hyperlink r:id="rId37" w:history="1">
        <w:r w:rsidR="00270E95" w:rsidRPr="009A591B">
          <w:rPr>
            <w:rStyle w:val="a3"/>
          </w:rPr>
          <w:t>https://2bitcoins.ru/detrojt-i-nalogi-v-kriptovalyutah/</w:t>
        </w:r>
      </w:hyperlink>
    </w:p>
    <w:p w14:paraId="57DE84DF" w14:textId="77777777" w:rsidR="005F7178" w:rsidRPr="009A591B" w:rsidRDefault="005F7178" w:rsidP="005F7178">
      <w:pPr>
        <w:pStyle w:val="2"/>
      </w:pPr>
      <w:bookmarkStart w:id="152" w:name="_Toc182203559"/>
      <w:r w:rsidRPr="009A591B">
        <w:t>О Сербии по-русски, 10.11.2024, Минимальная пенсия в Сербии 214 евро</w:t>
      </w:r>
      <w:bookmarkEnd w:id="152"/>
    </w:p>
    <w:p w14:paraId="0E9C3628" w14:textId="77777777" w:rsidR="005F7178" w:rsidRPr="009A591B" w:rsidRDefault="005F7178" w:rsidP="007311F6">
      <w:pPr>
        <w:pStyle w:val="3"/>
      </w:pPr>
      <w:bookmarkStart w:id="153" w:name="_Toc182203560"/>
      <w:r w:rsidRPr="009A591B">
        <w:t>Законом о пенсионном и инвалидном страховании прописан размер минимальной пенсии, в настоящий момент она составляет 24 987 динаров (1 евро — 117 динаров). Для работавших в сельском хозяйстве пенсия меньше и составляет 19 644,74 динара.</w:t>
      </w:r>
      <w:bookmarkEnd w:id="153"/>
    </w:p>
    <w:p w14:paraId="19D65987" w14:textId="77777777" w:rsidR="005F7178" w:rsidRPr="009A591B" w:rsidRDefault="005F7178" w:rsidP="005F7178">
      <w:r w:rsidRPr="009A591B">
        <w:t>До конца года правительство обещает повышение пенсий, так что, видимо, вырастет и минимальная пенсия.</w:t>
      </w:r>
    </w:p>
    <w:p w14:paraId="4F353DF9" w14:textId="77777777" w:rsidR="005F7178" w:rsidRPr="009A591B" w:rsidRDefault="00601438" w:rsidP="005F7178">
      <w:hyperlink r:id="rId38" w:history="1">
        <w:r w:rsidR="005F7178" w:rsidRPr="009A591B">
          <w:rPr>
            <w:rStyle w:val="a3"/>
          </w:rPr>
          <w:t>https://ruserbia.com/economic/minimalnaja-pensija-v-serbii-214-evro/</w:t>
        </w:r>
      </w:hyperlink>
      <w:r w:rsidR="005F7178" w:rsidRPr="009A591B">
        <w:t xml:space="preserve"> </w:t>
      </w:r>
    </w:p>
    <w:p w14:paraId="4897608F" w14:textId="77777777" w:rsidR="005579B8" w:rsidRPr="009A591B" w:rsidRDefault="005579B8" w:rsidP="005579B8">
      <w:pPr>
        <w:pStyle w:val="2"/>
      </w:pPr>
      <w:bookmarkStart w:id="154" w:name="_Toc182203561"/>
      <w:bookmarkStart w:id="155" w:name="_Hlk182203436"/>
      <w:r w:rsidRPr="009A591B">
        <w:t>Карл Маркс, 08.11.2024, Нижняя палата парламента Чехии поддержала реформу, повышающую пенсионный возраст</w:t>
      </w:r>
      <w:bookmarkEnd w:id="154"/>
    </w:p>
    <w:p w14:paraId="72602563" w14:textId="77777777" w:rsidR="005579B8" w:rsidRPr="009A591B" w:rsidRDefault="005579B8" w:rsidP="007311F6">
      <w:pPr>
        <w:pStyle w:val="3"/>
      </w:pPr>
      <w:bookmarkStart w:id="156" w:name="_Toc182203562"/>
      <w:r w:rsidRPr="009A591B">
        <w:t>Нижняя палата парламента Чехии одобрила пенсионную реформу, предусматривающую постепенное повышение пенсионного возраста до 67 лет в ближайшие десятилетия. Об этом стало известно агентству Reuters.</w:t>
      </w:r>
      <w:bookmarkEnd w:id="156"/>
    </w:p>
    <w:p w14:paraId="6D874631" w14:textId="77777777" w:rsidR="005579B8" w:rsidRPr="009A591B" w:rsidRDefault="005579B8" w:rsidP="005579B8">
      <w:r w:rsidRPr="009A591B">
        <w:t>По данным Министерства труда Чехии, возраст выхода на пенсию, который сейчас ограничен 65 годами для молодого поколения, будет увеличиваться на один месяц ежегодно. Максимальный порог в 67 лет достигнет людей 1989 года рождения к 2056 году.</w:t>
      </w:r>
    </w:p>
    <w:p w14:paraId="799CB01F" w14:textId="77777777" w:rsidR="005579B8" w:rsidRPr="009A591B" w:rsidRDefault="005579B8" w:rsidP="005579B8">
      <w:r w:rsidRPr="009A591B">
        <w:t>Согласно имеющейся информации, реформа предлагает льготы работающим пенсионерам через снижение отчислений на социальное страхование. Также предусмотрено повышение пенсий женщинам, находившимся в отпуске по уходу за детьми. Представители физически тяжелых профессий смогут выходить на пенсию на 30 месяцев раньше.</w:t>
      </w:r>
    </w:p>
    <w:p w14:paraId="0B1D8BE0" w14:textId="77777777" w:rsidR="005579B8" w:rsidRPr="009A591B" w:rsidRDefault="005579B8" w:rsidP="005579B8">
      <w:r w:rsidRPr="009A591B">
        <w:t>Стоит отметить, что пенсионные выплаты составляют треть государственного бюджета страны. Старение населения создает дополнительную нагрузку на финансовую систему, что характерно для всей Европы.</w:t>
      </w:r>
    </w:p>
    <w:p w14:paraId="298E7177" w14:textId="7FAA6DFC" w:rsidR="000C0C12" w:rsidRPr="0090779C" w:rsidRDefault="00601438" w:rsidP="000C0C12">
      <w:hyperlink r:id="rId39" w:history="1">
        <w:r w:rsidR="005579B8" w:rsidRPr="009A591B">
          <w:rPr>
            <w:rStyle w:val="a3"/>
          </w:rPr>
          <w:t>https://karl-marks.ru/nizhnjaja-palata-parlamenta-chehii-podderzhala-reformu-povyshajushhuju-pensionnyj-vozrast/</w:t>
        </w:r>
      </w:hyperlink>
      <w:bookmarkEnd w:id="155"/>
    </w:p>
    <w:sectPr w:rsidR="000C0C12" w:rsidRPr="0090779C" w:rsidSect="00B01BEA">
      <w:headerReference w:type="default" r:id="rId40"/>
      <w:footerReference w:type="default" r:id="rId4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CA6DA" w14:textId="77777777" w:rsidR="00601438" w:rsidRDefault="00601438">
      <w:r>
        <w:separator/>
      </w:r>
    </w:p>
  </w:endnote>
  <w:endnote w:type="continuationSeparator" w:id="0">
    <w:p w14:paraId="1C1237C5" w14:textId="77777777" w:rsidR="00601438" w:rsidRDefault="0060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1B4D" w14:textId="2B269599" w:rsidR="00E20094" w:rsidRPr="00D64E5C" w:rsidRDefault="00E20094"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DD3C23" w:rsidRPr="00DD3C23">
      <w:rPr>
        <w:rFonts w:ascii="Cambria" w:hAnsi="Cambria"/>
        <w:b/>
        <w:noProof/>
      </w:rPr>
      <w:t>2</w:t>
    </w:r>
    <w:r w:rsidRPr="00CB47BF">
      <w:rPr>
        <w:b/>
      </w:rPr>
      <w:fldChar w:fldCharType="end"/>
    </w:r>
  </w:p>
  <w:p w14:paraId="2D010C9A" w14:textId="77777777" w:rsidR="00E20094" w:rsidRPr="00D15988" w:rsidRDefault="00E20094"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8138D" w14:textId="77777777" w:rsidR="00601438" w:rsidRDefault="00601438">
      <w:r>
        <w:separator/>
      </w:r>
    </w:p>
  </w:footnote>
  <w:footnote w:type="continuationSeparator" w:id="0">
    <w:p w14:paraId="745FBB2E" w14:textId="77777777" w:rsidR="00601438" w:rsidRDefault="00601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CD192" w14:textId="77777777" w:rsidR="00E20094" w:rsidRDefault="00601438" w:rsidP="00122493">
    <w:pPr>
      <w:tabs>
        <w:tab w:val="left" w:pos="555"/>
        <w:tab w:val="right" w:pos="9071"/>
      </w:tabs>
      <w:jc w:val="center"/>
    </w:pPr>
    <w:r>
      <w:rPr>
        <w:noProof/>
      </w:rPr>
      <w:pict w14:anchorId="364DF241">
        <v:roundrect id="_x0000_s2058" style="position:absolute;left:0;text-align:left;margin-left:127.5pt;margin-top:-13.7pt;width:188.6pt;height:31.25pt;z-index:1" arcsize="10923f" stroked="f">
          <v:textbox style="mso-next-textbox:#_x0000_s2058">
            <w:txbxContent>
              <w:p w14:paraId="066F7549" w14:textId="77777777" w:rsidR="00E20094" w:rsidRPr="000C041B" w:rsidRDefault="00E20094" w:rsidP="00122493">
                <w:pPr>
                  <w:ind w:right="423"/>
                  <w:jc w:val="center"/>
                  <w:rPr>
                    <w:rFonts w:cs="Arial"/>
                    <w:b/>
                    <w:color w:val="EEECE1"/>
                    <w:sz w:val="6"/>
                    <w:szCs w:val="6"/>
                  </w:rPr>
                </w:pPr>
                <w:r w:rsidRPr="000C041B">
                  <w:rPr>
                    <w:rFonts w:cs="Arial"/>
                    <w:b/>
                    <w:color w:val="EEECE1"/>
                    <w:sz w:val="6"/>
                    <w:szCs w:val="6"/>
                  </w:rPr>
                  <w:t xml:space="preserve">        </w:t>
                </w:r>
              </w:p>
              <w:p w14:paraId="7CF32FC8" w14:textId="77777777" w:rsidR="00E20094" w:rsidRPr="00D15988" w:rsidRDefault="00E20094"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187D09B0" w14:textId="77777777" w:rsidR="00E20094" w:rsidRPr="007336C7" w:rsidRDefault="00E20094" w:rsidP="00122493">
                <w:pPr>
                  <w:ind w:right="423"/>
                  <w:rPr>
                    <w:rFonts w:cs="Arial"/>
                  </w:rPr>
                </w:pPr>
              </w:p>
              <w:p w14:paraId="0FE96C7F" w14:textId="77777777" w:rsidR="00E20094" w:rsidRPr="00267F53" w:rsidRDefault="00E20094" w:rsidP="00122493"/>
            </w:txbxContent>
          </v:textbox>
        </v:roundrect>
      </w:pict>
    </w:r>
    <w:r w:rsidR="00E20094">
      <w:t xml:space="preserve">             </w:t>
    </w:r>
  </w:p>
  <w:p w14:paraId="43E0A28F" w14:textId="77777777" w:rsidR="00E20094" w:rsidRDefault="00E20094"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601438">
      <w:rPr>
        <w:noProof/>
      </w:rPr>
      <w:fldChar w:fldCharType="begin"/>
    </w:r>
    <w:r w:rsidR="00601438">
      <w:rPr>
        <w:noProof/>
      </w:rPr>
      <w:instrText xml:space="preserve"> </w:instrText>
    </w:r>
    <w:r w:rsidR="00601438">
      <w:rPr>
        <w:noProof/>
      </w:rPr>
      <w:instrText>INCLUDEPICTURE  "cid:image001.jpg@01DAABA8.0A343520" \* MERGEFORMATINET</w:instrText>
    </w:r>
    <w:r w:rsidR="00601438">
      <w:rPr>
        <w:noProof/>
      </w:rPr>
      <w:instrText xml:space="preserve"> </w:instrText>
    </w:r>
    <w:r w:rsidR="00601438">
      <w:rPr>
        <w:noProof/>
      </w:rPr>
      <w:fldChar w:fldCharType="separate"/>
    </w:r>
    <w:r w:rsidR="00DD3C23">
      <w:rPr>
        <w:noProof/>
      </w:rPr>
      <w:pict w14:anchorId="67536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1.75pt;height:39pt;visibility:visible">
          <v:imagedata r:id="rId1" r:href="rId2"/>
        </v:shape>
      </w:pict>
    </w:r>
    <w:r w:rsidR="00601438">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526B"/>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C12"/>
    <w:rsid w:val="000C0D03"/>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3BE8"/>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02D"/>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16F"/>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478"/>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5E21"/>
    <w:rsid w:val="0026638C"/>
    <w:rsid w:val="002665AB"/>
    <w:rsid w:val="00267247"/>
    <w:rsid w:val="002675C8"/>
    <w:rsid w:val="002708BB"/>
    <w:rsid w:val="00270B22"/>
    <w:rsid w:val="00270C47"/>
    <w:rsid w:val="00270E95"/>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262E"/>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9C1"/>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A5C"/>
    <w:rsid w:val="00322F6B"/>
    <w:rsid w:val="00323901"/>
    <w:rsid w:val="00324A18"/>
    <w:rsid w:val="00325C5B"/>
    <w:rsid w:val="00326484"/>
    <w:rsid w:val="003264E5"/>
    <w:rsid w:val="003267B8"/>
    <w:rsid w:val="00326C58"/>
    <w:rsid w:val="003275B3"/>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22BE"/>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B7E7D"/>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33F"/>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267"/>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579B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56C"/>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38"/>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178"/>
    <w:rsid w:val="005F74D4"/>
    <w:rsid w:val="005F7B96"/>
    <w:rsid w:val="006000EB"/>
    <w:rsid w:val="006008D5"/>
    <w:rsid w:val="00600D7D"/>
    <w:rsid w:val="00601438"/>
    <w:rsid w:val="00601ED7"/>
    <w:rsid w:val="006021C3"/>
    <w:rsid w:val="00602533"/>
    <w:rsid w:val="006025F4"/>
    <w:rsid w:val="006029A0"/>
    <w:rsid w:val="00603292"/>
    <w:rsid w:val="00603BE3"/>
    <w:rsid w:val="00604168"/>
    <w:rsid w:val="00605914"/>
    <w:rsid w:val="00605E11"/>
    <w:rsid w:val="0060639B"/>
    <w:rsid w:val="006063FE"/>
    <w:rsid w:val="006068D5"/>
    <w:rsid w:val="00606AED"/>
    <w:rsid w:val="00610199"/>
    <w:rsid w:val="0061062B"/>
    <w:rsid w:val="00610E36"/>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045"/>
    <w:rsid w:val="006369A8"/>
    <w:rsid w:val="00636D89"/>
    <w:rsid w:val="0063720C"/>
    <w:rsid w:val="006378A6"/>
    <w:rsid w:val="00637993"/>
    <w:rsid w:val="006406AF"/>
    <w:rsid w:val="006412B6"/>
    <w:rsid w:val="0064143C"/>
    <w:rsid w:val="0064145C"/>
    <w:rsid w:val="00642769"/>
    <w:rsid w:val="00643176"/>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0E5C"/>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11FB"/>
    <w:rsid w:val="00722623"/>
    <w:rsid w:val="00722A68"/>
    <w:rsid w:val="0072358E"/>
    <w:rsid w:val="00724BF6"/>
    <w:rsid w:val="00725BF0"/>
    <w:rsid w:val="0072609B"/>
    <w:rsid w:val="00726551"/>
    <w:rsid w:val="00726F24"/>
    <w:rsid w:val="007275EC"/>
    <w:rsid w:val="00730A41"/>
    <w:rsid w:val="007311F6"/>
    <w:rsid w:val="007320DF"/>
    <w:rsid w:val="00732ECB"/>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7711F"/>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3810"/>
    <w:rsid w:val="00817705"/>
    <w:rsid w:val="00817B1F"/>
    <w:rsid w:val="00817C15"/>
    <w:rsid w:val="008207AC"/>
    <w:rsid w:val="00820FF6"/>
    <w:rsid w:val="00821250"/>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E0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A703C"/>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19A1"/>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5856"/>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1B51"/>
    <w:rsid w:val="009326E2"/>
    <w:rsid w:val="00933EC8"/>
    <w:rsid w:val="00934015"/>
    <w:rsid w:val="00934396"/>
    <w:rsid w:val="00934CC9"/>
    <w:rsid w:val="009355D8"/>
    <w:rsid w:val="009366E9"/>
    <w:rsid w:val="009369B5"/>
    <w:rsid w:val="00937385"/>
    <w:rsid w:val="00937C8E"/>
    <w:rsid w:val="00940029"/>
    <w:rsid w:val="0094068E"/>
    <w:rsid w:val="00940A93"/>
    <w:rsid w:val="00940B01"/>
    <w:rsid w:val="00941359"/>
    <w:rsid w:val="009417BF"/>
    <w:rsid w:val="00941BBA"/>
    <w:rsid w:val="00943008"/>
    <w:rsid w:val="00944D0A"/>
    <w:rsid w:val="00945477"/>
    <w:rsid w:val="00945484"/>
    <w:rsid w:val="0094572A"/>
    <w:rsid w:val="009458BC"/>
    <w:rsid w:val="00945E97"/>
    <w:rsid w:val="0094633B"/>
    <w:rsid w:val="0094725A"/>
    <w:rsid w:val="00947A2F"/>
    <w:rsid w:val="009506AB"/>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0E"/>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1C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91B"/>
    <w:rsid w:val="009A5A04"/>
    <w:rsid w:val="009A6243"/>
    <w:rsid w:val="009A6F3B"/>
    <w:rsid w:val="009A746F"/>
    <w:rsid w:val="009A7DF6"/>
    <w:rsid w:val="009B0CCD"/>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0DFA"/>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764"/>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36C3"/>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1F6"/>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24D"/>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278D"/>
    <w:rsid w:val="00D3353E"/>
    <w:rsid w:val="00D34468"/>
    <w:rsid w:val="00D353F4"/>
    <w:rsid w:val="00D35705"/>
    <w:rsid w:val="00D35FCF"/>
    <w:rsid w:val="00D36075"/>
    <w:rsid w:val="00D36D5B"/>
    <w:rsid w:val="00D370C6"/>
    <w:rsid w:val="00D37233"/>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21D"/>
    <w:rsid w:val="00D867D8"/>
    <w:rsid w:val="00D86CEE"/>
    <w:rsid w:val="00D87654"/>
    <w:rsid w:val="00D90191"/>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C23"/>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06"/>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094"/>
    <w:rsid w:val="00E208F0"/>
    <w:rsid w:val="00E20B36"/>
    <w:rsid w:val="00E20EAD"/>
    <w:rsid w:val="00E20ECE"/>
    <w:rsid w:val="00E21FFF"/>
    <w:rsid w:val="00E226BC"/>
    <w:rsid w:val="00E2297A"/>
    <w:rsid w:val="00E231F6"/>
    <w:rsid w:val="00E23BA8"/>
    <w:rsid w:val="00E242B5"/>
    <w:rsid w:val="00E24C5E"/>
    <w:rsid w:val="00E25626"/>
    <w:rsid w:val="00E260FD"/>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848"/>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87D28"/>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CF4"/>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425"/>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7079"/>
    <w:rsid w:val="00F876C7"/>
    <w:rsid w:val="00F901E7"/>
    <w:rsid w:val="00F9044F"/>
    <w:rsid w:val="00F91A08"/>
    <w:rsid w:val="00F92983"/>
    <w:rsid w:val="00F92BDE"/>
    <w:rsid w:val="00F930E1"/>
    <w:rsid w:val="00F93370"/>
    <w:rsid w:val="00F9370B"/>
    <w:rsid w:val="00F93782"/>
    <w:rsid w:val="00F93C44"/>
    <w:rsid w:val="00F94136"/>
    <w:rsid w:val="00F9432A"/>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321E"/>
    <w:rsid w:val="00FC4DC4"/>
    <w:rsid w:val="00FC5066"/>
    <w:rsid w:val="00FC5186"/>
    <w:rsid w:val="00FC519C"/>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0C3"/>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23099A21"/>
  <w15:docId w15:val="{F6FD4910-9A72-4EA5-870E-7441A8A8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em.ru/publications/obemy_vlozheniy_rossiyan_v_negosudarstvennye_pensii_za_6_mesyatsev_2024_goda_vyrosli_na_45_27911/" TargetMode="External"/><Relationship Id="rId13" Type="http://schemas.openxmlformats.org/officeDocument/2006/relationships/hyperlink" Target="https://pensiya.pro/news/npf-federacziya-soobshhil-o-sokrashhenii-vznosov-i-roste-aktivov/" TargetMode="External"/><Relationship Id="rId18" Type="http://schemas.openxmlformats.org/officeDocument/2006/relationships/hyperlink" Target="https://aif.ru/money/mymoney/vernut-vsyu-summu-ekspert-rasskazal-kak-razmorozit-nakopitelnuyu-pensiyu" TargetMode="External"/><Relationship Id="rId26" Type="http://schemas.openxmlformats.org/officeDocument/2006/relationships/hyperlink" Target="https://www.rosbalt.ru/news/2024-11-08/kakie-lgoty-polozheny-pensioneram-v-2025-godu-i-kak-ih-poluchit-5243593" TargetMode="External"/><Relationship Id="rId39" Type="http://schemas.openxmlformats.org/officeDocument/2006/relationships/hyperlink" Target="https://karl-marks.ru/nizhnjaja-palata-parlamenta-chehii-podderzhala-reformu-povyshajushhuju-pensionnyj-vozrast/" TargetMode="External"/><Relationship Id="rId3" Type="http://schemas.openxmlformats.org/officeDocument/2006/relationships/settings" Target="settings.xml"/><Relationship Id="rId21" Type="http://schemas.openxmlformats.org/officeDocument/2006/relationships/hyperlink" Target="https://rb.ru/news/renessans-nakopleniya/" TargetMode="External"/><Relationship Id="rId34" Type="http://schemas.openxmlformats.org/officeDocument/2006/relationships/hyperlink" Target="https://expert.ru/finance/chastnye-investory-sdelali-svoy-vybor/"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https://www.interfax.ru/russia/990859" TargetMode="External"/><Relationship Id="rId25" Type="http://schemas.openxmlformats.org/officeDocument/2006/relationships/hyperlink" Target="https://www.rbc.ru/quote/news/article/6645f03f9a7947eb8d15e009" TargetMode="External"/><Relationship Id="rId33" Type="http://schemas.openxmlformats.org/officeDocument/2006/relationships/hyperlink" Target="https://www.kommersant.ru/doc/7295946" TargetMode="External"/><Relationship Id="rId38" Type="http://schemas.openxmlformats.org/officeDocument/2006/relationships/hyperlink" Target="https://ruserbia.com/economic/minimalnaja-pensija-v-serbii-214-evro/" TargetMode="External"/><Relationship Id="rId2" Type="http://schemas.openxmlformats.org/officeDocument/2006/relationships/styles" Target="styles.xml"/><Relationship Id="rId16" Type="http://schemas.openxmlformats.org/officeDocument/2006/relationships/hyperlink" Target="https://sovainfo.ru/news/v-kazhdoy-chetvertoy-kompanii-v-samare-zabotyatsya-o-sotrudnikakh-na-pensii/" TargetMode="External"/><Relationship Id="rId20" Type="http://schemas.openxmlformats.org/officeDocument/2006/relationships/hyperlink" Target="https://www.gazeta.ru/business/2024/11/08/20036227.shtml" TargetMode="External"/><Relationship Id="rId29" Type="http://schemas.openxmlformats.org/officeDocument/2006/relationships/hyperlink" Target="https://primpress.ru/article/117888"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nsiya.pro/news/npf-perspektiva-dobilsya-uvelicheniya-pensionnyh-vznosov-na-chetvert/" TargetMode="External"/><Relationship Id="rId24" Type="http://schemas.openxmlformats.org/officeDocument/2006/relationships/hyperlink" Target="http://omskregion.info/news/145102-kopim_s_pomochshyu_gosudarstva_kak_ustroena_progra/" TargetMode="External"/><Relationship Id="rId32" Type="http://schemas.openxmlformats.org/officeDocument/2006/relationships/hyperlink" Target="https://nsk.bfm.ru/news/40879" TargetMode="External"/><Relationship Id="rId37" Type="http://schemas.openxmlformats.org/officeDocument/2006/relationships/hyperlink" Target="https://2bitcoins.ru/detrojt-i-nalogi-v-kriptovalyutah/"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ensiya.pro/dollary-nakanune-defolta-i-ekonomiya-na-manikyure-kak-kopili-topovye-finansisty-i-eksperty/" TargetMode="External"/><Relationship Id="rId23" Type="http://schemas.openxmlformats.org/officeDocument/2006/relationships/hyperlink" Target="https://omskgazzeta.ru/all-news/komu-kogda-i-skolko-gosudarstvo-pomogaet-omicham-kopit-dengi/" TargetMode="External"/><Relationship Id="rId28" Type="http://schemas.openxmlformats.org/officeDocument/2006/relationships/hyperlink" Target="https://konkurent.ru/article/72491" TargetMode="External"/><Relationship Id="rId36" Type="http://schemas.openxmlformats.org/officeDocument/2006/relationships/hyperlink" Target="https://podrobno.uz/cat/obchestvo/pri-naznachenii-pensii-zhenshchinam-zachtut-v-trudovoy-stazh-do-shesti-let-dekreta/" TargetMode="External"/><Relationship Id="rId10" Type="http://schemas.openxmlformats.org/officeDocument/2006/relationships/image" Target="media/image2.jpeg"/><Relationship Id="rId19" Type="http://schemas.openxmlformats.org/officeDocument/2006/relationships/hyperlink" Target="https://www.nia-rf.ru/news/society/107900" TargetMode="External"/><Relationship Id="rId31" Type="http://schemas.openxmlformats.org/officeDocument/2006/relationships/hyperlink" Target="https://www.ridus.ru/prozhivayushie-za-rubezhom-rossiyane-mogut-prodlit-vyplaty-pensij-na-gosuslugah-498038.html" TargetMode="External"/><Relationship Id="rId4" Type="http://schemas.openxmlformats.org/officeDocument/2006/relationships/webSettings" Target="webSettings.xml"/><Relationship Id="rId9" Type="http://schemas.openxmlformats.org/officeDocument/2006/relationships/hyperlink" Target="http://pbroker.ru/?p=78959" TargetMode="External"/><Relationship Id="rId14" Type="http://schemas.openxmlformats.org/officeDocument/2006/relationships/hyperlink" Target="https://pensiya.pro/news/u-pensionnogo-fonda-korporaczii-rosteh-smenilsya-generalnyj-direktor/" TargetMode="External"/><Relationship Id="rId22" Type="http://schemas.openxmlformats.org/officeDocument/2006/relationships/hyperlink" Target="https://ki-news.ru/news/krasnodarskij-kraj-voshel-v-top-3-po-kolichestvu-zaklyuchennyh-dogovorov-dolgosrochnyh-sberezhenij/" TargetMode="External"/><Relationship Id="rId27" Type="http://schemas.openxmlformats.org/officeDocument/2006/relationships/hyperlink" Target="https://fedpress.ru/news/77/society/3347393" TargetMode="External"/><Relationship Id="rId30" Type="http://schemas.openxmlformats.org/officeDocument/2006/relationships/hyperlink" Target="https://deita.ru/article/561006" TargetMode="External"/><Relationship Id="rId35" Type="http://schemas.openxmlformats.org/officeDocument/2006/relationships/hyperlink" Target="https://kazlenta.kz/89990-kak-vyyti-na-pensiyu-v-55-let-v-kazahstane.html"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27</Pages>
  <Words>20763</Words>
  <Characters>118355</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138841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29</cp:revision>
  <cp:lastPrinted>2009-04-02T10:14:00Z</cp:lastPrinted>
  <dcterms:created xsi:type="dcterms:W3CDTF">2024-11-06T19:14:00Z</dcterms:created>
  <dcterms:modified xsi:type="dcterms:W3CDTF">2024-11-11T04:48:00Z</dcterms:modified>
  <cp:category>И-Консалтинг</cp:category>
  <cp:contentStatus>И-Консалтинг</cp:contentStatus>
</cp:coreProperties>
</file>