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5DD15" w14:textId="77777777" w:rsidR="00561476" w:rsidRPr="004C2511" w:rsidRDefault="00B20A45" w:rsidP="00561476">
      <w:pPr>
        <w:jc w:val="center"/>
        <w:rPr>
          <w:b/>
          <w:sz w:val="36"/>
          <w:szCs w:val="36"/>
        </w:rPr>
      </w:pPr>
      <w:bookmarkStart w:id="0" w:name="_GoBack"/>
      <w:r>
        <w:rPr>
          <w:b/>
          <w:sz w:val="36"/>
          <w:szCs w:val="36"/>
        </w:rPr>
        <w:pict w14:anchorId="3504D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bookmarkEnd w:id="0"/>
    <w:p w14:paraId="05FF204F" w14:textId="77777777" w:rsidR="00561476" w:rsidRPr="004C2511" w:rsidRDefault="00561476" w:rsidP="00561476">
      <w:pPr>
        <w:jc w:val="center"/>
        <w:rPr>
          <w:b/>
          <w:sz w:val="36"/>
          <w:szCs w:val="36"/>
          <w:lang w:val="en-US"/>
        </w:rPr>
      </w:pPr>
    </w:p>
    <w:p w14:paraId="27873A96" w14:textId="77777777" w:rsidR="000A4DD6" w:rsidRPr="004C2511" w:rsidRDefault="000A4DD6" w:rsidP="00561476">
      <w:pPr>
        <w:jc w:val="center"/>
        <w:rPr>
          <w:b/>
          <w:sz w:val="36"/>
          <w:szCs w:val="36"/>
          <w:lang w:val="en-US"/>
        </w:rPr>
      </w:pPr>
    </w:p>
    <w:p w14:paraId="09DF55B3" w14:textId="77777777" w:rsidR="000A4DD6" w:rsidRPr="004C2511" w:rsidRDefault="000A4DD6" w:rsidP="00561476">
      <w:pPr>
        <w:jc w:val="center"/>
        <w:rPr>
          <w:b/>
          <w:sz w:val="36"/>
          <w:szCs w:val="36"/>
          <w:lang w:val="en-US"/>
        </w:rPr>
      </w:pPr>
    </w:p>
    <w:p w14:paraId="57E77943" w14:textId="77777777" w:rsidR="000A4DD6" w:rsidRPr="004C2511" w:rsidRDefault="000A4DD6" w:rsidP="00561476">
      <w:pPr>
        <w:jc w:val="center"/>
        <w:rPr>
          <w:b/>
          <w:sz w:val="36"/>
          <w:szCs w:val="36"/>
          <w:lang w:val="en-US"/>
        </w:rPr>
      </w:pPr>
    </w:p>
    <w:p w14:paraId="6623D2E2" w14:textId="77777777" w:rsidR="00561476" w:rsidRPr="004C2511" w:rsidRDefault="00561476" w:rsidP="00561476">
      <w:pPr>
        <w:tabs>
          <w:tab w:val="left" w:pos="5204"/>
        </w:tabs>
        <w:jc w:val="left"/>
        <w:rPr>
          <w:b/>
          <w:sz w:val="36"/>
          <w:szCs w:val="36"/>
        </w:rPr>
      </w:pPr>
      <w:r w:rsidRPr="004C2511">
        <w:rPr>
          <w:b/>
          <w:sz w:val="36"/>
          <w:szCs w:val="36"/>
        </w:rPr>
        <w:tab/>
      </w:r>
    </w:p>
    <w:p w14:paraId="075E1640" w14:textId="77777777" w:rsidR="00561476" w:rsidRPr="004C2511" w:rsidRDefault="00561476" w:rsidP="00561476">
      <w:pPr>
        <w:jc w:val="center"/>
        <w:rPr>
          <w:b/>
          <w:sz w:val="36"/>
          <w:szCs w:val="36"/>
        </w:rPr>
      </w:pPr>
    </w:p>
    <w:p w14:paraId="3F88492D" w14:textId="77777777" w:rsidR="00561476" w:rsidRPr="004C2511" w:rsidRDefault="00CB76D2" w:rsidP="00561476">
      <w:pPr>
        <w:jc w:val="center"/>
        <w:rPr>
          <w:b/>
          <w:sz w:val="48"/>
          <w:szCs w:val="48"/>
        </w:rPr>
      </w:pPr>
      <w:bookmarkStart w:id="1" w:name="_Toc226196784"/>
      <w:bookmarkStart w:id="2" w:name="_Toc226197203"/>
      <w:r w:rsidRPr="004C2511">
        <w:rPr>
          <w:b/>
          <w:sz w:val="48"/>
          <w:szCs w:val="48"/>
        </w:rPr>
        <w:t>М</w:t>
      </w:r>
      <w:r w:rsidR="00561476" w:rsidRPr="004C2511">
        <w:rPr>
          <w:b/>
          <w:sz w:val="48"/>
          <w:szCs w:val="48"/>
        </w:rPr>
        <w:t>ониторинг СМИ</w:t>
      </w:r>
      <w:bookmarkEnd w:id="1"/>
      <w:bookmarkEnd w:id="2"/>
      <w:r w:rsidR="00561476" w:rsidRPr="004C2511">
        <w:rPr>
          <w:b/>
          <w:sz w:val="48"/>
          <w:szCs w:val="48"/>
        </w:rPr>
        <w:t xml:space="preserve"> РФ</w:t>
      </w:r>
    </w:p>
    <w:p w14:paraId="6A6C1877" w14:textId="77777777" w:rsidR="00561476" w:rsidRPr="004C2511" w:rsidRDefault="00561476" w:rsidP="00561476">
      <w:pPr>
        <w:jc w:val="center"/>
        <w:rPr>
          <w:b/>
          <w:sz w:val="48"/>
          <w:szCs w:val="48"/>
        </w:rPr>
      </w:pPr>
      <w:bookmarkStart w:id="3" w:name="_Toc226196785"/>
      <w:bookmarkStart w:id="4" w:name="_Toc226197204"/>
      <w:r w:rsidRPr="004C2511">
        <w:rPr>
          <w:b/>
          <w:sz w:val="48"/>
          <w:szCs w:val="48"/>
        </w:rPr>
        <w:t>по пенсионной тематике</w:t>
      </w:r>
      <w:bookmarkEnd w:id="3"/>
      <w:bookmarkEnd w:id="4"/>
    </w:p>
    <w:p w14:paraId="4FF37442" w14:textId="77777777" w:rsidR="008B6D1B" w:rsidRPr="004C2511" w:rsidRDefault="008B6D1B" w:rsidP="00C70A20">
      <w:pPr>
        <w:jc w:val="center"/>
        <w:rPr>
          <w:b/>
          <w:sz w:val="48"/>
          <w:szCs w:val="48"/>
        </w:rPr>
      </w:pPr>
    </w:p>
    <w:p w14:paraId="49BFD873" w14:textId="77777777" w:rsidR="007D6FE5" w:rsidRPr="004C2511" w:rsidRDefault="007D6FE5" w:rsidP="00C70A20">
      <w:pPr>
        <w:jc w:val="center"/>
        <w:rPr>
          <w:b/>
          <w:sz w:val="36"/>
          <w:szCs w:val="36"/>
        </w:rPr>
      </w:pPr>
      <w:r w:rsidRPr="004C2511">
        <w:rPr>
          <w:b/>
          <w:sz w:val="36"/>
          <w:szCs w:val="36"/>
        </w:rPr>
        <w:t xml:space="preserve"> </w:t>
      </w:r>
    </w:p>
    <w:p w14:paraId="5FDF90C3" w14:textId="77777777" w:rsidR="00C70A20" w:rsidRPr="004C2511" w:rsidRDefault="007C39AE" w:rsidP="00C70A20">
      <w:pPr>
        <w:jc w:val="center"/>
        <w:rPr>
          <w:b/>
          <w:sz w:val="40"/>
          <w:szCs w:val="40"/>
        </w:rPr>
      </w:pPr>
      <w:r w:rsidRPr="004C2511">
        <w:rPr>
          <w:b/>
          <w:sz w:val="40"/>
          <w:szCs w:val="40"/>
          <w:lang w:val="en-US"/>
        </w:rPr>
        <w:t>2</w:t>
      </w:r>
      <w:r w:rsidR="00871DCA" w:rsidRPr="004C2511">
        <w:rPr>
          <w:b/>
          <w:sz w:val="40"/>
          <w:szCs w:val="40"/>
          <w:lang w:val="en-US"/>
        </w:rPr>
        <w:t>4</w:t>
      </w:r>
      <w:r w:rsidR="00CB6B64" w:rsidRPr="004C2511">
        <w:rPr>
          <w:b/>
          <w:sz w:val="40"/>
          <w:szCs w:val="40"/>
        </w:rPr>
        <w:t>.</w:t>
      </w:r>
      <w:r w:rsidR="001C5C5D" w:rsidRPr="004C2511">
        <w:rPr>
          <w:b/>
          <w:sz w:val="40"/>
          <w:szCs w:val="40"/>
          <w:lang w:val="en-US"/>
        </w:rPr>
        <w:t>1</w:t>
      </w:r>
      <w:r w:rsidR="006411FF" w:rsidRPr="004C2511">
        <w:rPr>
          <w:b/>
          <w:sz w:val="40"/>
          <w:szCs w:val="40"/>
          <w:lang w:val="en-US"/>
        </w:rPr>
        <w:t>2</w:t>
      </w:r>
      <w:r w:rsidR="000214CF" w:rsidRPr="004C2511">
        <w:rPr>
          <w:b/>
          <w:sz w:val="40"/>
          <w:szCs w:val="40"/>
        </w:rPr>
        <w:t>.</w:t>
      </w:r>
      <w:r w:rsidR="007D6FE5" w:rsidRPr="004C2511">
        <w:rPr>
          <w:b/>
          <w:sz w:val="40"/>
          <w:szCs w:val="40"/>
        </w:rPr>
        <w:t>20</w:t>
      </w:r>
      <w:r w:rsidR="00EB57E7" w:rsidRPr="004C2511">
        <w:rPr>
          <w:b/>
          <w:sz w:val="40"/>
          <w:szCs w:val="40"/>
        </w:rPr>
        <w:t>2</w:t>
      </w:r>
      <w:r w:rsidR="005E66F0" w:rsidRPr="004C2511">
        <w:rPr>
          <w:b/>
          <w:sz w:val="40"/>
          <w:szCs w:val="40"/>
        </w:rPr>
        <w:t>4</w:t>
      </w:r>
      <w:r w:rsidR="00C70A20" w:rsidRPr="004C2511">
        <w:rPr>
          <w:b/>
          <w:sz w:val="40"/>
          <w:szCs w:val="40"/>
        </w:rPr>
        <w:t xml:space="preserve"> г</w:t>
      </w:r>
      <w:r w:rsidR="007D6FE5" w:rsidRPr="004C2511">
        <w:rPr>
          <w:b/>
          <w:sz w:val="40"/>
          <w:szCs w:val="40"/>
        </w:rPr>
        <w:t>.</w:t>
      </w:r>
    </w:p>
    <w:p w14:paraId="1EC172A4" w14:textId="77777777" w:rsidR="007D6FE5" w:rsidRPr="004C2511" w:rsidRDefault="007D6FE5" w:rsidP="000C1A46">
      <w:pPr>
        <w:jc w:val="center"/>
        <w:rPr>
          <w:b/>
          <w:sz w:val="40"/>
          <w:szCs w:val="40"/>
        </w:rPr>
      </w:pPr>
    </w:p>
    <w:p w14:paraId="7E57C355" w14:textId="77777777" w:rsidR="00C16C6D" w:rsidRPr="004C2511" w:rsidRDefault="00C16C6D" w:rsidP="000C1A46">
      <w:pPr>
        <w:jc w:val="center"/>
        <w:rPr>
          <w:b/>
          <w:sz w:val="40"/>
          <w:szCs w:val="40"/>
        </w:rPr>
      </w:pPr>
    </w:p>
    <w:p w14:paraId="07ED9835" w14:textId="77777777" w:rsidR="00C70A20" w:rsidRPr="004C2511" w:rsidRDefault="00C70A20" w:rsidP="000C1A46">
      <w:pPr>
        <w:jc w:val="center"/>
        <w:rPr>
          <w:b/>
          <w:sz w:val="40"/>
          <w:szCs w:val="40"/>
        </w:rPr>
      </w:pPr>
    </w:p>
    <w:p w14:paraId="40F4D457" w14:textId="77777777" w:rsidR="00C70A20" w:rsidRPr="004C2511" w:rsidRDefault="00C70A20" w:rsidP="000C1A46">
      <w:pPr>
        <w:jc w:val="center"/>
      </w:pPr>
    </w:p>
    <w:p w14:paraId="0B82D218" w14:textId="77777777" w:rsidR="00CB76D2" w:rsidRPr="004C2511" w:rsidRDefault="00CB76D2" w:rsidP="000C1A46">
      <w:pPr>
        <w:jc w:val="center"/>
        <w:rPr>
          <w:b/>
          <w:sz w:val="40"/>
          <w:szCs w:val="40"/>
        </w:rPr>
      </w:pPr>
    </w:p>
    <w:p w14:paraId="34C296F2" w14:textId="77777777" w:rsidR="009D66A1" w:rsidRPr="004C2511" w:rsidRDefault="009B23FE" w:rsidP="009B23FE">
      <w:pPr>
        <w:pStyle w:val="10"/>
        <w:jc w:val="center"/>
      </w:pPr>
      <w:r w:rsidRPr="004C2511">
        <w:br w:type="page"/>
      </w:r>
      <w:bookmarkStart w:id="5" w:name="_Toc396864626"/>
      <w:bookmarkStart w:id="6" w:name="_Toc185919180"/>
      <w:r w:rsidR="009D79CC" w:rsidRPr="004C2511">
        <w:lastRenderedPageBreak/>
        <w:t>Те</w:t>
      </w:r>
      <w:r w:rsidR="009D66A1" w:rsidRPr="004C2511">
        <w:t>мы</w:t>
      </w:r>
      <w:r w:rsidR="009D66A1" w:rsidRPr="004C2511">
        <w:rPr>
          <w:rFonts w:ascii="Arial Rounded MT Bold" w:hAnsi="Arial Rounded MT Bold"/>
        </w:rPr>
        <w:t xml:space="preserve"> </w:t>
      </w:r>
      <w:r w:rsidR="009D66A1" w:rsidRPr="004C2511">
        <w:t>дня</w:t>
      </w:r>
      <w:bookmarkEnd w:id="5"/>
      <w:bookmarkEnd w:id="6"/>
    </w:p>
    <w:p w14:paraId="28258C8B" w14:textId="77777777" w:rsidR="00A1463C" w:rsidRPr="004C2511" w:rsidRDefault="0038293D" w:rsidP="00676D5F">
      <w:pPr>
        <w:numPr>
          <w:ilvl w:val="0"/>
          <w:numId w:val="25"/>
        </w:numPr>
        <w:rPr>
          <w:i/>
        </w:rPr>
      </w:pPr>
      <w:r w:rsidRPr="004C2511">
        <w:rPr>
          <w:i/>
        </w:rPr>
        <w:t xml:space="preserve">Корпоративной пенсионной системе железнодорожной отрасли исполнилось 25 лет. Она была создана в декабре 1999 года Министерством путей сообщения России для обеспечения работников дополнительным доходом после выхода на заслуженный отдых. Оператором пенсионной системы является НПФ </w:t>
      </w:r>
      <w:r w:rsidR="004C2511" w:rsidRPr="004C2511">
        <w:rPr>
          <w:i/>
        </w:rPr>
        <w:t>«</w:t>
      </w:r>
      <w:r w:rsidRPr="004C2511">
        <w:rPr>
          <w:i/>
        </w:rPr>
        <w:t>БЛАГОСОСТОЯНИЕ</w:t>
      </w:r>
      <w:r w:rsidR="004C2511" w:rsidRPr="004C2511">
        <w:rPr>
          <w:i/>
        </w:rPr>
        <w:t>»</w:t>
      </w:r>
      <w:r w:rsidRPr="004C2511">
        <w:rPr>
          <w:i/>
        </w:rPr>
        <w:t xml:space="preserve">. За 25 лет НПФ </w:t>
      </w:r>
      <w:r w:rsidR="004C2511" w:rsidRPr="004C2511">
        <w:rPr>
          <w:i/>
        </w:rPr>
        <w:t>«</w:t>
      </w:r>
      <w:r w:rsidRPr="004C2511">
        <w:rPr>
          <w:i/>
        </w:rPr>
        <w:t>БЛАГОСОСТОЯНИЕ</w:t>
      </w:r>
      <w:r w:rsidR="004C2511" w:rsidRPr="004C2511">
        <w:rPr>
          <w:i/>
        </w:rPr>
        <w:t>»</w:t>
      </w:r>
      <w:r w:rsidRPr="004C2511">
        <w:rPr>
          <w:i/>
        </w:rPr>
        <w:t xml:space="preserve"> назначил выплаты порядка 575 000 железнодорожников. Ежегодно около 12 тысяч работников отрасли при выходе на заслуженный отдых оформляют корпоративную пенсию, </w:t>
      </w:r>
      <w:hyperlink w:anchor="a1" w:history="1">
        <w:r w:rsidRPr="004C2511">
          <w:rPr>
            <w:rStyle w:val="a3"/>
            <w:i/>
          </w:rPr>
          <w:t xml:space="preserve">сообщает </w:t>
        </w:r>
        <w:r w:rsidR="004C2511" w:rsidRPr="004C2511">
          <w:rPr>
            <w:rStyle w:val="a3"/>
            <w:i/>
          </w:rPr>
          <w:t>«</w:t>
        </w:r>
        <w:r w:rsidRPr="004C2511">
          <w:rPr>
            <w:rStyle w:val="a3"/>
            <w:i/>
          </w:rPr>
          <w:t>Прайм</w:t>
        </w:r>
        <w:r w:rsidR="004C2511" w:rsidRPr="004C2511">
          <w:rPr>
            <w:rStyle w:val="a3"/>
            <w:i/>
          </w:rPr>
          <w:t>»</w:t>
        </w:r>
      </w:hyperlink>
    </w:p>
    <w:p w14:paraId="438D870A" w14:textId="77777777" w:rsidR="0038293D" w:rsidRPr="004C2511" w:rsidRDefault="0038293D" w:rsidP="00676D5F">
      <w:pPr>
        <w:numPr>
          <w:ilvl w:val="0"/>
          <w:numId w:val="25"/>
        </w:numPr>
        <w:rPr>
          <w:i/>
        </w:rPr>
      </w:pPr>
      <w:r w:rsidRPr="004C2511">
        <w:rPr>
          <w:i/>
        </w:rPr>
        <w:t xml:space="preserve">Национальное Рейтинговое Агентство (НРА) подтвердило некредитный рейтинг максимальной надежности и качества услуг ВТБ Пенсионный фонд на уровне </w:t>
      </w:r>
      <w:r w:rsidR="004C2511" w:rsidRPr="004C2511">
        <w:rPr>
          <w:i/>
        </w:rPr>
        <w:t>«</w:t>
      </w:r>
      <w:r w:rsidRPr="004C2511">
        <w:rPr>
          <w:i/>
        </w:rPr>
        <w:t>ААА|ru.pf|</w:t>
      </w:r>
      <w:r w:rsidR="004C2511" w:rsidRPr="004C2511">
        <w:rPr>
          <w:i/>
        </w:rPr>
        <w:t>»</w:t>
      </w:r>
      <w:r w:rsidRPr="004C2511">
        <w:rPr>
          <w:i/>
        </w:rPr>
        <w:t xml:space="preserve">, прогноз </w:t>
      </w:r>
      <w:r w:rsidR="004C2511" w:rsidRPr="004C2511">
        <w:rPr>
          <w:i/>
        </w:rPr>
        <w:t>«</w:t>
      </w:r>
      <w:r w:rsidRPr="004C2511">
        <w:rPr>
          <w:i/>
        </w:rPr>
        <w:t>стабильный</w:t>
      </w:r>
      <w:r w:rsidR="004C2511" w:rsidRPr="004C2511">
        <w:rPr>
          <w:i/>
        </w:rPr>
        <w:t>»</w:t>
      </w:r>
      <w:r w:rsidRPr="004C2511">
        <w:rPr>
          <w:i/>
        </w:rPr>
        <w:t xml:space="preserve">. Подтверждение рейтинга обусловлено высокими рыночными позициями на рынке пенсионных услуг, низкими финансовыми рисками портфелей пенсионных накоплений и пенсионных резервов, а также стабильно высокими показателями операционной деятельности, </w:t>
      </w:r>
      <w:hyperlink w:anchor="a2" w:history="1">
        <w:r w:rsidRPr="004C2511">
          <w:rPr>
            <w:rStyle w:val="a3"/>
            <w:i/>
          </w:rPr>
          <w:t xml:space="preserve">информирует </w:t>
        </w:r>
        <w:r w:rsidR="004C2511" w:rsidRPr="004C2511">
          <w:rPr>
            <w:rStyle w:val="a3"/>
            <w:i/>
          </w:rPr>
          <w:t>«</w:t>
        </w:r>
        <w:r w:rsidRPr="004C2511">
          <w:rPr>
            <w:rStyle w:val="a3"/>
            <w:i/>
          </w:rPr>
          <w:t>Ваш пенсионный брокер</w:t>
        </w:r>
        <w:r w:rsidR="004C2511" w:rsidRPr="004C2511">
          <w:rPr>
            <w:rStyle w:val="a3"/>
            <w:i/>
          </w:rPr>
          <w:t>»</w:t>
        </w:r>
      </w:hyperlink>
    </w:p>
    <w:p w14:paraId="27825C9B" w14:textId="77777777" w:rsidR="0038293D" w:rsidRPr="004C2511" w:rsidRDefault="00C3767F" w:rsidP="00676D5F">
      <w:pPr>
        <w:numPr>
          <w:ilvl w:val="0"/>
          <w:numId w:val="25"/>
        </w:numPr>
        <w:rPr>
          <w:i/>
        </w:rPr>
      </w:pPr>
      <w:r w:rsidRPr="004C2511">
        <w:rPr>
          <w:i/>
        </w:rPr>
        <w:t xml:space="preserve">Норвежский пенсионный фонд — один из крупнейших в мире — использует биткоин как средство вложения денег клиентов и диверсификации рисков. В Японии и Южной Корее фонды инвестируют в крипту осторожно, но часто, считая, что риски окупаются потенциальной доходностью. Даже Австралия, пенсионная система которой недавно переживала кризис, позволила одному из своих фондов инвестировать в крипту. Когда российские НПФ пойдут на инвестиции с повышенным риском? Куда, помимо крипты, еще смогут вкладываться фонды? </w:t>
      </w:r>
      <w:hyperlink w:anchor="a3" w:history="1">
        <w:r w:rsidRPr="004C2511">
          <w:rPr>
            <w:rStyle w:val="a3"/>
            <w:i/>
          </w:rPr>
          <w:t xml:space="preserve">Эксперты </w:t>
        </w:r>
        <w:r w:rsidR="004C2511" w:rsidRPr="004C2511">
          <w:rPr>
            <w:rStyle w:val="a3"/>
            <w:i/>
          </w:rPr>
          <w:t>«</w:t>
        </w:r>
        <w:r w:rsidRPr="004C2511">
          <w:rPr>
            <w:rStyle w:val="a3"/>
            <w:i/>
          </w:rPr>
          <w:t>Пенсия.pro</w:t>
        </w:r>
        <w:r w:rsidR="004C2511" w:rsidRPr="004C2511">
          <w:rPr>
            <w:rStyle w:val="a3"/>
            <w:i/>
          </w:rPr>
          <w:t>»</w:t>
        </w:r>
        <w:r w:rsidRPr="004C2511">
          <w:rPr>
            <w:rStyle w:val="a3"/>
            <w:i/>
          </w:rPr>
          <w:t xml:space="preserve"> объясняют</w:t>
        </w:r>
      </w:hyperlink>
    </w:p>
    <w:p w14:paraId="4F277535" w14:textId="77777777" w:rsidR="0021220A" w:rsidRPr="004C2511" w:rsidRDefault="0021220A" w:rsidP="0021220A">
      <w:pPr>
        <w:numPr>
          <w:ilvl w:val="0"/>
          <w:numId w:val="25"/>
        </w:numPr>
        <w:rPr>
          <w:i/>
        </w:rPr>
      </w:pPr>
      <w:r w:rsidRPr="004C2511">
        <w:rPr>
          <w:i/>
        </w:rPr>
        <w:t xml:space="preserve">Планируется проработка возможности распространения льготы существующей для работодателей, участвующих в формировании накоплений своих сотрудников в системе негосударственного пенсионного обеспечения (НПО), также на программу долгосрочных сбережений (ПДС), следует из окончательной редакции </w:t>
      </w:r>
      <w:r w:rsidR="004C2511" w:rsidRPr="004C2511">
        <w:rPr>
          <w:i/>
        </w:rPr>
        <w:t>«</w:t>
      </w:r>
      <w:r w:rsidRPr="004C2511">
        <w:rPr>
          <w:i/>
        </w:rPr>
        <w:t>Основных направлений развития финансового рынка РФ</w:t>
      </w:r>
      <w:r w:rsidR="004C2511" w:rsidRPr="004C2511">
        <w:rPr>
          <w:i/>
        </w:rPr>
        <w:t>»</w:t>
      </w:r>
      <w:r w:rsidRPr="004C2511">
        <w:rPr>
          <w:i/>
        </w:rPr>
        <w:t xml:space="preserve"> на 2025 год и период 2026 — 2027 годов, </w:t>
      </w:r>
      <w:hyperlink w:anchor="a4" w:history="1">
        <w:r w:rsidRPr="004C2511">
          <w:rPr>
            <w:rStyle w:val="a3"/>
            <w:i/>
          </w:rPr>
          <w:t>передает Frank Media</w:t>
        </w:r>
      </w:hyperlink>
    </w:p>
    <w:p w14:paraId="37C8565C" w14:textId="77777777" w:rsidR="00C3767F" w:rsidRPr="004C2511" w:rsidRDefault="00C3767F" w:rsidP="00676D5F">
      <w:pPr>
        <w:numPr>
          <w:ilvl w:val="0"/>
          <w:numId w:val="25"/>
        </w:numPr>
        <w:rPr>
          <w:i/>
        </w:rPr>
      </w:pPr>
      <w:r w:rsidRPr="004C2511">
        <w:rPr>
          <w:i/>
        </w:rPr>
        <w:t xml:space="preserve">Россияне, пополняющие свои счета в программе долгосрочных сбережений (ПДС), в 2025 году получат не менее восьми миллиардов рублей от государства. Такие расчеты приводит СберНПФ. Вступить в программу людям помогли сервисы фонда. С начала года россияне открыли 1,7 миллиона договоров долгосрочных сбережений, чтобы в СберНПФ получать доплаты от государства, налоговые льготы и </w:t>
      </w:r>
      <w:r w:rsidR="004C2511" w:rsidRPr="004C2511">
        <w:rPr>
          <w:i/>
        </w:rPr>
        <w:t>«</w:t>
      </w:r>
      <w:r w:rsidRPr="004C2511">
        <w:rPr>
          <w:i/>
        </w:rPr>
        <w:t>размораживать</w:t>
      </w:r>
      <w:r w:rsidR="004C2511" w:rsidRPr="004C2511">
        <w:rPr>
          <w:i/>
        </w:rPr>
        <w:t>»</w:t>
      </w:r>
      <w:r w:rsidRPr="004C2511">
        <w:rPr>
          <w:i/>
        </w:rPr>
        <w:t xml:space="preserve"> средства накопительной пенсии, </w:t>
      </w:r>
      <w:hyperlink w:anchor="a5" w:history="1">
        <w:r w:rsidRPr="004C2511">
          <w:rPr>
            <w:rStyle w:val="a3"/>
            <w:i/>
          </w:rPr>
          <w:t xml:space="preserve">пишет </w:t>
        </w:r>
        <w:r w:rsidR="004C2511" w:rsidRPr="004C2511">
          <w:rPr>
            <w:rStyle w:val="a3"/>
            <w:i/>
          </w:rPr>
          <w:t>«</w:t>
        </w:r>
        <w:r w:rsidRPr="004C2511">
          <w:rPr>
            <w:rStyle w:val="a3"/>
            <w:i/>
          </w:rPr>
          <w:t>Лента.ru</w:t>
        </w:r>
        <w:r w:rsidR="004C2511" w:rsidRPr="004C2511">
          <w:rPr>
            <w:rStyle w:val="a3"/>
            <w:i/>
          </w:rPr>
          <w:t>»</w:t>
        </w:r>
      </w:hyperlink>
    </w:p>
    <w:p w14:paraId="1BA5D4AD" w14:textId="77777777" w:rsidR="007050A1" w:rsidRPr="004C2511" w:rsidRDefault="007050A1" w:rsidP="00676D5F">
      <w:pPr>
        <w:numPr>
          <w:ilvl w:val="0"/>
          <w:numId w:val="25"/>
        </w:numPr>
        <w:rPr>
          <w:i/>
        </w:rPr>
      </w:pPr>
      <w:r w:rsidRPr="004C2511">
        <w:rPr>
          <w:i/>
        </w:rPr>
        <w:t xml:space="preserve">Председатель Совета директоров НПФ </w:t>
      </w:r>
      <w:r w:rsidR="004C2511" w:rsidRPr="004C2511">
        <w:rPr>
          <w:i/>
        </w:rPr>
        <w:t>«</w:t>
      </w:r>
      <w:r w:rsidRPr="004C2511">
        <w:rPr>
          <w:i/>
        </w:rPr>
        <w:t>БУДУЩЕЕ</w:t>
      </w:r>
      <w:r w:rsidR="004C2511" w:rsidRPr="004C2511">
        <w:rPr>
          <w:i/>
        </w:rPr>
        <w:t>»</w:t>
      </w:r>
      <w:r w:rsidRPr="004C2511">
        <w:rPr>
          <w:i/>
        </w:rPr>
        <w:t xml:space="preserve"> Галина Морозова предложила меры, которые позволят популяризировать программу долгосрочных сбережений среди россиян, </w:t>
      </w:r>
      <w:hyperlink w:anchor="a6" w:history="1">
        <w:r w:rsidRPr="004C2511">
          <w:rPr>
            <w:rStyle w:val="a3"/>
            <w:i/>
          </w:rPr>
          <w:t xml:space="preserve">передает </w:t>
        </w:r>
        <w:r w:rsidR="004C2511" w:rsidRPr="004C2511">
          <w:rPr>
            <w:rStyle w:val="a3"/>
            <w:i/>
          </w:rPr>
          <w:t>«</w:t>
        </w:r>
        <w:r w:rsidRPr="004C2511">
          <w:rPr>
            <w:rStyle w:val="a3"/>
            <w:i/>
          </w:rPr>
          <w:t>РБК</w:t>
        </w:r>
        <w:r w:rsidR="004C2511" w:rsidRPr="004C2511">
          <w:rPr>
            <w:rStyle w:val="a3"/>
            <w:i/>
          </w:rPr>
          <w:t>»</w:t>
        </w:r>
      </w:hyperlink>
    </w:p>
    <w:p w14:paraId="43DCAEBD" w14:textId="77777777" w:rsidR="00C3767F" w:rsidRPr="004C2511" w:rsidRDefault="00340879" w:rsidP="00676D5F">
      <w:pPr>
        <w:numPr>
          <w:ilvl w:val="0"/>
          <w:numId w:val="25"/>
        </w:numPr>
        <w:rPr>
          <w:i/>
        </w:rPr>
      </w:pPr>
      <w:r w:rsidRPr="004C2511">
        <w:rPr>
          <w:i/>
        </w:rPr>
        <w:t xml:space="preserve">За 11 месяцев 2024 года дальневосточники внесли на счета по договорам программы долгосрочных сбережений (ПДС) более 2,9 млрд. руб. Об этом </w:t>
      </w:r>
      <w:hyperlink w:anchor="a7" w:history="1">
        <w:r w:rsidR="004C2511" w:rsidRPr="004C2511">
          <w:rPr>
            <w:rStyle w:val="a3"/>
            <w:i/>
          </w:rPr>
          <w:t>«</w:t>
        </w:r>
        <w:r w:rsidRPr="004C2511">
          <w:rPr>
            <w:rStyle w:val="a3"/>
            <w:i/>
          </w:rPr>
          <w:t xml:space="preserve">РБК </w:t>
        </w:r>
        <w:r w:rsidRPr="004C2511">
          <w:rPr>
            <w:rStyle w:val="a3"/>
            <w:i/>
          </w:rPr>
          <w:lastRenderedPageBreak/>
          <w:t>Приморье</w:t>
        </w:r>
        <w:r w:rsidR="004C2511" w:rsidRPr="004C2511">
          <w:rPr>
            <w:rStyle w:val="a3"/>
            <w:i/>
          </w:rPr>
          <w:t>»</w:t>
        </w:r>
        <w:r w:rsidRPr="004C2511">
          <w:rPr>
            <w:rStyle w:val="a3"/>
            <w:i/>
          </w:rPr>
          <w:t xml:space="preserve"> рассказали</w:t>
        </w:r>
      </w:hyperlink>
      <w:r w:rsidRPr="004C2511">
        <w:rPr>
          <w:i/>
        </w:rPr>
        <w:t xml:space="preserve"> в пресс-службе Дальневосточного ГУ Банка России. При этом общее количество заключенных договоров превысило 100 тыс. Наиболее значительными оказались инвестиции жителей Приморья, которые заключили более 25 тыс. договоров ПДС и вложили 632,14 млн руб., следом идут Хабаровский край – 21, 3 тыс. договоров и 625,75 млн руб. соответственно. Далее следуют Республика Бурятия и Забайкальский край, в которых заключили чуть более 12 тыс. договоров</w:t>
      </w:r>
    </w:p>
    <w:p w14:paraId="042863DA" w14:textId="77777777" w:rsidR="00340879" w:rsidRPr="004C2511" w:rsidRDefault="00100024" w:rsidP="00676D5F">
      <w:pPr>
        <w:numPr>
          <w:ilvl w:val="0"/>
          <w:numId w:val="25"/>
        </w:numPr>
        <w:rPr>
          <w:i/>
        </w:rPr>
      </w:pPr>
      <w:r w:rsidRPr="004C2511">
        <w:rPr>
          <w:i/>
        </w:rPr>
        <w:t>Некоторые пенсионеры смогут получить пенсионное начисление за январь досрочно, в конце 2024 года. Об этом 23 декабря сообщили в пресс-службе Социального фонда России. В сообщении также отметили, что досрочные выплаты затрагивают все виды пенсий, в том числе страховые, социальные, накопительные, пенсии по старости и инвалидности. Кроме того, пенсии за январь придут в проиндексированном размере</w:t>
      </w:r>
      <w:r w:rsidR="00340879" w:rsidRPr="004C2511">
        <w:rPr>
          <w:i/>
        </w:rPr>
        <w:t xml:space="preserve">, </w:t>
      </w:r>
      <w:hyperlink w:anchor="a8" w:history="1">
        <w:r w:rsidRPr="004C2511">
          <w:rPr>
            <w:rStyle w:val="a3"/>
            <w:i/>
          </w:rPr>
          <w:t>пишут</w:t>
        </w:r>
        <w:r w:rsidR="00340879" w:rsidRPr="004C2511">
          <w:rPr>
            <w:rStyle w:val="a3"/>
            <w:i/>
          </w:rPr>
          <w:t xml:space="preserve"> </w:t>
        </w:r>
        <w:r w:rsidR="004C2511" w:rsidRPr="004C2511">
          <w:rPr>
            <w:rStyle w:val="a3"/>
            <w:i/>
          </w:rPr>
          <w:t>«</w:t>
        </w:r>
        <w:r w:rsidRPr="004C2511">
          <w:rPr>
            <w:rStyle w:val="a3"/>
            <w:i/>
          </w:rPr>
          <w:t>Известия</w:t>
        </w:r>
        <w:r w:rsidR="004C2511" w:rsidRPr="004C2511">
          <w:rPr>
            <w:rStyle w:val="a3"/>
            <w:i/>
          </w:rPr>
          <w:t>»</w:t>
        </w:r>
      </w:hyperlink>
    </w:p>
    <w:p w14:paraId="1C8B57D9" w14:textId="77777777" w:rsidR="00940029" w:rsidRPr="004C2511" w:rsidRDefault="009D79CC" w:rsidP="00940029">
      <w:pPr>
        <w:pStyle w:val="10"/>
        <w:jc w:val="center"/>
      </w:pPr>
      <w:bookmarkStart w:id="7" w:name="_Toc173015209"/>
      <w:bookmarkStart w:id="8" w:name="_Toc185919181"/>
      <w:r w:rsidRPr="004C2511">
        <w:t>Ци</w:t>
      </w:r>
      <w:r w:rsidR="00940029" w:rsidRPr="004C2511">
        <w:t>таты дня</w:t>
      </w:r>
      <w:bookmarkEnd w:id="7"/>
      <w:bookmarkEnd w:id="8"/>
    </w:p>
    <w:p w14:paraId="28B5D568" w14:textId="77777777" w:rsidR="00340879" w:rsidRPr="004C2511" w:rsidRDefault="00340879" w:rsidP="00340879">
      <w:pPr>
        <w:numPr>
          <w:ilvl w:val="0"/>
          <w:numId w:val="27"/>
        </w:numPr>
        <w:rPr>
          <w:i/>
        </w:rPr>
      </w:pPr>
      <w:r w:rsidRPr="004C2511">
        <w:rPr>
          <w:i/>
        </w:rPr>
        <w:t xml:space="preserve">Руслан Вестеровский, старший вице-президент, руководитель блока </w:t>
      </w:r>
      <w:r w:rsidR="004C2511" w:rsidRPr="004C2511">
        <w:rPr>
          <w:i/>
        </w:rPr>
        <w:t>«</w:t>
      </w:r>
      <w:r w:rsidRPr="004C2511">
        <w:rPr>
          <w:i/>
        </w:rPr>
        <w:t>Управление благосостоянием</w:t>
      </w:r>
      <w:r w:rsidR="004C2511" w:rsidRPr="004C2511">
        <w:rPr>
          <w:i/>
        </w:rPr>
        <w:t>»</w:t>
      </w:r>
      <w:r w:rsidRPr="004C2511">
        <w:rPr>
          <w:i/>
        </w:rPr>
        <w:t xml:space="preserve"> Сбербанка: </w:t>
      </w:r>
      <w:r w:rsidR="004C2511" w:rsidRPr="004C2511">
        <w:rPr>
          <w:i/>
        </w:rPr>
        <w:t>«</w:t>
      </w:r>
      <w:r w:rsidRPr="004C2511">
        <w:rPr>
          <w:i/>
        </w:rPr>
        <w:t>Россияне копят с программой долгосрочных сбережений, пользуясь сервисами СберНПФ и подключая автоматическое пополнение счета. С начала года люди уже отправили в программу 39 млрд рублей собственных денег. На эти вложения в 2025 году им и перечислят софинансирование от государства. Напомню, чтобы получить максимальную сумму софинансирования – 36 000 рублей – нужно успеть до боя курантов пополнить программу соразмерно официальному ежемесячному доходу. Главное, что все эти деньги будут под надежной защитой. Все личные взносы в ПДС и доход по ним застрахованы Агентством по страхованию вкладов на сумму до 2,8 миллиона рублей</w:t>
      </w:r>
      <w:r w:rsidR="004C2511" w:rsidRPr="004C2511">
        <w:rPr>
          <w:i/>
        </w:rPr>
        <w:t>»</w:t>
      </w:r>
    </w:p>
    <w:p w14:paraId="62C8CBC0" w14:textId="77777777" w:rsidR="007050A1" w:rsidRPr="004C2511" w:rsidRDefault="007050A1" w:rsidP="00340879">
      <w:pPr>
        <w:numPr>
          <w:ilvl w:val="0"/>
          <w:numId w:val="27"/>
        </w:numPr>
        <w:rPr>
          <w:i/>
        </w:rPr>
      </w:pPr>
      <w:r w:rsidRPr="004C2511">
        <w:rPr>
          <w:i/>
        </w:rPr>
        <w:t xml:space="preserve">Галина Морозова, председатель Совета директоров НПФ </w:t>
      </w:r>
      <w:r w:rsidR="004C2511" w:rsidRPr="004C2511">
        <w:rPr>
          <w:i/>
        </w:rPr>
        <w:t>«</w:t>
      </w:r>
      <w:r w:rsidRPr="004C2511">
        <w:rPr>
          <w:i/>
        </w:rPr>
        <w:t>БУДУЩЕЕ</w:t>
      </w:r>
      <w:r w:rsidR="004C2511" w:rsidRPr="004C2511">
        <w:rPr>
          <w:i/>
        </w:rPr>
        <w:t>»</w:t>
      </w:r>
      <w:r w:rsidRPr="004C2511">
        <w:rPr>
          <w:i/>
        </w:rPr>
        <w:t xml:space="preserve">: </w:t>
      </w:r>
      <w:r w:rsidR="004C2511" w:rsidRPr="004C2511">
        <w:rPr>
          <w:i/>
        </w:rPr>
        <w:t>«</w:t>
      </w:r>
      <w:r w:rsidRPr="004C2511">
        <w:rPr>
          <w:i/>
        </w:rPr>
        <w:t xml:space="preserve">Предлагаем в дальнейшем вывести в отдельное направление налоговый вычет по ПДС и повысить сумму взносов, с которой можно будет оформить вычет, до одного миллиона рублей в год. Это позволило бы </w:t>
      </w:r>
      <w:r w:rsidR="004C2511" w:rsidRPr="004C2511">
        <w:rPr>
          <w:i/>
        </w:rPr>
        <w:t>«</w:t>
      </w:r>
      <w:r w:rsidRPr="004C2511">
        <w:rPr>
          <w:i/>
        </w:rPr>
        <w:t>развести</w:t>
      </w:r>
      <w:r w:rsidR="004C2511" w:rsidRPr="004C2511">
        <w:rPr>
          <w:i/>
        </w:rPr>
        <w:t>»</w:t>
      </w:r>
      <w:r w:rsidRPr="004C2511">
        <w:rPr>
          <w:i/>
        </w:rPr>
        <w:t xml:space="preserve"> инвестиционные и сберегательные продукты по суммам налоговых вычетов. Сейчас повышенный налоговый вычет с суммы взносов до 400 тысяч рублей </w:t>
      </w:r>
      <w:r w:rsidR="004C2511" w:rsidRPr="004C2511">
        <w:rPr>
          <w:i/>
        </w:rPr>
        <w:t>«</w:t>
      </w:r>
      <w:r w:rsidRPr="004C2511">
        <w:rPr>
          <w:i/>
        </w:rPr>
        <w:t>вшит</w:t>
      </w:r>
      <w:r w:rsidR="004C2511" w:rsidRPr="004C2511">
        <w:rPr>
          <w:i/>
        </w:rPr>
        <w:t>»</w:t>
      </w:r>
      <w:r w:rsidRPr="004C2511">
        <w:rPr>
          <w:i/>
        </w:rPr>
        <w:t xml:space="preserve"> в один </w:t>
      </w:r>
      <w:r w:rsidR="004C2511" w:rsidRPr="004C2511">
        <w:rPr>
          <w:i/>
        </w:rPr>
        <w:t>«</w:t>
      </w:r>
      <w:r w:rsidRPr="004C2511">
        <w:rPr>
          <w:i/>
        </w:rPr>
        <w:t>пакет</w:t>
      </w:r>
      <w:r w:rsidR="004C2511" w:rsidRPr="004C2511">
        <w:rPr>
          <w:i/>
        </w:rPr>
        <w:t>»</w:t>
      </w:r>
      <w:r w:rsidRPr="004C2511">
        <w:rPr>
          <w:i/>
        </w:rPr>
        <w:t>, куда входит и ИИС, и ПДС</w:t>
      </w:r>
      <w:r w:rsidR="004C2511" w:rsidRPr="004C2511">
        <w:rPr>
          <w:i/>
        </w:rPr>
        <w:t>»</w:t>
      </w:r>
    </w:p>
    <w:p w14:paraId="4C3D5DD7" w14:textId="77777777" w:rsidR="00676D5F" w:rsidRPr="004C2511" w:rsidRDefault="00C3767F" w:rsidP="003B3BAA">
      <w:pPr>
        <w:numPr>
          <w:ilvl w:val="0"/>
          <w:numId w:val="27"/>
        </w:numPr>
        <w:rPr>
          <w:i/>
        </w:rPr>
      </w:pPr>
      <w:r w:rsidRPr="004C2511">
        <w:rPr>
          <w:i/>
        </w:rPr>
        <w:t xml:space="preserve">Александр Леднёв, CFO НПФ </w:t>
      </w:r>
      <w:r w:rsidR="004C2511" w:rsidRPr="004C2511">
        <w:rPr>
          <w:i/>
        </w:rPr>
        <w:t>«</w:t>
      </w:r>
      <w:r w:rsidRPr="004C2511">
        <w:rPr>
          <w:i/>
        </w:rPr>
        <w:t>БЛАГОСОСТОЯНИЕ</w:t>
      </w:r>
      <w:r w:rsidR="004C2511" w:rsidRPr="004C2511">
        <w:rPr>
          <w:i/>
        </w:rPr>
        <w:t>»</w:t>
      </w:r>
      <w:r w:rsidRPr="004C2511">
        <w:rPr>
          <w:i/>
        </w:rPr>
        <w:t xml:space="preserve">: </w:t>
      </w:r>
      <w:r w:rsidR="004C2511" w:rsidRPr="004C2511">
        <w:rPr>
          <w:i/>
        </w:rPr>
        <w:t>«</w:t>
      </w:r>
      <w:r w:rsidRPr="004C2511">
        <w:rPr>
          <w:i/>
        </w:rPr>
        <w:t>В 2025 году мы ожидаем рост активности на пенсионном рынке за счет развития государственной поддержки ПДС и повышения внимания государства к необходимости самостоятельного формирования гражданами своего финансового благополучия после выхода на пенсию. В нашей отрасли мы планируем рост за счет внедрения ПДС, развития корпоративных пенсионных программ, продолжение проектов по импортозамещению ПО и цифровизации услуг</w:t>
      </w:r>
      <w:r w:rsidR="004C2511" w:rsidRPr="004C2511">
        <w:rPr>
          <w:i/>
        </w:rPr>
        <w:t>»</w:t>
      </w:r>
    </w:p>
    <w:p w14:paraId="6945D9D2" w14:textId="77777777" w:rsidR="00FF2092" w:rsidRPr="004C2511" w:rsidRDefault="00FF2092" w:rsidP="003B3BAA">
      <w:pPr>
        <w:numPr>
          <w:ilvl w:val="0"/>
          <w:numId w:val="27"/>
        </w:numPr>
        <w:rPr>
          <w:i/>
        </w:rPr>
      </w:pPr>
      <w:r w:rsidRPr="004C2511">
        <w:rPr>
          <w:i/>
        </w:rPr>
        <w:t xml:space="preserve">Сергей Миронов, депутат Госдумы РФ: </w:t>
      </w:r>
      <w:r w:rsidR="004C2511" w:rsidRPr="004C2511">
        <w:rPr>
          <w:i/>
        </w:rPr>
        <w:t>«</w:t>
      </w:r>
      <w:r w:rsidRPr="004C2511">
        <w:rPr>
          <w:i/>
        </w:rPr>
        <w:t xml:space="preserve">Для роста рождаемости и благополучия семей нужны также социально-экономические меры. А таких </w:t>
      </w:r>
      <w:r w:rsidRPr="004C2511">
        <w:rPr>
          <w:i/>
        </w:rPr>
        <w:lastRenderedPageBreak/>
        <w:t>решений в рамках Года семьи, мягко говоря, было недостаточно. Это подтверждают и данные статистики. Итоговых цифр по году еще нет, но за январь - сентябрь рождаемость снизилась еще на 3,5 процента, убыль населения превысила 320 тысяч человек. И если коэффициент рождаемости за прошлый год составил 1,41, по итогам этого года прогноз Росстата - уже 1,32. Это катастрофические цифры!</w:t>
      </w:r>
      <w:r w:rsidR="004C2511" w:rsidRPr="004C2511">
        <w:rPr>
          <w:i/>
        </w:rPr>
        <w:t>»</w:t>
      </w:r>
    </w:p>
    <w:p w14:paraId="37C22987" w14:textId="77777777" w:rsidR="00A0290C" w:rsidRPr="004C2511"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4C2511">
        <w:rPr>
          <w:u w:val="single"/>
        </w:rPr>
        <w:lastRenderedPageBreak/>
        <w:t>ОГЛАВЛЕНИЕ</w:t>
      </w:r>
    </w:p>
    <w:p w14:paraId="74E203FB" w14:textId="15851F05" w:rsidR="00DE6C75" w:rsidRDefault="002319DF">
      <w:pPr>
        <w:pStyle w:val="12"/>
        <w:tabs>
          <w:tab w:val="right" w:leader="dot" w:pos="9061"/>
        </w:tabs>
        <w:rPr>
          <w:rFonts w:ascii="Calibri" w:hAnsi="Calibri"/>
          <w:b w:val="0"/>
          <w:noProof/>
          <w:kern w:val="2"/>
          <w:sz w:val="24"/>
        </w:rPr>
      </w:pPr>
      <w:r w:rsidRPr="004C2511">
        <w:rPr>
          <w:caps/>
        </w:rPr>
        <w:fldChar w:fldCharType="begin"/>
      </w:r>
      <w:r w:rsidR="00310633" w:rsidRPr="004C2511">
        <w:rPr>
          <w:caps/>
        </w:rPr>
        <w:instrText xml:space="preserve"> TOC \o "1-5" \h \z \u </w:instrText>
      </w:r>
      <w:r w:rsidRPr="004C2511">
        <w:rPr>
          <w:caps/>
        </w:rPr>
        <w:fldChar w:fldCharType="separate"/>
      </w:r>
      <w:hyperlink w:anchor="_Toc185919180" w:history="1">
        <w:r w:rsidR="00DE6C75" w:rsidRPr="00582703">
          <w:rPr>
            <w:rStyle w:val="a3"/>
            <w:noProof/>
          </w:rPr>
          <w:t>Темы</w:t>
        </w:r>
        <w:r w:rsidR="00DE6C75" w:rsidRPr="00582703">
          <w:rPr>
            <w:rStyle w:val="a3"/>
            <w:rFonts w:ascii="Arial Rounded MT Bold" w:hAnsi="Arial Rounded MT Bold"/>
            <w:noProof/>
          </w:rPr>
          <w:t xml:space="preserve"> </w:t>
        </w:r>
        <w:r w:rsidR="00DE6C75" w:rsidRPr="00582703">
          <w:rPr>
            <w:rStyle w:val="a3"/>
            <w:noProof/>
          </w:rPr>
          <w:t>дня</w:t>
        </w:r>
        <w:r w:rsidR="00DE6C75">
          <w:rPr>
            <w:noProof/>
            <w:webHidden/>
          </w:rPr>
          <w:tab/>
        </w:r>
        <w:r w:rsidR="00DE6C75">
          <w:rPr>
            <w:noProof/>
            <w:webHidden/>
          </w:rPr>
          <w:fldChar w:fldCharType="begin"/>
        </w:r>
        <w:r w:rsidR="00DE6C75">
          <w:rPr>
            <w:noProof/>
            <w:webHidden/>
          </w:rPr>
          <w:instrText xml:space="preserve"> PAGEREF _Toc185919180 \h </w:instrText>
        </w:r>
        <w:r w:rsidR="00DE6C75">
          <w:rPr>
            <w:noProof/>
            <w:webHidden/>
          </w:rPr>
        </w:r>
        <w:r w:rsidR="00DE6C75">
          <w:rPr>
            <w:noProof/>
            <w:webHidden/>
          </w:rPr>
          <w:fldChar w:fldCharType="separate"/>
        </w:r>
        <w:r w:rsidR="00DE6C75">
          <w:rPr>
            <w:noProof/>
            <w:webHidden/>
          </w:rPr>
          <w:t>2</w:t>
        </w:r>
        <w:r w:rsidR="00DE6C75">
          <w:rPr>
            <w:noProof/>
            <w:webHidden/>
          </w:rPr>
          <w:fldChar w:fldCharType="end"/>
        </w:r>
      </w:hyperlink>
    </w:p>
    <w:p w14:paraId="1DBFAEFE" w14:textId="71DFB318" w:rsidR="00DE6C75" w:rsidRDefault="001C6BC8">
      <w:pPr>
        <w:pStyle w:val="12"/>
        <w:tabs>
          <w:tab w:val="right" w:leader="dot" w:pos="9061"/>
        </w:tabs>
        <w:rPr>
          <w:rFonts w:ascii="Calibri" w:hAnsi="Calibri"/>
          <w:b w:val="0"/>
          <w:noProof/>
          <w:kern w:val="2"/>
          <w:sz w:val="24"/>
        </w:rPr>
      </w:pPr>
      <w:hyperlink w:anchor="_Toc185919181" w:history="1">
        <w:r w:rsidR="00DE6C75" w:rsidRPr="00582703">
          <w:rPr>
            <w:rStyle w:val="a3"/>
            <w:noProof/>
          </w:rPr>
          <w:t>Цитаты дня</w:t>
        </w:r>
        <w:r w:rsidR="00DE6C75">
          <w:rPr>
            <w:noProof/>
            <w:webHidden/>
          </w:rPr>
          <w:tab/>
        </w:r>
        <w:r w:rsidR="00DE6C75">
          <w:rPr>
            <w:noProof/>
            <w:webHidden/>
          </w:rPr>
          <w:fldChar w:fldCharType="begin"/>
        </w:r>
        <w:r w:rsidR="00DE6C75">
          <w:rPr>
            <w:noProof/>
            <w:webHidden/>
          </w:rPr>
          <w:instrText xml:space="preserve"> PAGEREF _Toc185919181 \h </w:instrText>
        </w:r>
        <w:r w:rsidR="00DE6C75">
          <w:rPr>
            <w:noProof/>
            <w:webHidden/>
          </w:rPr>
        </w:r>
        <w:r w:rsidR="00DE6C75">
          <w:rPr>
            <w:noProof/>
            <w:webHidden/>
          </w:rPr>
          <w:fldChar w:fldCharType="separate"/>
        </w:r>
        <w:r w:rsidR="00DE6C75">
          <w:rPr>
            <w:noProof/>
            <w:webHidden/>
          </w:rPr>
          <w:t>3</w:t>
        </w:r>
        <w:r w:rsidR="00DE6C75">
          <w:rPr>
            <w:noProof/>
            <w:webHidden/>
          </w:rPr>
          <w:fldChar w:fldCharType="end"/>
        </w:r>
      </w:hyperlink>
    </w:p>
    <w:p w14:paraId="5DA91506" w14:textId="1CB7CBA4" w:rsidR="00DE6C75" w:rsidRDefault="001C6BC8">
      <w:pPr>
        <w:pStyle w:val="12"/>
        <w:tabs>
          <w:tab w:val="right" w:leader="dot" w:pos="9061"/>
        </w:tabs>
        <w:rPr>
          <w:rFonts w:ascii="Calibri" w:hAnsi="Calibri"/>
          <w:b w:val="0"/>
          <w:noProof/>
          <w:kern w:val="2"/>
          <w:sz w:val="24"/>
        </w:rPr>
      </w:pPr>
      <w:hyperlink w:anchor="_Toc185919182" w:history="1">
        <w:r w:rsidR="00DE6C75" w:rsidRPr="00582703">
          <w:rPr>
            <w:rStyle w:val="a3"/>
            <w:noProof/>
          </w:rPr>
          <w:t>НОВОСТИ ПЕНСИОННОЙ ОТРАСЛИ</w:t>
        </w:r>
        <w:r w:rsidR="00DE6C75">
          <w:rPr>
            <w:noProof/>
            <w:webHidden/>
          </w:rPr>
          <w:tab/>
        </w:r>
        <w:r w:rsidR="00DE6C75">
          <w:rPr>
            <w:noProof/>
            <w:webHidden/>
          </w:rPr>
          <w:fldChar w:fldCharType="begin"/>
        </w:r>
        <w:r w:rsidR="00DE6C75">
          <w:rPr>
            <w:noProof/>
            <w:webHidden/>
          </w:rPr>
          <w:instrText xml:space="preserve"> PAGEREF _Toc185919182 \h </w:instrText>
        </w:r>
        <w:r w:rsidR="00DE6C75">
          <w:rPr>
            <w:noProof/>
            <w:webHidden/>
          </w:rPr>
        </w:r>
        <w:r w:rsidR="00DE6C75">
          <w:rPr>
            <w:noProof/>
            <w:webHidden/>
          </w:rPr>
          <w:fldChar w:fldCharType="separate"/>
        </w:r>
        <w:r w:rsidR="00DE6C75">
          <w:rPr>
            <w:noProof/>
            <w:webHidden/>
          </w:rPr>
          <w:t>13</w:t>
        </w:r>
        <w:r w:rsidR="00DE6C75">
          <w:rPr>
            <w:noProof/>
            <w:webHidden/>
          </w:rPr>
          <w:fldChar w:fldCharType="end"/>
        </w:r>
      </w:hyperlink>
    </w:p>
    <w:p w14:paraId="3A985D59" w14:textId="30B2A3D0" w:rsidR="00DE6C75" w:rsidRDefault="001C6BC8">
      <w:pPr>
        <w:pStyle w:val="12"/>
        <w:tabs>
          <w:tab w:val="right" w:leader="dot" w:pos="9061"/>
        </w:tabs>
        <w:rPr>
          <w:rFonts w:ascii="Calibri" w:hAnsi="Calibri"/>
          <w:b w:val="0"/>
          <w:noProof/>
          <w:kern w:val="2"/>
          <w:sz w:val="24"/>
        </w:rPr>
      </w:pPr>
      <w:hyperlink w:anchor="_Toc185919183" w:history="1">
        <w:r w:rsidR="00DE6C75" w:rsidRPr="00582703">
          <w:rPr>
            <w:rStyle w:val="a3"/>
            <w:noProof/>
          </w:rPr>
          <w:t>Новости отрасли НПФ</w:t>
        </w:r>
        <w:r w:rsidR="00DE6C75">
          <w:rPr>
            <w:noProof/>
            <w:webHidden/>
          </w:rPr>
          <w:tab/>
        </w:r>
        <w:r w:rsidR="00DE6C75">
          <w:rPr>
            <w:noProof/>
            <w:webHidden/>
          </w:rPr>
          <w:fldChar w:fldCharType="begin"/>
        </w:r>
        <w:r w:rsidR="00DE6C75">
          <w:rPr>
            <w:noProof/>
            <w:webHidden/>
          </w:rPr>
          <w:instrText xml:space="preserve"> PAGEREF _Toc185919183 \h </w:instrText>
        </w:r>
        <w:r w:rsidR="00DE6C75">
          <w:rPr>
            <w:noProof/>
            <w:webHidden/>
          </w:rPr>
        </w:r>
        <w:r w:rsidR="00DE6C75">
          <w:rPr>
            <w:noProof/>
            <w:webHidden/>
          </w:rPr>
          <w:fldChar w:fldCharType="separate"/>
        </w:r>
        <w:r w:rsidR="00DE6C75">
          <w:rPr>
            <w:noProof/>
            <w:webHidden/>
          </w:rPr>
          <w:t>13</w:t>
        </w:r>
        <w:r w:rsidR="00DE6C75">
          <w:rPr>
            <w:noProof/>
            <w:webHidden/>
          </w:rPr>
          <w:fldChar w:fldCharType="end"/>
        </w:r>
      </w:hyperlink>
    </w:p>
    <w:p w14:paraId="0241F4D4" w14:textId="0A555763" w:rsidR="00DE6C75" w:rsidRDefault="001C6BC8">
      <w:pPr>
        <w:pStyle w:val="21"/>
        <w:tabs>
          <w:tab w:val="right" w:leader="dot" w:pos="9061"/>
        </w:tabs>
        <w:rPr>
          <w:rFonts w:ascii="Calibri" w:hAnsi="Calibri"/>
          <w:noProof/>
          <w:kern w:val="2"/>
        </w:rPr>
      </w:pPr>
      <w:hyperlink w:anchor="_Toc185919184" w:history="1">
        <w:r w:rsidR="00DE6C75" w:rsidRPr="00582703">
          <w:rPr>
            <w:rStyle w:val="a3"/>
            <w:noProof/>
          </w:rPr>
          <w:t>Прайм, 23.12.2024, 25 лет корпоративной пенсионной системе работников железнодорожного транспорта</w:t>
        </w:r>
        <w:r w:rsidR="00DE6C75">
          <w:rPr>
            <w:noProof/>
            <w:webHidden/>
          </w:rPr>
          <w:tab/>
        </w:r>
        <w:r w:rsidR="00DE6C75">
          <w:rPr>
            <w:noProof/>
            <w:webHidden/>
          </w:rPr>
          <w:fldChar w:fldCharType="begin"/>
        </w:r>
        <w:r w:rsidR="00DE6C75">
          <w:rPr>
            <w:noProof/>
            <w:webHidden/>
          </w:rPr>
          <w:instrText xml:space="preserve"> PAGEREF _Toc185919184 \h </w:instrText>
        </w:r>
        <w:r w:rsidR="00DE6C75">
          <w:rPr>
            <w:noProof/>
            <w:webHidden/>
          </w:rPr>
        </w:r>
        <w:r w:rsidR="00DE6C75">
          <w:rPr>
            <w:noProof/>
            <w:webHidden/>
          </w:rPr>
          <w:fldChar w:fldCharType="separate"/>
        </w:r>
        <w:r w:rsidR="00DE6C75">
          <w:rPr>
            <w:noProof/>
            <w:webHidden/>
          </w:rPr>
          <w:t>13</w:t>
        </w:r>
        <w:r w:rsidR="00DE6C75">
          <w:rPr>
            <w:noProof/>
            <w:webHidden/>
          </w:rPr>
          <w:fldChar w:fldCharType="end"/>
        </w:r>
      </w:hyperlink>
    </w:p>
    <w:p w14:paraId="375A2628" w14:textId="6969DEC0" w:rsidR="00DE6C75" w:rsidRDefault="001C6BC8">
      <w:pPr>
        <w:pStyle w:val="31"/>
        <w:rPr>
          <w:rFonts w:ascii="Calibri" w:hAnsi="Calibri"/>
          <w:kern w:val="2"/>
        </w:rPr>
      </w:pPr>
      <w:hyperlink w:anchor="_Toc185919185" w:history="1">
        <w:r w:rsidR="00DE6C75" w:rsidRPr="00582703">
          <w:rPr>
            <w:rStyle w:val="a3"/>
          </w:rPr>
          <w:t>Корпоративной пенсионной системе железнодорожной отрасли исполнилось 25 лет. Она была создана в декабре 1999 года Министерством путей сообщения России для обеспечения работников дополнительным доходом после выхода на заслуженный отдых. Оператором пенсионной системы является НПФ «БЛАГОСОСТОЯНИЕ».</w:t>
        </w:r>
        <w:r w:rsidR="00DE6C75">
          <w:rPr>
            <w:webHidden/>
          </w:rPr>
          <w:tab/>
        </w:r>
        <w:r w:rsidR="00DE6C75">
          <w:rPr>
            <w:webHidden/>
          </w:rPr>
          <w:fldChar w:fldCharType="begin"/>
        </w:r>
        <w:r w:rsidR="00DE6C75">
          <w:rPr>
            <w:webHidden/>
          </w:rPr>
          <w:instrText xml:space="preserve"> PAGEREF _Toc185919185 \h </w:instrText>
        </w:r>
        <w:r w:rsidR="00DE6C75">
          <w:rPr>
            <w:webHidden/>
          </w:rPr>
        </w:r>
        <w:r w:rsidR="00DE6C75">
          <w:rPr>
            <w:webHidden/>
          </w:rPr>
          <w:fldChar w:fldCharType="separate"/>
        </w:r>
        <w:r w:rsidR="00DE6C75">
          <w:rPr>
            <w:webHidden/>
          </w:rPr>
          <w:t>13</w:t>
        </w:r>
        <w:r w:rsidR="00DE6C75">
          <w:rPr>
            <w:webHidden/>
          </w:rPr>
          <w:fldChar w:fldCharType="end"/>
        </w:r>
      </w:hyperlink>
    </w:p>
    <w:p w14:paraId="1876AEC4" w14:textId="176EBF2D" w:rsidR="00DE6C75" w:rsidRDefault="001C6BC8">
      <w:pPr>
        <w:pStyle w:val="21"/>
        <w:tabs>
          <w:tab w:val="right" w:leader="dot" w:pos="9061"/>
        </w:tabs>
        <w:rPr>
          <w:rFonts w:ascii="Calibri" w:hAnsi="Calibri"/>
          <w:noProof/>
          <w:kern w:val="2"/>
        </w:rPr>
      </w:pPr>
      <w:hyperlink w:anchor="_Toc185919186" w:history="1">
        <w:r w:rsidR="00DE6C75" w:rsidRPr="00582703">
          <w:rPr>
            <w:rStyle w:val="a3"/>
            <w:noProof/>
          </w:rPr>
          <w:t>Ваш пенсионный брокер, 23.12.2024, О государственной регистрации изменений, вносимых в устав АО НПФ ВТБ Пенсионный фонд</w:t>
        </w:r>
        <w:r w:rsidR="00DE6C75">
          <w:rPr>
            <w:noProof/>
            <w:webHidden/>
          </w:rPr>
          <w:tab/>
        </w:r>
        <w:r w:rsidR="00DE6C75">
          <w:rPr>
            <w:noProof/>
            <w:webHidden/>
          </w:rPr>
          <w:fldChar w:fldCharType="begin"/>
        </w:r>
        <w:r w:rsidR="00DE6C75">
          <w:rPr>
            <w:noProof/>
            <w:webHidden/>
          </w:rPr>
          <w:instrText xml:space="preserve"> PAGEREF _Toc185919186 \h </w:instrText>
        </w:r>
        <w:r w:rsidR="00DE6C75">
          <w:rPr>
            <w:noProof/>
            <w:webHidden/>
          </w:rPr>
        </w:r>
        <w:r w:rsidR="00DE6C75">
          <w:rPr>
            <w:noProof/>
            <w:webHidden/>
          </w:rPr>
          <w:fldChar w:fldCharType="separate"/>
        </w:r>
        <w:r w:rsidR="00DE6C75">
          <w:rPr>
            <w:noProof/>
            <w:webHidden/>
          </w:rPr>
          <w:t>13</w:t>
        </w:r>
        <w:r w:rsidR="00DE6C75">
          <w:rPr>
            <w:noProof/>
            <w:webHidden/>
          </w:rPr>
          <w:fldChar w:fldCharType="end"/>
        </w:r>
      </w:hyperlink>
    </w:p>
    <w:p w14:paraId="1C1B64B4" w14:textId="4425EB2C" w:rsidR="00DE6C75" w:rsidRDefault="001C6BC8">
      <w:pPr>
        <w:pStyle w:val="31"/>
        <w:rPr>
          <w:rFonts w:ascii="Calibri" w:hAnsi="Calibri"/>
          <w:kern w:val="2"/>
        </w:rPr>
      </w:pPr>
      <w:hyperlink w:anchor="_Toc185919187" w:history="1">
        <w:r w:rsidR="00DE6C75" w:rsidRPr="00582703">
          <w:rPr>
            <w:rStyle w:val="a3"/>
          </w:rPr>
          <w:t>Банк России 19.12.2024 принял решение зарегистрировать изменения, вносимые в устав Акционерного общества Негосударственный пенсионный фонд ВТБ Пенсионный фонд (г. Москва).</w:t>
        </w:r>
        <w:r w:rsidR="00DE6C75">
          <w:rPr>
            <w:webHidden/>
          </w:rPr>
          <w:tab/>
        </w:r>
        <w:r w:rsidR="00DE6C75">
          <w:rPr>
            <w:webHidden/>
          </w:rPr>
          <w:fldChar w:fldCharType="begin"/>
        </w:r>
        <w:r w:rsidR="00DE6C75">
          <w:rPr>
            <w:webHidden/>
          </w:rPr>
          <w:instrText xml:space="preserve"> PAGEREF _Toc185919187 \h </w:instrText>
        </w:r>
        <w:r w:rsidR="00DE6C75">
          <w:rPr>
            <w:webHidden/>
          </w:rPr>
        </w:r>
        <w:r w:rsidR="00DE6C75">
          <w:rPr>
            <w:webHidden/>
          </w:rPr>
          <w:fldChar w:fldCharType="separate"/>
        </w:r>
        <w:r w:rsidR="00DE6C75">
          <w:rPr>
            <w:webHidden/>
          </w:rPr>
          <w:t>13</w:t>
        </w:r>
        <w:r w:rsidR="00DE6C75">
          <w:rPr>
            <w:webHidden/>
          </w:rPr>
          <w:fldChar w:fldCharType="end"/>
        </w:r>
      </w:hyperlink>
    </w:p>
    <w:p w14:paraId="61F31C83" w14:textId="17C04285" w:rsidR="00DE6C75" w:rsidRDefault="001C6BC8">
      <w:pPr>
        <w:pStyle w:val="21"/>
        <w:tabs>
          <w:tab w:val="right" w:leader="dot" w:pos="9061"/>
        </w:tabs>
        <w:rPr>
          <w:rFonts w:ascii="Calibri" w:hAnsi="Calibri"/>
          <w:noProof/>
          <w:kern w:val="2"/>
        </w:rPr>
      </w:pPr>
      <w:hyperlink w:anchor="_Toc185919188" w:history="1">
        <w:r w:rsidR="00DE6C75" w:rsidRPr="00582703">
          <w:rPr>
            <w:rStyle w:val="a3"/>
            <w:noProof/>
          </w:rPr>
          <w:t>Ваш пенсионный брокер, 23.12.2024, НРА подтвердило некредитный рейтинг ВТБ Пенсионный фонд на уровне «ААА|ru.pf|»</w:t>
        </w:r>
        <w:r w:rsidR="00DE6C75">
          <w:rPr>
            <w:noProof/>
            <w:webHidden/>
          </w:rPr>
          <w:tab/>
        </w:r>
        <w:r w:rsidR="00DE6C75">
          <w:rPr>
            <w:noProof/>
            <w:webHidden/>
          </w:rPr>
          <w:fldChar w:fldCharType="begin"/>
        </w:r>
        <w:r w:rsidR="00DE6C75">
          <w:rPr>
            <w:noProof/>
            <w:webHidden/>
          </w:rPr>
          <w:instrText xml:space="preserve"> PAGEREF _Toc185919188 \h </w:instrText>
        </w:r>
        <w:r w:rsidR="00DE6C75">
          <w:rPr>
            <w:noProof/>
            <w:webHidden/>
          </w:rPr>
        </w:r>
        <w:r w:rsidR="00DE6C75">
          <w:rPr>
            <w:noProof/>
            <w:webHidden/>
          </w:rPr>
          <w:fldChar w:fldCharType="separate"/>
        </w:r>
        <w:r w:rsidR="00DE6C75">
          <w:rPr>
            <w:noProof/>
            <w:webHidden/>
          </w:rPr>
          <w:t>14</w:t>
        </w:r>
        <w:r w:rsidR="00DE6C75">
          <w:rPr>
            <w:noProof/>
            <w:webHidden/>
          </w:rPr>
          <w:fldChar w:fldCharType="end"/>
        </w:r>
      </w:hyperlink>
    </w:p>
    <w:p w14:paraId="4699C699" w14:textId="6982B610" w:rsidR="00DE6C75" w:rsidRDefault="001C6BC8">
      <w:pPr>
        <w:pStyle w:val="31"/>
        <w:rPr>
          <w:rFonts w:ascii="Calibri" w:hAnsi="Calibri"/>
          <w:kern w:val="2"/>
        </w:rPr>
      </w:pPr>
      <w:hyperlink w:anchor="_Toc185919189" w:history="1">
        <w:r w:rsidR="00DE6C75" w:rsidRPr="00582703">
          <w:rPr>
            <w:rStyle w:val="a3"/>
          </w:rPr>
          <w:t>Национальное Рейтинговое Агентство (НРА) подтвердило некредитный рейтинг максимальной надежности и качества услуг ВТБ Пенсионный фонд на уровне «ААА|ru.pf|», прогноз «стабильный».</w:t>
        </w:r>
        <w:r w:rsidR="00DE6C75">
          <w:rPr>
            <w:webHidden/>
          </w:rPr>
          <w:tab/>
        </w:r>
        <w:r w:rsidR="00DE6C75">
          <w:rPr>
            <w:webHidden/>
          </w:rPr>
          <w:fldChar w:fldCharType="begin"/>
        </w:r>
        <w:r w:rsidR="00DE6C75">
          <w:rPr>
            <w:webHidden/>
          </w:rPr>
          <w:instrText xml:space="preserve"> PAGEREF _Toc185919189 \h </w:instrText>
        </w:r>
        <w:r w:rsidR="00DE6C75">
          <w:rPr>
            <w:webHidden/>
          </w:rPr>
        </w:r>
        <w:r w:rsidR="00DE6C75">
          <w:rPr>
            <w:webHidden/>
          </w:rPr>
          <w:fldChar w:fldCharType="separate"/>
        </w:r>
        <w:r w:rsidR="00DE6C75">
          <w:rPr>
            <w:webHidden/>
          </w:rPr>
          <w:t>14</w:t>
        </w:r>
        <w:r w:rsidR="00DE6C75">
          <w:rPr>
            <w:webHidden/>
          </w:rPr>
          <w:fldChar w:fldCharType="end"/>
        </w:r>
      </w:hyperlink>
    </w:p>
    <w:p w14:paraId="1464C2D6" w14:textId="2EDA51F2" w:rsidR="00DE6C75" w:rsidRDefault="001C6BC8">
      <w:pPr>
        <w:pStyle w:val="21"/>
        <w:tabs>
          <w:tab w:val="right" w:leader="dot" w:pos="9061"/>
        </w:tabs>
        <w:rPr>
          <w:rFonts w:ascii="Calibri" w:hAnsi="Calibri"/>
          <w:noProof/>
          <w:kern w:val="2"/>
        </w:rPr>
      </w:pPr>
      <w:hyperlink w:anchor="_Toc185919190" w:history="1">
        <w:r w:rsidR="00DE6C75" w:rsidRPr="00582703">
          <w:rPr>
            <w:rStyle w:val="a3"/>
            <w:noProof/>
          </w:rPr>
          <w:t>CFO-Russia.ru, 23.12.2024, CFO-прогноз: Александр Леднёв, НПФ «БЛАГОСОСТОЯНИЕ»: «Новые подходы в управлении помогут успешно работать в 2025 году»</w:t>
        </w:r>
        <w:r w:rsidR="00DE6C75">
          <w:rPr>
            <w:noProof/>
            <w:webHidden/>
          </w:rPr>
          <w:tab/>
        </w:r>
        <w:r w:rsidR="00DE6C75">
          <w:rPr>
            <w:noProof/>
            <w:webHidden/>
          </w:rPr>
          <w:fldChar w:fldCharType="begin"/>
        </w:r>
        <w:r w:rsidR="00DE6C75">
          <w:rPr>
            <w:noProof/>
            <w:webHidden/>
          </w:rPr>
          <w:instrText xml:space="preserve"> PAGEREF _Toc185919190 \h </w:instrText>
        </w:r>
        <w:r w:rsidR="00DE6C75">
          <w:rPr>
            <w:noProof/>
            <w:webHidden/>
          </w:rPr>
        </w:r>
        <w:r w:rsidR="00DE6C75">
          <w:rPr>
            <w:noProof/>
            <w:webHidden/>
          </w:rPr>
          <w:fldChar w:fldCharType="separate"/>
        </w:r>
        <w:r w:rsidR="00DE6C75">
          <w:rPr>
            <w:noProof/>
            <w:webHidden/>
          </w:rPr>
          <w:t>14</w:t>
        </w:r>
        <w:r w:rsidR="00DE6C75">
          <w:rPr>
            <w:noProof/>
            <w:webHidden/>
          </w:rPr>
          <w:fldChar w:fldCharType="end"/>
        </w:r>
      </w:hyperlink>
    </w:p>
    <w:p w14:paraId="78934AC1" w14:textId="4261400D" w:rsidR="00DE6C75" w:rsidRDefault="001C6BC8">
      <w:pPr>
        <w:pStyle w:val="31"/>
        <w:rPr>
          <w:rFonts w:ascii="Calibri" w:hAnsi="Calibri"/>
          <w:kern w:val="2"/>
        </w:rPr>
      </w:pPr>
      <w:hyperlink w:anchor="_Toc185919191" w:history="1">
        <w:r w:rsidR="00DE6C75" w:rsidRPr="00582703">
          <w:rPr>
            <w:rStyle w:val="a3"/>
          </w:rPr>
          <w:t>Александр Леднёв, CFO НПФ «БЛАГОСОСТОЯНИЕ», рассказал CFO Russia, что стало главным уроком уходящего года, а также поделился своим прогнозом по ситуации в экономике страны.</w:t>
        </w:r>
        <w:r w:rsidR="00DE6C75">
          <w:rPr>
            <w:webHidden/>
          </w:rPr>
          <w:tab/>
        </w:r>
        <w:r w:rsidR="00DE6C75">
          <w:rPr>
            <w:webHidden/>
          </w:rPr>
          <w:fldChar w:fldCharType="begin"/>
        </w:r>
        <w:r w:rsidR="00DE6C75">
          <w:rPr>
            <w:webHidden/>
          </w:rPr>
          <w:instrText xml:space="preserve"> PAGEREF _Toc185919191 \h </w:instrText>
        </w:r>
        <w:r w:rsidR="00DE6C75">
          <w:rPr>
            <w:webHidden/>
          </w:rPr>
        </w:r>
        <w:r w:rsidR="00DE6C75">
          <w:rPr>
            <w:webHidden/>
          </w:rPr>
          <w:fldChar w:fldCharType="separate"/>
        </w:r>
        <w:r w:rsidR="00DE6C75">
          <w:rPr>
            <w:webHidden/>
          </w:rPr>
          <w:t>14</w:t>
        </w:r>
        <w:r w:rsidR="00DE6C75">
          <w:rPr>
            <w:webHidden/>
          </w:rPr>
          <w:fldChar w:fldCharType="end"/>
        </w:r>
      </w:hyperlink>
    </w:p>
    <w:p w14:paraId="45A7C519" w14:textId="3B90F419" w:rsidR="00DE6C75" w:rsidRDefault="001C6BC8">
      <w:pPr>
        <w:pStyle w:val="21"/>
        <w:tabs>
          <w:tab w:val="right" w:leader="dot" w:pos="9061"/>
        </w:tabs>
        <w:rPr>
          <w:rFonts w:ascii="Calibri" w:hAnsi="Calibri"/>
          <w:noProof/>
          <w:kern w:val="2"/>
        </w:rPr>
      </w:pPr>
      <w:hyperlink w:anchor="_Toc185919192" w:history="1">
        <w:r w:rsidR="00DE6C75" w:rsidRPr="00582703">
          <w:rPr>
            <w:rStyle w:val="a3"/>
            <w:noProof/>
          </w:rPr>
          <w:t>Пенсия.pro, 23.12.2024, Виктория МЫСОВА, Биткоин, жилье и дороги: когда НПФ начнут вкладываться в активы с высоким риском</w:t>
        </w:r>
        <w:r w:rsidR="00DE6C75">
          <w:rPr>
            <w:noProof/>
            <w:webHidden/>
          </w:rPr>
          <w:tab/>
        </w:r>
        <w:r w:rsidR="00DE6C75">
          <w:rPr>
            <w:noProof/>
            <w:webHidden/>
          </w:rPr>
          <w:fldChar w:fldCharType="begin"/>
        </w:r>
        <w:r w:rsidR="00DE6C75">
          <w:rPr>
            <w:noProof/>
            <w:webHidden/>
          </w:rPr>
          <w:instrText xml:space="preserve"> PAGEREF _Toc185919192 \h </w:instrText>
        </w:r>
        <w:r w:rsidR="00DE6C75">
          <w:rPr>
            <w:noProof/>
            <w:webHidden/>
          </w:rPr>
        </w:r>
        <w:r w:rsidR="00DE6C75">
          <w:rPr>
            <w:noProof/>
            <w:webHidden/>
          </w:rPr>
          <w:fldChar w:fldCharType="separate"/>
        </w:r>
        <w:r w:rsidR="00DE6C75">
          <w:rPr>
            <w:noProof/>
            <w:webHidden/>
          </w:rPr>
          <w:t>15</w:t>
        </w:r>
        <w:r w:rsidR="00DE6C75">
          <w:rPr>
            <w:noProof/>
            <w:webHidden/>
          </w:rPr>
          <w:fldChar w:fldCharType="end"/>
        </w:r>
      </w:hyperlink>
    </w:p>
    <w:p w14:paraId="50413B01" w14:textId="159BDBE6" w:rsidR="00DE6C75" w:rsidRDefault="001C6BC8">
      <w:pPr>
        <w:pStyle w:val="31"/>
        <w:rPr>
          <w:rFonts w:ascii="Calibri" w:hAnsi="Calibri"/>
          <w:kern w:val="2"/>
        </w:rPr>
      </w:pPr>
      <w:hyperlink w:anchor="_Toc185919193" w:history="1">
        <w:r w:rsidR="00DE6C75" w:rsidRPr="00582703">
          <w:rPr>
            <w:rStyle w:val="a3"/>
          </w:rPr>
          <w:t>Норвежский пенсионный фонд — один из крупнейших в мире — использует биткоин как средство вложения денег клиентов и диверсификации рисков. В Японии и Южной Корее фонды инвестируют в крипту осторожно, но часто, считая, что риски окупаются потенциальной доходностью. Даже Австралия, пенсионная система которой недавно переживала кризис, позволила одному из своих фондов инвестировать в крипту.</w:t>
        </w:r>
        <w:r w:rsidR="00DE6C75">
          <w:rPr>
            <w:webHidden/>
          </w:rPr>
          <w:tab/>
        </w:r>
        <w:r w:rsidR="00DE6C75">
          <w:rPr>
            <w:webHidden/>
          </w:rPr>
          <w:fldChar w:fldCharType="begin"/>
        </w:r>
        <w:r w:rsidR="00DE6C75">
          <w:rPr>
            <w:webHidden/>
          </w:rPr>
          <w:instrText xml:space="preserve"> PAGEREF _Toc185919193 \h </w:instrText>
        </w:r>
        <w:r w:rsidR="00DE6C75">
          <w:rPr>
            <w:webHidden/>
          </w:rPr>
        </w:r>
        <w:r w:rsidR="00DE6C75">
          <w:rPr>
            <w:webHidden/>
          </w:rPr>
          <w:fldChar w:fldCharType="separate"/>
        </w:r>
        <w:r w:rsidR="00DE6C75">
          <w:rPr>
            <w:webHidden/>
          </w:rPr>
          <w:t>15</w:t>
        </w:r>
        <w:r w:rsidR="00DE6C75">
          <w:rPr>
            <w:webHidden/>
          </w:rPr>
          <w:fldChar w:fldCharType="end"/>
        </w:r>
      </w:hyperlink>
    </w:p>
    <w:p w14:paraId="718176EB" w14:textId="7527F4CA" w:rsidR="00DE6C75" w:rsidRDefault="001C6BC8">
      <w:pPr>
        <w:pStyle w:val="12"/>
        <w:tabs>
          <w:tab w:val="right" w:leader="dot" w:pos="9061"/>
        </w:tabs>
        <w:rPr>
          <w:rFonts w:ascii="Calibri" w:hAnsi="Calibri"/>
          <w:b w:val="0"/>
          <w:noProof/>
          <w:kern w:val="2"/>
          <w:sz w:val="24"/>
        </w:rPr>
      </w:pPr>
      <w:hyperlink w:anchor="_Toc185919194" w:history="1">
        <w:r w:rsidR="00DE6C75" w:rsidRPr="00582703">
          <w:rPr>
            <w:rStyle w:val="a3"/>
            <w:noProof/>
          </w:rPr>
          <w:t>Программа долгосрочных сбережений</w:t>
        </w:r>
        <w:r w:rsidR="00DE6C75">
          <w:rPr>
            <w:noProof/>
            <w:webHidden/>
          </w:rPr>
          <w:tab/>
        </w:r>
        <w:r w:rsidR="00DE6C75">
          <w:rPr>
            <w:noProof/>
            <w:webHidden/>
          </w:rPr>
          <w:fldChar w:fldCharType="begin"/>
        </w:r>
        <w:r w:rsidR="00DE6C75">
          <w:rPr>
            <w:noProof/>
            <w:webHidden/>
          </w:rPr>
          <w:instrText xml:space="preserve"> PAGEREF _Toc185919194 \h </w:instrText>
        </w:r>
        <w:r w:rsidR="00DE6C75">
          <w:rPr>
            <w:noProof/>
            <w:webHidden/>
          </w:rPr>
        </w:r>
        <w:r w:rsidR="00DE6C75">
          <w:rPr>
            <w:noProof/>
            <w:webHidden/>
          </w:rPr>
          <w:fldChar w:fldCharType="separate"/>
        </w:r>
        <w:r w:rsidR="00DE6C75">
          <w:rPr>
            <w:noProof/>
            <w:webHidden/>
          </w:rPr>
          <w:t>20</w:t>
        </w:r>
        <w:r w:rsidR="00DE6C75">
          <w:rPr>
            <w:noProof/>
            <w:webHidden/>
          </w:rPr>
          <w:fldChar w:fldCharType="end"/>
        </w:r>
      </w:hyperlink>
    </w:p>
    <w:p w14:paraId="0EBC023F" w14:textId="1CBFB47B" w:rsidR="00DE6C75" w:rsidRDefault="001C6BC8">
      <w:pPr>
        <w:pStyle w:val="21"/>
        <w:tabs>
          <w:tab w:val="right" w:leader="dot" w:pos="9061"/>
        </w:tabs>
        <w:rPr>
          <w:rFonts w:ascii="Calibri" w:hAnsi="Calibri"/>
          <w:noProof/>
          <w:kern w:val="2"/>
        </w:rPr>
      </w:pPr>
      <w:hyperlink w:anchor="_Toc185919195" w:history="1">
        <w:r w:rsidR="00DE6C75" w:rsidRPr="00582703">
          <w:rPr>
            <w:rStyle w:val="a3"/>
            <w:noProof/>
          </w:rPr>
          <w:t>Frank Media, 23.12.2024, Власти планируют проработать распространение льгот для бизнеса по КПП и на ПДС</w:t>
        </w:r>
        <w:r w:rsidR="00DE6C75">
          <w:rPr>
            <w:noProof/>
            <w:webHidden/>
          </w:rPr>
          <w:tab/>
        </w:r>
        <w:r w:rsidR="00DE6C75">
          <w:rPr>
            <w:noProof/>
            <w:webHidden/>
          </w:rPr>
          <w:fldChar w:fldCharType="begin"/>
        </w:r>
        <w:r w:rsidR="00DE6C75">
          <w:rPr>
            <w:noProof/>
            <w:webHidden/>
          </w:rPr>
          <w:instrText xml:space="preserve"> PAGEREF _Toc185919195 \h </w:instrText>
        </w:r>
        <w:r w:rsidR="00DE6C75">
          <w:rPr>
            <w:noProof/>
            <w:webHidden/>
          </w:rPr>
        </w:r>
        <w:r w:rsidR="00DE6C75">
          <w:rPr>
            <w:noProof/>
            <w:webHidden/>
          </w:rPr>
          <w:fldChar w:fldCharType="separate"/>
        </w:r>
        <w:r w:rsidR="00DE6C75">
          <w:rPr>
            <w:noProof/>
            <w:webHidden/>
          </w:rPr>
          <w:t>20</w:t>
        </w:r>
        <w:r w:rsidR="00DE6C75">
          <w:rPr>
            <w:noProof/>
            <w:webHidden/>
          </w:rPr>
          <w:fldChar w:fldCharType="end"/>
        </w:r>
      </w:hyperlink>
    </w:p>
    <w:p w14:paraId="5DAEDB84" w14:textId="7B5E51E3" w:rsidR="00DE6C75" w:rsidRDefault="001C6BC8">
      <w:pPr>
        <w:pStyle w:val="31"/>
        <w:rPr>
          <w:rFonts w:ascii="Calibri" w:hAnsi="Calibri"/>
          <w:kern w:val="2"/>
        </w:rPr>
      </w:pPr>
      <w:hyperlink w:anchor="_Toc185919196" w:history="1">
        <w:r w:rsidR="00DE6C75" w:rsidRPr="00582703">
          <w:rPr>
            <w:rStyle w:val="a3"/>
          </w:rPr>
          <w:t>Планируется проработка возможности распространения льготы существующей для работодателей, участвующих в формировании накоплений своих сотрудников в системе негосударственного пенсионного обеспечения (НПО), также на программу долгосрочных сбережений (ПДС), следует из окончательной редакции «Основных направлений развития финансового рынка РФ» на 2025 год и период 2026 — 2027 годов.</w:t>
        </w:r>
        <w:r w:rsidR="00DE6C75">
          <w:rPr>
            <w:webHidden/>
          </w:rPr>
          <w:tab/>
        </w:r>
        <w:r w:rsidR="00DE6C75">
          <w:rPr>
            <w:webHidden/>
          </w:rPr>
          <w:fldChar w:fldCharType="begin"/>
        </w:r>
        <w:r w:rsidR="00DE6C75">
          <w:rPr>
            <w:webHidden/>
          </w:rPr>
          <w:instrText xml:space="preserve"> PAGEREF _Toc185919196 \h </w:instrText>
        </w:r>
        <w:r w:rsidR="00DE6C75">
          <w:rPr>
            <w:webHidden/>
          </w:rPr>
        </w:r>
        <w:r w:rsidR="00DE6C75">
          <w:rPr>
            <w:webHidden/>
          </w:rPr>
          <w:fldChar w:fldCharType="separate"/>
        </w:r>
        <w:r w:rsidR="00DE6C75">
          <w:rPr>
            <w:webHidden/>
          </w:rPr>
          <w:t>20</w:t>
        </w:r>
        <w:r w:rsidR="00DE6C75">
          <w:rPr>
            <w:webHidden/>
          </w:rPr>
          <w:fldChar w:fldCharType="end"/>
        </w:r>
      </w:hyperlink>
    </w:p>
    <w:p w14:paraId="18282C60" w14:textId="5F006423" w:rsidR="00DE6C75" w:rsidRDefault="001C6BC8">
      <w:pPr>
        <w:pStyle w:val="21"/>
        <w:tabs>
          <w:tab w:val="right" w:leader="dot" w:pos="9061"/>
        </w:tabs>
        <w:rPr>
          <w:rFonts w:ascii="Calibri" w:hAnsi="Calibri"/>
          <w:noProof/>
          <w:kern w:val="2"/>
        </w:rPr>
      </w:pPr>
      <w:hyperlink w:anchor="_Toc185919197" w:history="1">
        <w:r w:rsidR="00DE6C75" w:rsidRPr="00582703">
          <w:rPr>
            <w:rStyle w:val="a3"/>
            <w:noProof/>
          </w:rPr>
          <w:t>Гарант.ru, 23.12.2024, Обеспечена возможность обмена информацией между НПФ и налоговыми органами о получении социальных вычетов на долгосрочные сбережения граждан</w:t>
        </w:r>
        <w:r w:rsidR="00DE6C75">
          <w:rPr>
            <w:noProof/>
            <w:webHidden/>
          </w:rPr>
          <w:tab/>
        </w:r>
        <w:r w:rsidR="00DE6C75">
          <w:rPr>
            <w:noProof/>
            <w:webHidden/>
          </w:rPr>
          <w:fldChar w:fldCharType="begin"/>
        </w:r>
        <w:r w:rsidR="00DE6C75">
          <w:rPr>
            <w:noProof/>
            <w:webHidden/>
          </w:rPr>
          <w:instrText xml:space="preserve"> PAGEREF _Toc185919197 \h </w:instrText>
        </w:r>
        <w:r w:rsidR="00DE6C75">
          <w:rPr>
            <w:noProof/>
            <w:webHidden/>
          </w:rPr>
        </w:r>
        <w:r w:rsidR="00DE6C75">
          <w:rPr>
            <w:noProof/>
            <w:webHidden/>
          </w:rPr>
          <w:fldChar w:fldCharType="separate"/>
        </w:r>
        <w:r w:rsidR="00DE6C75">
          <w:rPr>
            <w:noProof/>
            <w:webHidden/>
          </w:rPr>
          <w:t>21</w:t>
        </w:r>
        <w:r w:rsidR="00DE6C75">
          <w:rPr>
            <w:noProof/>
            <w:webHidden/>
          </w:rPr>
          <w:fldChar w:fldCharType="end"/>
        </w:r>
      </w:hyperlink>
    </w:p>
    <w:p w14:paraId="583B150C" w14:textId="552D267B" w:rsidR="00DE6C75" w:rsidRDefault="001C6BC8">
      <w:pPr>
        <w:pStyle w:val="31"/>
        <w:rPr>
          <w:rFonts w:ascii="Calibri" w:hAnsi="Calibri"/>
          <w:kern w:val="2"/>
        </w:rPr>
      </w:pPr>
      <w:hyperlink w:anchor="_Toc185919198" w:history="1">
        <w:r w:rsidR="00DE6C75" w:rsidRPr="00582703">
          <w:rPr>
            <w:rStyle w:val="a3"/>
          </w:rPr>
          <w:t>Письмо Федеральной налоговой службы от 13 декабря 2024 г. № БС-4-11/14175@ “О Правилах обмена информацией в соответствии со ст. 213 и 213.1 Налогового кодекса Российской Федерации”</w:t>
        </w:r>
        <w:r w:rsidR="00DE6C75">
          <w:rPr>
            <w:webHidden/>
          </w:rPr>
          <w:tab/>
        </w:r>
        <w:r w:rsidR="00DE6C75">
          <w:rPr>
            <w:webHidden/>
          </w:rPr>
          <w:fldChar w:fldCharType="begin"/>
        </w:r>
        <w:r w:rsidR="00DE6C75">
          <w:rPr>
            <w:webHidden/>
          </w:rPr>
          <w:instrText xml:space="preserve"> PAGEREF _Toc185919198 \h </w:instrText>
        </w:r>
        <w:r w:rsidR="00DE6C75">
          <w:rPr>
            <w:webHidden/>
          </w:rPr>
        </w:r>
        <w:r w:rsidR="00DE6C75">
          <w:rPr>
            <w:webHidden/>
          </w:rPr>
          <w:fldChar w:fldCharType="separate"/>
        </w:r>
        <w:r w:rsidR="00DE6C75">
          <w:rPr>
            <w:webHidden/>
          </w:rPr>
          <w:t>21</w:t>
        </w:r>
        <w:r w:rsidR="00DE6C75">
          <w:rPr>
            <w:webHidden/>
          </w:rPr>
          <w:fldChar w:fldCharType="end"/>
        </w:r>
      </w:hyperlink>
    </w:p>
    <w:p w14:paraId="6DA353B5" w14:textId="6CADED95" w:rsidR="00DE6C75" w:rsidRDefault="001C6BC8">
      <w:pPr>
        <w:pStyle w:val="21"/>
        <w:tabs>
          <w:tab w:val="right" w:leader="dot" w:pos="9061"/>
        </w:tabs>
        <w:rPr>
          <w:rFonts w:ascii="Calibri" w:hAnsi="Calibri"/>
          <w:noProof/>
          <w:kern w:val="2"/>
        </w:rPr>
      </w:pPr>
      <w:hyperlink w:anchor="_Toc185919199" w:history="1">
        <w:r w:rsidR="00DE6C75" w:rsidRPr="00582703">
          <w:rPr>
            <w:rStyle w:val="a3"/>
            <w:noProof/>
          </w:rPr>
          <w:t>Лента.</w:t>
        </w:r>
        <w:r w:rsidR="00DE6C75" w:rsidRPr="00582703">
          <w:rPr>
            <w:rStyle w:val="a3"/>
            <w:noProof/>
            <w:lang w:val="en-US"/>
          </w:rPr>
          <w:t>ru</w:t>
        </w:r>
        <w:r w:rsidR="00DE6C75" w:rsidRPr="00582703">
          <w:rPr>
            <w:rStyle w:val="a3"/>
            <w:noProof/>
          </w:rPr>
          <w:t>, 23.12.2024, В Сбере оценили объем софинансирования в программе долгосрочных сбережений</w:t>
        </w:r>
        <w:r w:rsidR="00DE6C75">
          <w:rPr>
            <w:noProof/>
            <w:webHidden/>
          </w:rPr>
          <w:tab/>
        </w:r>
        <w:r w:rsidR="00DE6C75">
          <w:rPr>
            <w:noProof/>
            <w:webHidden/>
          </w:rPr>
          <w:fldChar w:fldCharType="begin"/>
        </w:r>
        <w:r w:rsidR="00DE6C75">
          <w:rPr>
            <w:noProof/>
            <w:webHidden/>
          </w:rPr>
          <w:instrText xml:space="preserve"> PAGEREF _Toc185919199 \h </w:instrText>
        </w:r>
        <w:r w:rsidR="00DE6C75">
          <w:rPr>
            <w:noProof/>
            <w:webHidden/>
          </w:rPr>
        </w:r>
        <w:r w:rsidR="00DE6C75">
          <w:rPr>
            <w:noProof/>
            <w:webHidden/>
          </w:rPr>
          <w:fldChar w:fldCharType="separate"/>
        </w:r>
        <w:r w:rsidR="00DE6C75">
          <w:rPr>
            <w:noProof/>
            <w:webHidden/>
          </w:rPr>
          <w:t>21</w:t>
        </w:r>
        <w:r w:rsidR="00DE6C75">
          <w:rPr>
            <w:noProof/>
            <w:webHidden/>
          </w:rPr>
          <w:fldChar w:fldCharType="end"/>
        </w:r>
      </w:hyperlink>
    </w:p>
    <w:p w14:paraId="2DCF4B9A" w14:textId="7528DA0D" w:rsidR="00DE6C75" w:rsidRDefault="001C6BC8">
      <w:pPr>
        <w:pStyle w:val="31"/>
        <w:rPr>
          <w:rFonts w:ascii="Calibri" w:hAnsi="Calibri"/>
          <w:kern w:val="2"/>
        </w:rPr>
      </w:pPr>
      <w:hyperlink w:anchor="_Toc185919200" w:history="1">
        <w:r w:rsidR="00DE6C75" w:rsidRPr="00582703">
          <w:rPr>
            <w:rStyle w:val="a3"/>
          </w:rPr>
          <w:t>Россияне, пополняющие свои счета в программе долгосрочных сбережений (ПДС), в 2025 году получат не менее восьми миллиардов рублей от государства (расчет объема софинансирования сделан максимально консервативно исходя из самого низкого коэффициента софинансирования (1 к 4) для всех клиентов). Такие расчеты приводит СберНПФ. Вступить в программу людям помогли сервисы фонда. С начала года россияне открыли 1,7 миллиона договоров долгосрочных сбережений, чтобы в СберНПФ получать доплаты от государства, налоговые льготы и «размораживать» средства накопительной пенсии.</w:t>
        </w:r>
        <w:r w:rsidR="00DE6C75">
          <w:rPr>
            <w:webHidden/>
          </w:rPr>
          <w:tab/>
        </w:r>
        <w:r w:rsidR="00DE6C75">
          <w:rPr>
            <w:webHidden/>
          </w:rPr>
          <w:fldChar w:fldCharType="begin"/>
        </w:r>
        <w:r w:rsidR="00DE6C75">
          <w:rPr>
            <w:webHidden/>
          </w:rPr>
          <w:instrText xml:space="preserve"> PAGEREF _Toc185919200 \h </w:instrText>
        </w:r>
        <w:r w:rsidR="00DE6C75">
          <w:rPr>
            <w:webHidden/>
          </w:rPr>
        </w:r>
        <w:r w:rsidR="00DE6C75">
          <w:rPr>
            <w:webHidden/>
          </w:rPr>
          <w:fldChar w:fldCharType="separate"/>
        </w:r>
        <w:r w:rsidR="00DE6C75">
          <w:rPr>
            <w:webHidden/>
          </w:rPr>
          <w:t>21</w:t>
        </w:r>
        <w:r w:rsidR="00DE6C75">
          <w:rPr>
            <w:webHidden/>
          </w:rPr>
          <w:fldChar w:fldCharType="end"/>
        </w:r>
      </w:hyperlink>
    </w:p>
    <w:p w14:paraId="04942EBD" w14:textId="4E80250A" w:rsidR="00DE6C75" w:rsidRDefault="001C6BC8">
      <w:pPr>
        <w:pStyle w:val="21"/>
        <w:tabs>
          <w:tab w:val="right" w:leader="dot" w:pos="9061"/>
        </w:tabs>
        <w:rPr>
          <w:rFonts w:ascii="Calibri" w:hAnsi="Calibri"/>
          <w:noProof/>
          <w:kern w:val="2"/>
        </w:rPr>
      </w:pPr>
      <w:hyperlink w:anchor="_Toc185919201" w:history="1">
        <w:r w:rsidR="00DE6C75" w:rsidRPr="00582703">
          <w:rPr>
            <w:rStyle w:val="a3"/>
            <w:noProof/>
          </w:rPr>
          <w:t>Газета.</w:t>
        </w:r>
        <w:r w:rsidR="00DE6C75" w:rsidRPr="00582703">
          <w:rPr>
            <w:rStyle w:val="a3"/>
            <w:noProof/>
            <w:lang w:val="en-US"/>
          </w:rPr>
          <w:t>ru</w:t>
        </w:r>
        <w:r w:rsidR="00DE6C75" w:rsidRPr="00582703">
          <w:rPr>
            <w:rStyle w:val="a3"/>
            <w:noProof/>
          </w:rPr>
          <w:t>, 23.12.2024, В СберНПФ рассказали о государственном софинансировании программы долгосрочных сбережений</w:t>
        </w:r>
        <w:r w:rsidR="00DE6C75">
          <w:rPr>
            <w:noProof/>
            <w:webHidden/>
          </w:rPr>
          <w:tab/>
        </w:r>
        <w:r w:rsidR="00DE6C75">
          <w:rPr>
            <w:noProof/>
            <w:webHidden/>
          </w:rPr>
          <w:fldChar w:fldCharType="begin"/>
        </w:r>
        <w:r w:rsidR="00DE6C75">
          <w:rPr>
            <w:noProof/>
            <w:webHidden/>
          </w:rPr>
          <w:instrText xml:space="preserve"> PAGEREF _Toc185919201 \h </w:instrText>
        </w:r>
        <w:r w:rsidR="00DE6C75">
          <w:rPr>
            <w:noProof/>
            <w:webHidden/>
          </w:rPr>
        </w:r>
        <w:r w:rsidR="00DE6C75">
          <w:rPr>
            <w:noProof/>
            <w:webHidden/>
          </w:rPr>
          <w:fldChar w:fldCharType="separate"/>
        </w:r>
        <w:r w:rsidR="00DE6C75">
          <w:rPr>
            <w:noProof/>
            <w:webHidden/>
          </w:rPr>
          <w:t>22</w:t>
        </w:r>
        <w:r w:rsidR="00DE6C75">
          <w:rPr>
            <w:noProof/>
            <w:webHidden/>
          </w:rPr>
          <w:fldChar w:fldCharType="end"/>
        </w:r>
      </w:hyperlink>
    </w:p>
    <w:p w14:paraId="43D1A954" w14:textId="3BEE53EF" w:rsidR="00DE6C75" w:rsidRDefault="001C6BC8">
      <w:pPr>
        <w:pStyle w:val="31"/>
        <w:rPr>
          <w:rFonts w:ascii="Calibri" w:hAnsi="Calibri"/>
          <w:kern w:val="2"/>
        </w:rPr>
      </w:pPr>
      <w:hyperlink w:anchor="_Toc185919202" w:history="1">
        <w:r w:rsidR="00DE6C75" w:rsidRPr="00582703">
          <w:rPr>
            <w:rStyle w:val="a3"/>
          </w:rPr>
          <w:t>Россияне, пополняющие свои счета в программе долгосрочных сбережений (ПДС), получат не менее 8 млрд рублей софинансирования от государства. Господдержка поступит на их счета в 2025 году. Об этом сообщили в СберНПФ.</w:t>
        </w:r>
        <w:r w:rsidR="00DE6C75">
          <w:rPr>
            <w:webHidden/>
          </w:rPr>
          <w:tab/>
        </w:r>
        <w:r w:rsidR="00DE6C75">
          <w:rPr>
            <w:webHidden/>
          </w:rPr>
          <w:fldChar w:fldCharType="begin"/>
        </w:r>
        <w:r w:rsidR="00DE6C75">
          <w:rPr>
            <w:webHidden/>
          </w:rPr>
          <w:instrText xml:space="preserve"> PAGEREF _Toc185919202 \h </w:instrText>
        </w:r>
        <w:r w:rsidR="00DE6C75">
          <w:rPr>
            <w:webHidden/>
          </w:rPr>
        </w:r>
        <w:r w:rsidR="00DE6C75">
          <w:rPr>
            <w:webHidden/>
          </w:rPr>
          <w:fldChar w:fldCharType="separate"/>
        </w:r>
        <w:r w:rsidR="00DE6C75">
          <w:rPr>
            <w:webHidden/>
          </w:rPr>
          <w:t>22</w:t>
        </w:r>
        <w:r w:rsidR="00DE6C75">
          <w:rPr>
            <w:webHidden/>
          </w:rPr>
          <w:fldChar w:fldCharType="end"/>
        </w:r>
      </w:hyperlink>
    </w:p>
    <w:p w14:paraId="5D59DCD9" w14:textId="5FDA7D9E" w:rsidR="00DE6C75" w:rsidRDefault="001C6BC8">
      <w:pPr>
        <w:pStyle w:val="21"/>
        <w:tabs>
          <w:tab w:val="right" w:leader="dot" w:pos="9061"/>
        </w:tabs>
        <w:rPr>
          <w:rFonts w:ascii="Calibri" w:hAnsi="Calibri"/>
          <w:noProof/>
          <w:kern w:val="2"/>
        </w:rPr>
      </w:pPr>
      <w:hyperlink w:anchor="_Toc185919203" w:history="1">
        <w:r w:rsidR="00DE6C75" w:rsidRPr="00582703">
          <w:rPr>
            <w:rStyle w:val="a3"/>
            <w:noProof/>
          </w:rPr>
          <w:t>РБК, 23.12.2024, Эксперт Галина Морозова рассказала, что повысит привлекательность ПДС</w:t>
        </w:r>
        <w:r w:rsidR="00DE6C75">
          <w:rPr>
            <w:noProof/>
            <w:webHidden/>
          </w:rPr>
          <w:tab/>
        </w:r>
        <w:r w:rsidR="00DE6C75">
          <w:rPr>
            <w:noProof/>
            <w:webHidden/>
          </w:rPr>
          <w:fldChar w:fldCharType="begin"/>
        </w:r>
        <w:r w:rsidR="00DE6C75">
          <w:rPr>
            <w:noProof/>
            <w:webHidden/>
          </w:rPr>
          <w:instrText xml:space="preserve"> PAGEREF _Toc185919203 \h </w:instrText>
        </w:r>
        <w:r w:rsidR="00DE6C75">
          <w:rPr>
            <w:noProof/>
            <w:webHidden/>
          </w:rPr>
        </w:r>
        <w:r w:rsidR="00DE6C75">
          <w:rPr>
            <w:noProof/>
            <w:webHidden/>
          </w:rPr>
          <w:fldChar w:fldCharType="separate"/>
        </w:r>
        <w:r w:rsidR="00DE6C75">
          <w:rPr>
            <w:noProof/>
            <w:webHidden/>
          </w:rPr>
          <w:t>23</w:t>
        </w:r>
        <w:r w:rsidR="00DE6C75">
          <w:rPr>
            <w:noProof/>
            <w:webHidden/>
          </w:rPr>
          <w:fldChar w:fldCharType="end"/>
        </w:r>
      </w:hyperlink>
    </w:p>
    <w:p w14:paraId="5B7A48CC" w14:textId="388E2A10" w:rsidR="00DE6C75" w:rsidRDefault="001C6BC8">
      <w:pPr>
        <w:pStyle w:val="31"/>
        <w:rPr>
          <w:rFonts w:ascii="Calibri" w:hAnsi="Calibri"/>
          <w:kern w:val="2"/>
        </w:rPr>
      </w:pPr>
      <w:hyperlink w:anchor="_Toc185919204" w:history="1">
        <w:r w:rsidR="00DE6C75" w:rsidRPr="00582703">
          <w:rPr>
            <w:rStyle w:val="a3"/>
          </w:rPr>
          <w:t>Председатель Совета директоров НПФ «БУДУЩЕЕ» Галина Морозова предложила меры, которые позволят популяризировать программу долгосрочных сбережений среди россиян.</w:t>
        </w:r>
        <w:r w:rsidR="00DE6C75">
          <w:rPr>
            <w:webHidden/>
          </w:rPr>
          <w:tab/>
        </w:r>
        <w:r w:rsidR="00DE6C75">
          <w:rPr>
            <w:webHidden/>
          </w:rPr>
          <w:fldChar w:fldCharType="begin"/>
        </w:r>
        <w:r w:rsidR="00DE6C75">
          <w:rPr>
            <w:webHidden/>
          </w:rPr>
          <w:instrText xml:space="preserve"> PAGEREF _Toc185919204 \h </w:instrText>
        </w:r>
        <w:r w:rsidR="00DE6C75">
          <w:rPr>
            <w:webHidden/>
          </w:rPr>
        </w:r>
        <w:r w:rsidR="00DE6C75">
          <w:rPr>
            <w:webHidden/>
          </w:rPr>
          <w:fldChar w:fldCharType="separate"/>
        </w:r>
        <w:r w:rsidR="00DE6C75">
          <w:rPr>
            <w:webHidden/>
          </w:rPr>
          <w:t>23</w:t>
        </w:r>
        <w:r w:rsidR="00DE6C75">
          <w:rPr>
            <w:webHidden/>
          </w:rPr>
          <w:fldChar w:fldCharType="end"/>
        </w:r>
      </w:hyperlink>
    </w:p>
    <w:p w14:paraId="7D479D63" w14:textId="10B1F459" w:rsidR="00DE6C75" w:rsidRDefault="001C6BC8">
      <w:pPr>
        <w:pStyle w:val="21"/>
        <w:tabs>
          <w:tab w:val="right" w:leader="dot" w:pos="9061"/>
        </w:tabs>
        <w:rPr>
          <w:rFonts w:ascii="Calibri" w:hAnsi="Calibri"/>
          <w:noProof/>
          <w:kern w:val="2"/>
        </w:rPr>
      </w:pPr>
      <w:hyperlink w:anchor="_Toc185919205" w:history="1">
        <w:r w:rsidR="00DE6C75" w:rsidRPr="00582703">
          <w:rPr>
            <w:rStyle w:val="a3"/>
            <w:noProof/>
          </w:rPr>
          <w:t>РБК Инвестиции, 24.12.2024, Как самозанятым и предпринимателям выгоднее копить на пенсию</w:t>
        </w:r>
        <w:r w:rsidR="00DE6C75">
          <w:rPr>
            <w:noProof/>
            <w:webHidden/>
          </w:rPr>
          <w:tab/>
        </w:r>
        <w:r w:rsidR="00DE6C75">
          <w:rPr>
            <w:noProof/>
            <w:webHidden/>
          </w:rPr>
          <w:fldChar w:fldCharType="begin"/>
        </w:r>
        <w:r w:rsidR="00DE6C75">
          <w:rPr>
            <w:noProof/>
            <w:webHidden/>
          </w:rPr>
          <w:instrText xml:space="preserve"> PAGEREF _Toc185919205 \h </w:instrText>
        </w:r>
        <w:r w:rsidR="00DE6C75">
          <w:rPr>
            <w:noProof/>
            <w:webHidden/>
          </w:rPr>
        </w:r>
        <w:r w:rsidR="00DE6C75">
          <w:rPr>
            <w:noProof/>
            <w:webHidden/>
          </w:rPr>
          <w:fldChar w:fldCharType="separate"/>
        </w:r>
        <w:r w:rsidR="00DE6C75">
          <w:rPr>
            <w:noProof/>
            <w:webHidden/>
          </w:rPr>
          <w:t>24</w:t>
        </w:r>
        <w:r w:rsidR="00DE6C75">
          <w:rPr>
            <w:noProof/>
            <w:webHidden/>
          </w:rPr>
          <w:fldChar w:fldCharType="end"/>
        </w:r>
      </w:hyperlink>
    </w:p>
    <w:p w14:paraId="3F6DD2A8" w14:textId="7977A428" w:rsidR="00DE6C75" w:rsidRDefault="001C6BC8">
      <w:pPr>
        <w:pStyle w:val="31"/>
        <w:rPr>
          <w:rFonts w:ascii="Calibri" w:hAnsi="Calibri"/>
          <w:kern w:val="2"/>
        </w:rPr>
      </w:pPr>
      <w:hyperlink w:anchor="_Toc185919206" w:history="1">
        <w:r w:rsidR="00DE6C75" w:rsidRPr="00582703">
          <w:rPr>
            <w:rStyle w:val="a3"/>
          </w:rPr>
          <w:t>ИП и самозанятые, вступив в программу долгосрочных сбережений, могут получить до 360 тыс. от государства за десять лет. Что для этого нужно сделать, рассказал генеральный директор «СберНПФ» Александр Зарецкий.</w:t>
        </w:r>
        <w:r w:rsidR="00DE6C75">
          <w:rPr>
            <w:webHidden/>
          </w:rPr>
          <w:tab/>
        </w:r>
        <w:r w:rsidR="00DE6C75">
          <w:rPr>
            <w:webHidden/>
          </w:rPr>
          <w:fldChar w:fldCharType="begin"/>
        </w:r>
        <w:r w:rsidR="00DE6C75">
          <w:rPr>
            <w:webHidden/>
          </w:rPr>
          <w:instrText xml:space="preserve"> PAGEREF _Toc185919206 \h </w:instrText>
        </w:r>
        <w:r w:rsidR="00DE6C75">
          <w:rPr>
            <w:webHidden/>
          </w:rPr>
        </w:r>
        <w:r w:rsidR="00DE6C75">
          <w:rPr>
            <w:webHidden/>
          </w:rPr>
          <w:fldChar w:fldCharType="separate"/>
        </w:r>
        <w:r w:rsidR="00DE6C75">
          <w:rPr>
            <w:webHidden/>
          </w:rPr>
          <w:t>24</w:t>
        </w:r>
        <w:r w:rsidR="00DE6C75">
          <w:rPr>
            <w:webHidden/>
          </w:rPr>
          <w:fldChar w:fldCharType="end"/>
        </w:r>
      </w:hyperlink>
    </w:p>
    <w:p w14:paraId="73373BE3" w14:textId="0F4BE141" w:rsidR="00DE6C75" w:rsidRDefault="001C6BC8">
      <w:pPr>
        <w:pStyle w:val="21"/>
        <w:tabs>
          <w:tab w:val="right" w:leader="dot" w:pos="9061"/>
        </w:tabs>
        <w:rPr>
          <w:rFonts w:ascii="Calibri" w:hAnsi="Calibri"/>
          <w:noProof/>
          <w:kern w:val="2"/>
        </w:rPr>
      </w:pPr>
      <w:hyperlink w:anchor="_Toc185919207" w:history="1">
        <w:r w:rsidR="00DE6C75" w:rsidRPr="00582703">
          <w:rPr>
            <w:rStyle w:val="a3"/>
            <w:noProof/>
          </w:rPr>
          <w:t>Комсомольская правда - Санкт-Петербург, 23.12.2024, Петербуржцев ждут не менее двухсот миллионов рублей от государства</w:t>
        </w:r>
        <w:r w:rsidR="00DE6C75">
          <w:rPr>
            <w:noProof/>
            <w:webHidden/>
          </w:rPr>
          <w:tab/>
        </w:r>
        <w:r w:rsidR="00DE6C75">
          <w:rPr>
            <w:noProof/>
            <w:webHidden/>
          </w:rPr>
          <w:fldChar w:fldCharType="begin"/>
        </w:r>
        <w:r w:rsidR="00DE6C75">
          <w:rPr>
            <w:noProof/>
            <w:webHidden/>
          </w:rPr>
          <w:instrText xml:space="preserve"> PAGEREF _Toc185919207 \h </w:instrText>
        </w:r>
        <w:r w:rsidR="00DE6C75">
          <w:rPr>
            <w:noProof/>
            <w:webHidden/>
          </w:rPr>
        </w:r>
        <w:r w:rsidR="00DE6C75">
          <w:rPr>
            <w:noProof/>
            <w:webHidden/>
          </w:rPr>
          <w:fldChar w:fldCharType="separate"/>
        </w:r>
        <w:r w:rsidR="00DE6C75">
          <w:rPr>
            <w:noProof/>
            <w:webHidden/>
          </w:rPr>
          <w:t>28</w:t>
        </w:r>
        <w:r w:rsidR="00DE6C75">
          <w:rPr>
            <w:noProof/>
            <w:webHidden/>
          </w:rPr>
          <w:fldChar w:fldCharType="end"/>
        </w:r>
      </w:hyperlink>
    </w:p>
    <w:p w14:paraId="290170E6" w14:textId="7A97084D" w:rsidR="00DE6C75" w:rsidRDefault="001C6BC8">
      <w:pPr>
        <w:pStyle w:val="31"/>
        <w:rPr>
          <w:rFonts w:ascii="Calibri" w:hAnsi="Calibri"/>
          <w:kern w:val="2"/>
        </w:rPr>
      </w:pPr>
      <w:hyperlink w:anchor="_Toc185919208" w:history="1">
        <w:r w:rsidR="00DE6C75" w:rsidRPr="00582703">
          <w:rPr>
            <w:rStyle w:val="a3"/>
          </w:rPr>
          <w:t>Жители Санкт-Петербурга, которые в 2024 году пополняли свои программы долгосрочных сбережений (ПДС), в 2025 году в общей сложности получат не менее 200 млн рублей от государства, оценили аналитики СберНПФ*. Присоединиться к программе людям помогли сервисы фонда. Петербуржцы заключили 46 тыс. договоров долгосрочных сбережений, и благодаря этому могут получать доплаты от государства, налоговые льготы и «размораживать» средства накопительной пенсии с помощью СберНПФ.</w:t>
        </w:r>
        <w:r w:rsidR="00DE6C75">
          <w:rPr>
            <w:webHidden/>
          </w:rPr>
          <w:tab/>
        </w:r>
        <w:r w:rsidR="00DE6C75">
          <w:rPr>
            <w:webHidden/>
          </w:rPr>
          <w:fldChar w:fldCharType="begin"/>
        </w:r>
        <w:r w:rsidR="00DE6C75">
          <w:rPr>
            <w:webHidden/>
          </w:rPr>
          <w:instrText xml:space="preserve"> PAGEREF _Toc185919208 \h </w:instrText>
        </w:r>
        <w:r w:rsidR="00DE6C75">
          <w:rPr>
            <w:webHidden/>
          </w:rPr>
        </w:r>
        <w:r w:rsidR="00DE6C75">
          <w:rPr>
            <w:webHidden/>
          </w:rPr>
          <w:fldChar w:fldCharType="separate"/>
        </w:r>
        <w:r w:rsidR="00DE6C75">
          <w:rPr>
            <w:webHidden/>
          </w:rPr>
          <w:t>28</w:t>
        </w:r>
        <w:r w:rsidR="00DE6C75">
          <w:rPr>
            <w:webHidden/>
          </w:rPr>
          <w:fldChar w:fldCharType="end"/>
        </w:r>
      </w:hyperlink>
    </w:p>
    <w:p w14:paraId="3754DDBB" w14:textId="3DF35777" w:rsidR="00DE6C75" w:rsidRDefault="001C6BC8">
      <w:pPr>
        <w:pStyle w:val="21"/>
        <w:tabs>
          <w:tab w:val="right" w:leader="dot" w:pos="9061"/>
        </w:tabs>
        <w:rPr>
          <w:rFonts w:ascii="Calibri" w:hAnsi="Calibri"/>
          <w:noProof/>
          <w:kern w:val="2"/>
        </w:rPr>
      </w:pPr>
      <w:hyperlink w:anchor="_Toc185919209" w:history="1">
        <w:r w:rsidR="00DE6C75" w:rsidRPr="00582703">
          <w:rPr>
            <w:rStyle w:val="a3"/>
            <w:noProof/>
          </w:rPr>
          <w:t>Ведомости Урал, 23.12.2024, В зачёт каждому ребёнку: программу совместного финансирования долгосрочных сбережений могут увязать с числом детей в семье</w:t>
        </w:r>
        <w:r w:rsidR="00DE6C75">
          <w:rPr>
            <w:noProof/>
            <w:webHidden/>
          </w:rPr>
          <w:tab/>
        </w:r>
        <w:r w:rsidR="00DE6C75">
          <w:rPr>
            <w:noProof/>
            <w:webHidden/>
          </w:rPr>
          <w:fldChar w:fldCharType="begin"/>
        </w:r>
        <w:r w:rsidR="00DE6C75">
          <w:rPr>
            <w:noProof/>
            <w:webHidden/>
          </w:rPr>
          <w:instrText xml:space="preserve"> PAGEREF _Toc185919209 \h </w:instrText>
        </w:r>
        <w:r w:rsidR="00DE6C75">
          <w:rPr>
            <w:noProof/>
            <w:webHidden/>
          </w:rPr>
        </w:r>
        <w:r w:rsidR="00DE6C75">
          <w:rPr>
            <w:noProof/>
            <w:webHidden/>
          </w:rPr>
          <w:fldChar w:fldCharType="separate"/>
        </w:r>
        <w:r w:rsidR="00DE6C75">
          <w:rPr>
            <w:noProof/>
            <w:webHidden/>
          </w:rPr>
          <w:t>29</w:t>
        </w:r>
        <w:r w:rsidR="00DE6C75">
          <w:rPr>
            <w:noProof/>
            <w:webHidden/>
          </w:rPr>
          <w:fldChar w:fldCharType="end"/>
        </w:r>
      </w:hyperlink>
    </w:p>
    <w:p w14:paraId="4DCB0EEC" w14:textId="6CAD0F49" w:rsidR="00DE6C75" w:rsidRDefault="001C6BC8">
      <w:pPr>
        <w:pStyle w:val="31"/>
        <w:rPr>
          <w:rFonts w:ascii="Calibri" w:hAnsi="Calibri"/>
          <w:kern w:val="2"/>
        </w:rPr>
      </w:pPr>
      <w:hyperlink w:anchor="_Toc185919210" w:history="1">
        <w:r w:rsidR="00DE6C75" w:rsidRPr="00582703">
          <w:rPr>
            <w:rStyle w:val="a3"/>
          </w:rPr>
          <w:t>Доработать уже существующую программу долгосрочных сбережений Президент поручил кабинету министров на недавнем форуме ВТБ «Россия зовёт». Прежде чем информировать читателя о вероятном развитии документа, нелишне напомнить об уже работающих с начала этого года параметрах программы.</w:t>
        </w:r>
        <w:r w:rsidR="00DE6C75">
          <w:rPr>
            <w:webHidden/>
          </w:rPr>
          <w:tab/>
        </w:r>
        <w:r w:rsidR="00DE6C75">
          <w:rPr>
            <w:webHidden/>
          </w:rPr>
          <w:fldChar w:fldCharType="begin"/>
        </w:r>
        <w:r w:rsidR="00DE6C75">
          <w:rPr>
            <w:webHidden/>
          </w:rPr>
          <w:instrText xml:space="preserve"> PAGEREF _Toc185919210 \h </w:instrText>
        </w:r>
        <w:r w:rsidR="00DE6C75">
          <w:rPr>
            <w:webHidden/>
          </w:rPr>
        </w:r>
        <w:r w:rsidR="00DE6C75">
          <w:rPr>
            <w:webHidden/>
          </w:rPr>
          <w:fldChar w:fldCharType="separate"/>
        </w:r>
        <w:r w:rsidR="00DE6C75">
          <w:rPr>
            <w:webHidden/>
          </w:rPr>
          <w:t>29</w:t>
        </w:r>
        <w:r w:rsidR="00DE6C75">
          <w:rPr>
            <w:webHidden/>
          </w:rPr>
          <w:fldChar w:fldCharType="end"/>
        </w:r>
      </w:hyperlink>
    </w:p>
    <w:p w14:paraId="02085239" w14:textId="259F623B" w:rsidR="00DE6C75" w:rsidRDefault="001C6BC8">
      <w:pPr>
        <w:pStyle w:val="21"/>
        <w:tabs>
          <w:tab w:val="right" w:leader="dot" w:pos="9061"/>
        </w:tabs>
        <w:rPr>
          <w:rFonts w:ascii="Calibri" w:hAnsi="Calibri"/>
          <w:noProof/>
          <w:kern w:val="2"/>
        </w:rPr>
      </w:pPr>
      <w:hyperlink w:anchor="_Toc185919211" w:history="1">
        <w:r w:rsidR="00DE6C75" w:rsidRPr="00582703">
          <w:rPr>
            <w:rStyle w:val="a3"/>
            <w:noProof/>
          </w:rPr>
          <w:t>РБК Приморье, 23.12.2024, Жители ДФО накопили 3 млрд руб. по программе долгосрочных сбережений</w:t>
        </w:r>
        <w:r w:rsidR="00DE6C75">
          <w:rPr>
            <w:noProof/>
            <w:webHidden/>
          </w:rPr>
          <w:tab/>
        </w:r>
        <w:r w:rsidR="00DE6C75">
          <w:rPr>
            <w:noProof/>
            <w:webHidden/>
          </w:rPr>
          <w:fldChar w:fldCharType="begin"/>
        </w:r>
        <w:r w:rsidR="00DE6C75">
          <w:rPr>
            <w:noProof/>
            <w:webHidden/>
          </w:rPr>
          <w:instrText xml:space="preserve"> PAGEREF _Toc185919211 \h </w:instrText>
        </w:r>
        <w:r w:rsidR="00DE6C75">
          <w:rPr>
            <w:noProof/>
            <w:webHidden/>
          </w:rPr>
        </w:r>
        <w:r w:rsidR="00DE6C75">
          <w:rPr>
            <w:noProof/>
            <w:webHidden/>
          </w:rPr>
          <w:fldChar w:fldCharType="separate"/>
        </w:r>
        <w:r w:rsidR="00DE6C75">
          <w:rPr>
            <w:noProof/>
            <w:webHidden/>
          </w:rPr>
          <w:t>31</w:t>
        </w:r>
        <w:r w:rsidR="00DE6C75">
          <w:rPr>
            <w:noProof/>
            <w:webHidden/>
          </w:rPr>
          <w:fldChar w:fldCharType="end"/>
        </w:r>
      </w:hyperlink>
    </w:p>
    <w:p w14:paraId="14470A0F" w14:textId="6D61BD9B" w:rsidR="00DE6C75" w:rsidRDefault="001C6BC8">
      <w:pPr>
        <w:pStyle w:val="31"/>
        <w:rPr>
          <w:rFonts w:ascii="Calibri" w:hAnsi="Calibri"/>
          <w:kern w:val="2"/>
        </w:rPr>
      </w:pPr>
      <w:hyperlink w:anchor="_Toc185919212" w:history="1">
        <w:r w:rsidR="00DE6C75" w:rsidRPr="00582703">
          <w:rPr>
            <w:rStyle w:val="a3"/>
          </w:rPr>
          <w:t>За 11 месяцев 2024 года дальневосточники внесли на счета по договорам программы долгосрочных сбережений (ПДС) более 2,9 млрд. руб. Об этом РБК Приморье рассказали в пресс-службе Дальневосточного ГУ Банка России. При этом общее количество заключенных договоров превысило 100 тыс.</w:t>
        </w:r>
        <w:r w:rsidR="00DE6C75">
          <w:rPr>
            <w:webHidden/>
          </w:rPr>
          <w:tab/>
        </w:r>
        <w:r w:rsidR="00DE6C75">
          <w:rPr>
            <w:webHidden/>
          </w:rPr>
          <w:fldChar w:fldCharType="begin"/>
        </w:r>
        <w:r w:rsidR="00DE6C75">
          <w:rPr>
            <w:webHidden/>
          </w:rPr>
          <w:instrText xml:space="preserve"> PAGEREF _Toc185919212 \h </w:instrText>
        </w:r>
        <w:r w:rsidR="00DE6C75">
          <w:rPr>
            <w:webHidden/>
          </w:rPr>
        </w:r>
        <w:r w:rsidR="00DE6C75">
          <w:rPr>
            <w:webHidden/>
          </w:rPr>
          <w:fldChar w:fldCharType="separate"/>
        </w:r>
        <w:r w:rsidR="00DE6C75">
          <w:rPr>
            <w:webHidden/>
          </w:rPr>
          <w:t>31</w:t>
        </w:r>
        <w:r w:rsidR="00DE6C75">
          <w:rPr>
            <w:webHidden/>
          </w:rPr>
          <w:fldChar w:fldCharType="end"/>
        </w:r>
      </w:hyperlink>
    </w:p>
    <w:p w14:paraId="0459A185" w14:textId="6AC8AE58" w:rsidR="00DE6C75" w:rsidRDefault="001C6BC8">
      <w:pPr>
        <w:pStyle w:val="21"/>
        <w:tabs>
          <w:tab w:val="right" w:leader="dot" w:pos="9061"/>
        </w:tabs>
        <w:rPr>
          <w:rFonts w:ascii="Calibri" w:hAnsi="Calibri"/>
          <w:noProof/>
          <w:kern w:val="2"/>
        </w:rPr>
      </w:pPr>
      <w:hyperlink w:anchor="_Toc185919213" w:history="1">
        <w:r w:rsidR="00DE6C75" w:rsidRPr="00582703">
          <w:rPr>
            <w:rStyle w:val="a3"/>
            <w:noProof/>
          </w:rPr>
          <w:t>Новгородское областное телевидение, 23.12.2024, Сотрудники Банка России рассказали об участии новгородцев в программе долгосрочных сбережений</w:t>
        </w:r>
        <w:r w:rsidR="00DE6C75">
          <w:rPr>
            <w:noProof/>
            <w:webHidden/>
          </w:rPr>
          <w:tab/>
        </w:r>
        <w:r w:rsidR="00DE6C75">
          <w:rPr>
            <w:noProof/>
            <w:webHidden/>
          </w:rPr>
          <w:fldChar w:fldCharType="begin"/>
        </w:r>
        <w:r w:rsidR="00DE6C75">
          <w:rPr>
            <w:noProof/>
            <w:webHidden/>
          </w:rPr>
          <w:instrText xml:space="preserve"> PAGEREF _Toc185919213 \h </w:instrText>
        </w:r>
        <w:r w:rsidR="00DE6C75">
          <w:rPr>
            <w:noProof/>
            <w:webHidden/>
          </w:rPr>
        </w:r>
        <w:r w:rsidR="00DE6C75">
          <w:rPr>
            <w:noProof/>
            <w:webHidden/>
          </w:rPr>
          <w:fldChar w:fldCharType="separate"/>
        </w:r>
        <w:r w:rsidR="00DE6C75">
          <w:rPr>
            <w:noProof/>
            <w:webHidden/>
          </w:rPr>
          <w:t>32</w:t>
        </w:r>
        <w:r w:rsidR="00DE6C75">
          <w:rPr>
            <w:noProof/>
            <w:webHidden/>
          </w:rPr>
          <w:fldChar w:fldCharType="end"/>
        </w:r>
      </w:hyperlink>
    </w:p>
    <w:p w14:paraId="7D961B0B" w14:textId="50B29801" w:rsidR="00DE6C75" w:rsidRDefault="001C6BC8">
      <w:pPr>
        <w:pStyle w:val="31"/>
        <w:rPr>
          <w:rFonts w:ascii="Calibri" w:hAnsi="Calibri"/>
          <w:kern w:val="2"/>
        </w:rPr>
      </w:pPr>
      <w:hyperlink w:anchor="_Toc185919214" w:history="1">
        <w:r w:rsidR="00DE6C75" w:rsidRPr="00582703">
          <w:rPr>
            <w:rStyle w:val="a3"/>
          </w:rPr>
          <w:t>Почти 10 тысяч договоров и 245 млн вложенных рублей – таковы итоги реализации программы долгосрочных сбережений в Новгородской области за 11 месяцев.</w:t>
        </w:r>
        <w:r w:rsidR="00DE6C75">
          <w:rPr>
            <w:webHidden/>
          </w:rPr>
          <w:tab/>
        </w:r>
        <w:r w:rsidR="00DE6C75">
          <w:rPr>
            <w:webHidden/>
          </w:rPr>
          <w:fldChar w:fldCharType="begin"/>
        </w:r>
        <w:r w:rsidR="00DE6C75">
          <w:rPr>
            <w:webHidden/>
          </w:rPr>
          <w:instrText xml:space="preserve"> PAGEREF _Toc185919214 \h </w:instrText>
        </w:r>
        <w:r w:rsidR="00DE6C75">
          <w:rPr>
            <w:webHidden/>
          </w:rPr>
        </w:r>
        <w:r w:rsidR="00DE6C75">
          <w:rPr>
            <w:webHidden/>
          </w:rPr>
          <w:fldChar w:fldCharType="separate"/>
        </w:r>
        <w:r w:rsidR="00DE6C75">
          <w:rPr>
            <w:webHidden/>
          </w:rPr>
          <w:t>32</w:t>
        </w:r>
        <w:r w:rsidR="00DE6C75">
          <w:rPr>
            <w:webHidden/>
          </w:rPr>
          <w:fldChar w:fldCharType="end"/>
        </w:r>
      </w:hyperlink>
    </w:p>
    <w:p w14:paraId="029869E3" w14:textId="4A57166D" w:rsidR="00DE6C75" w:rsidRDefault="001C6BC8">
      <w:pPr>
        <w:pStyle w:val="21"/>
        <w:tabs>
          <w:tab w:val="right" w:leader="dot" w:pos="9061"/>
        </w:tabs>
        <w:rPr>
          <w:rFonts w:ascii="Calibri" w:hAnsi="Calibri"/>
          <w:noProof/>
          <w:kern w:val="2"/>
        </w:rPr>
      </w:pPr>
      <w:hyperlink w:anchor="_Toc185919215" w:history="1">
        <w:r w:rsidR="00DE6C75" w:rsidRPr="00582703">
          <w:rPr>
            <w:rStyle w:val="a3"/>
            <w:noProof/>
          </w:rPr>
          <w:t>53 Новости, 23.12.2024, Новгородцам рассказали про финансовую «подушку безопасности»</w:t>
        </w:r>
        <w:r w:rsidR="00DE6C75">
          <w:rPr>
            <w:noProof/>
            <w:webHidden/>
          </w:rPr>
          <w:tab/>
        </w:r>
        <w:r w:rsidR="00DE6C75">
          <w:rPr>
            <w:noProof/>
            <w:webHidden/>
          </w:rPr>
          <w:fldChar w:fldCharType="begin"/>
        </w:r>
        <w:r w:rsidR="00DE6C75">
          <w:rPr>
            <w:noProof/>
            <w:webHidden/>
          </w:rPr>
          <w:instrText xml:space="preserve"> PAGEREF _Toc185919215 \h </w:instrText>
        </w:r>
        <w:r w:rsidR="00DE6C75">
          <w:rPr>
            <w:noProof/>
            <w:webHidden/>
          </w:rPr>
        </w:r>
        <w:r w:rsidR="00DE6C75">
          <w:rPr>
            <w:noProof/>
            <w:webHidden/>
          </w:rPr>
          <w:fldChar w:fldCharType="separate"/>
        </w:r>
        <w:r w:rsidR="00DE6C75">
          <w:rPr>
            <w:noProof/>
            <w:webHidden/>
          </w:rPr>
          <w:t>33</w:t>
        </w:r>
        <w:r w:rsidR="00DE6C75">
          <w:rPr>
            <w:noProof/>
            <w:webHidden/>
          </w:rPr>
          <w:fldChar w:fldCharType="end"/>
        </w:r>
      </w:hyperlink>
    </w:p>
    <w:p w14:paraId="2C22EABB" w14:textId="571FE521" w:rsidR="00DE6C75" w:rsidRDefault="001C6BC8">
      <w:pPr>
        <w:pStyle w:val="31"/>
        <w:rPr>
          <w:rFonts w:ascii="Calibri" w:hAnsi="Calibri"/>
          <w:kern w:val="2"/>
        </w:rPr>
      </w:pPr>
      <w:hyperlink w:anchor="_Toc185919216" w:history="1">
        <w:r w:rsidR="00DE6C75" w:rsidRPr="00582703">
          <w:rPr>
            <w:rStyle w:val="a3"/>
          </w:rPr>
          <w:t>Сегодня, 23 декабря, в Великом Новгороде в отделении по Новгородской области Северо-Западного Главного Управления Банка России состоялся брифинг, посвященный программе долгосрочных сбережений (ПДС). Спикерами выступили заместитель министра финансов Новгородской области Марина Горбачёва и начальник экономического отдела регионального отделения СЗГУ Банка России Евгений Долгих.</w:t>
        </w:r>
        <w:r w:rsidR="00DE6C75">
          <w:rPr>
            <w:webHidden/>
          </w:rPr>
          <w:tab/>
        </w:r>
        <w:r w:rsidR="00DE6C75">
          <w:rPr>
            <w:webHidden/>
          </w:rPr>
          <w:fldChar w:fldCharType="begin"/>
        </w:r>
        <w:r w:rsidR="00DE6C75">
          <w:rPr>
            <w:webHidden/>
          </w:rPr>
          <w:instrText xml:space="preserve"> PAGEREF _Toc185919216 \h </w:instrText>
        </w:r>
        <w:r w:rsidR="00DE6C75">
          <w:rPr>
            <w:webHidden/>
          </w:rPr>
        </w:r>
        <w:r w:rsidR="00DE6C75">
          <w:rPr>
            <w:webHidden/>
          </w:rPr>
          <w:fldChar w:fldCharType="separate"/>
        </w:r>
        <w:r w:rsidR="00DE6C75">
          <w:rPr>
            <w:webHidden/>
          </w:rPr>
          <w:t>33</w:t>
        </w:r>
        <w:r w:rsidR="00DE6C75">
          <w:rPr>
            <w:webHidden/>
          </w:rPr>
          <w:fldChar w:fldCharType="end"/>
        </w:r>
      </w:hyperlink>
    </w:p>
    <w:p w14:paraId="5293C36E" w14:textId="550E96EA" w:rsidR="00DE6C75" w:rsidRDefault="001C6BC8">
      <w:pPr>
        <w:pStyle w:val="21"/>
        <w:tabs>
          <w:tab w:val="right" w:leader="dot" w:pos="9061"/>
        </w:tabs>
        <w:rPr>
          <w:rFonts w:ascii="Calibri" w:hAnsi="Calibri"/>
          <w:noProof/>
          <w:kern w:val="2"/>
        </w:rPr>
      </w:pPr>
      <w:hyperlink w:anchor="_Toc185919217" w:history="1">
        <w:r w:rsidR="00DE6C75" w:rsidRPr="00582703">
          <w:rPr>
            <w:rStyle w:val="a3"/>
            <w:noProof/>
          </w:rPr>
          <w:t>Tverigrad.ru, 23.12.2024, Почти 18 тысяч жителей Тверской области стали участниками программы долгосрочных сбережений</w:t>
        </w:r>
        <w:r w:rsidR="00DE6C75">
          <w:rPr>
            <w:noProof/>
            <w:webHidden/>
          </w:rPr>
          <w:tab/>
        </w:r>
        <w:r w:rsidR="00DE6C75">
          <w:rPr>
            <w:noProof/>
            <w:webHidden/>
          </w:rPr>
          <w:fldChar w:fldCharType="begin"/>
        </w:r>
        <w:r w:rsidR="00DE6C75">
          <w:rPr>
            <w:noProof/>
            <w:webHidden/>
          </w:rPr>
          <w:instrText xml:space="preserve"> PAGEREF _Toc185919217 \h </w:instrText>
        </w:r>
        <w:r w:rsidR="00DE6C75">
          <w:rPr>
            <w:noProof/>
            <w:webHidden/>
          </w:rPr>
        </w:r>
        <w:r w:rsidR="00DE6C75">
          <w:rPr>
            <w:noProof/>
            <w:webHidden/>
          </w:rPr>
          <w:fldChar w:fldCharType="separate"/>
        </w:r>
        <w:r w:rsidR="00DE6C75">
          <w:rPr>
            <w:noProof/>
            <w:webHidden/>
          </w:rPr>
          <w:t>34</w:t>
        </w:r>
        <w:r w:rsidR="00DE6C75">
          <w:rPr>
            <w:noProof/>
            <w:webHidden/>
          </w:rPr>
          <w:fldChar w:fldCharType="end"/>
        </w:r>
      </w:hyperlink>
    </w:p>
    <w:p w14:paraId="09BD25FC" w14:textId="2A56489D" w:rsidR="00DE6C75" w:rsidRDefault="001C6BC8">
      <w:pPr>
        <w:pStyle w:val="31"/>
        <w:rPr>
          <w:rFonts w:ascii="Calibri" w:hAnsi="Calibri"/>
          <w:kern w:val="2"/>
        </w:rPr>
      </w:pPr>
      <w:hyperlink w:anchor="_Toc185919218" w:history="1">
        <w:r w:rsidR="00DE6C75" w:rsidRPr="00582703">
          <w:rPr>
            <w:rStyle w:val="a3"/>
          </w:rPr>
          <w:t>С января по ноябрь текущего года, объем средств тверичан, вложенных в программу долгосрочных сбережений, достиг 405,6 млн рублей, а участниками программы стали почти 17836 жителей Тверской области.</w:t>
        </w:r>
        <w:r w:rsidR="00DE6C75">
          <w:rPr>
            <w:webHidden/>
          </w:rPr>
          <w:tab/>
        </w:r>
        <w:r w:rsidR="00DE6C75">
          <w:rPr>
            <w:webHidden/>
          </w:rPr>
          <w:fldChar w:fldCharType="begin"/>
        </w:r>
        <w:r w:rsidR="00DE6C75">
          <w:rPr>
            <w:webHidden/>
          </w:rPr>
          <w:instrText xml:space="preserve"> PAGEREF _Toc185919218 \h </w:instrText>
        </w:r>
        <w:r w:rsidR="00DE6C75">
          <w:rPr>
            <w:webHidden/>
          </w:rPr>
        </w:r>
        <w:r w:rsidR="00DE6C75">
          <w:rPr>
            <w:webHidden/>
          </w:rPr>
          <w:fldChar w:fldCharType="separate"/>
        </w:r>
        <w:r w:rsidR="00DE6C75">
          <w:rPr>
            <w:webHidden/>
          </w:rPr>
          <w:t>34</w:t>
        </w:r>
        <w:r w:rsidR="00DE6C75">
          <w:rPr>
            <w:webHidden/>
          </w:rPr>
          <w:fldChar w:fldCharType="end"/>
        </w:r>
      </w:hyperlink>
    </w:p>
    <w:p w14:paraId="3866F1EA" w14:textId="45F84D7F" w:rsidR="00DE6C75" w:rsidRDefault="001C6BC8">
      <w:pPr>
        <w:pStyle w:val="21"/>
        <w:tabs>
          <w:tab w:val="right" w:leader="dot" w:pos="9061"/>
        </w:tabs>
        <w:rPr>
          <w:rFonts w:ascii="Calibri" w:hAnsi="Calibri"/>
          <w:noProof/>
          <w:kern w:val="2"/>
        </w:rPr>
      </w:pPr>
      <w:hyperlink w:anchor="_Toc185919219" w:history="1">
        <w:r w:rsidR="00DE6C75" w:rsidRPr="00582703">
          <w:rPr>
            <w:rStyle w:val="a3"/>
            <w:noProof/>
          </w:rPr>
          <w:t>АиФ – Ульяновск, 23.12.2024, В ВТБ Онлайн теперь можно открыть комбинированный продукт: вклад и ПДС</w:t>
        </w:r>
        <w:r w:rsidR="00DE6C75">
          <w:rPr>
            <w:noProof/>
            <w:webHidden/>
          </w:rPr>
          <w:tab/>
        </w:r>
        <w:r w:rsidR="00DE6C75">
          <w:rPr>
            <w:noProof/>
            <w:webHidden/>
          </w:rPr>
          <w:fldChar w:fldCharType="begin"/>
        </w:r>
        <w:r w:rsidR="00DE6C75">
          <w:rPr>
            <w:noProof/>
            <w:webHidden/>
          </w:rPr>
          <w:instrText xml:space="preserve"> PAGEREF _Toc185919219 \h </w:instrText>
        </w:r>
        <w:r w:rsidR="00DE6C75">
          <w:rPr>
            <w:noProof/>
            <w:webHidden/>
          </w:rPr>
        </w:r>
        <w:r w:rsidR="00DE6C75">
          <w:rPr>
            <w:noProof/>
            <w:webHidden/>
          </w:rPr>
          <w:fldChar w:fldCharType="separate"/>
        </w:r>
        <w:r w:rsidR="00DE6C75">
          <w:rPr>
            <w:noProof/>
            <w:webHidden/>
          </w:rPr>
          <w:t>35</w:t>
        </w:r>
        <w:r w:rsidR="00DE6C75">
          <w:rPr>
            <w:noProof/>
            <w:webHidden/>
          </w:rPr>
          <w:fldChar w:fldCharType="end"/>
        </w:r>
      </w:hyperlink>
    </w:p>
    <w:p w14:paraId="605B6EC7" w14:textId="726643DD" w:rsidR="00DE6C75" w:rsidRDefault="001C6BC8">
      <w:pPr>
        <w:pStyle w:val="31"/>
        <w:rPr>
          <w:rFonts w:ascii="Calibri" w:hAnsi="Calibri"/>
          <w:kern w:val="2"/>
        </w:rPr>
      </w:pPr>
      <w:hyperlink w:anchor="_Toc185919220" w:history="1">
        <w:r w:rsidR="00DE6C75" w:rsidRPr="00582703">
          <w:rPr>
            <w:rStyle w:val="a3"/>
          </w:rPr>
          <w:t>Участники программы долгосрочных сбережений НПФ ВТБ теперь могут открыть вклад «Двойная выгода» со ставкой до 30% годовых через ВТБ Онлайн. Ранее этот вклад можно было оформить только в отделении банка.</w:t>
        </w:r>
        <w:r w:rsidR="00DE6C75">
          <w:rPr>
            <w:webHidden/>
          </w:rPr>
          <w:tab/>
        </w:r>
        <w:r w:rsidR="00DE6C75">
          <w:rPr>
            <w:webHidden/>
          </w:rPr>
          <w:fldChar w:fldCharType="begin"/>
        </w:r>
        <w:r w:rsidR="00DE6C75">
          <w:rPr>
            <w:webHidden/>
          </w:rPr>
          <w:instrText xml:space="preserve"> PAGEREF _Toc185919220 \h </w:instrText>
        </w:r>
        <w:r w:rsidR="00DE6C75">
          <w:rPr>
            <w:webHidden/>
          </w:rPr>
        </w:r>
        <w:r w:rsidR="00DE6C75">
          <w:rPr>
            <w:webHidden/>
          </w:rPr>
          <w:fldChar w:fldCharType="separate"/>
        </w:r>
        <w:r w:rsidR="00DE6C75">
          <w:rPr>
            <w:webHidden/>
          </w:rPr>
          <w:t>35</w:t>
        </w:r>
        <w:r w:rsidR="00DE6C75">
          <w:rPr>
            <w:webHidden/>
          </w:rPr>
          <w:fldChar w:fldCharType="end"/>
        </w:r>
      </w:hyperlink>
    </w:p>
    <w:p w14:paraId="2EB5C127" w14:textId="6164E958" w:rsidR="00DE6C75" w:rsidRDefault="001C6BC8">
      <w:pPr>
        <w:pStyle w:val="21"/>
        <w:tabs>
          <w:tab w:val="right" w:leader="dot" w:pos="9061"/>
        </w:tabs>
        <w:rPr>
          <w:rFonts w:ascii="Calibri" w:hAnsi="Calibri"/>
          <w:noProof/>
          <w:kern w:val="2"/>
        </w:rPr>
      </w:pPr>
      <w:hyperlink w:anchor="_Toc185919221" w:history="1">
        <w:r w:rsidR="00DE6C75" w:rsidRPr="00582703">
          <w:rPr>
            <w:rStyle w:val="a3"/>
            <w:noProof/>
          </w:rPr>
          <w:t>РИА Биробиджан, 23.12.2024, Россиянам за пополнение ПДС предложили вклад со ставкой до 29%</w:t>
        </w:r>
        <w:r w:rsidR="00DE6C75">
          <w:rPr>
            <w:noProof/>
            <w:webHidden/>
          </w:rPr>
          <w:tab/>
        </w:r>
        <w:r w:rsidR="00DE6C75">
          <w:rPr>
            <w:noProof/>
            <w:webHidden/>
          </w:rPr>
          <w:fldChar w:fldCharType="begin"/>
        </w:r>
        <w:r w:rsidR="00DE6C75">
          <w:rPr>
            <w:noProof/>
            <w:webHidden/>
          </w:rPr>
          <w:instrText xml:space="preserve"> PAGEREF _Toc185919221 \h </w:instrText>
        </w:r>
        <w:r w:rsidR="00DE6C75">
          <w:rPr>
            <w:noProof/>
            <w:webHidden/>
          </w:rPr>
        </w:r>
        <w:r w:rsidR="00DE6C75">
          <w:rPr>
            <w:noProof/>
            <w:webHidden/>
          </w:rPr>
          <w:fldChar w:fldCharType="separate"/>
        </w:r>
        <w:r w:rsidR="00DE6C75">
          <w:rPr>
            <w:noProof/>
            <w:webHidden/>
          </w:rPr>
          <w:t>36</w:t>
        </w:r>
        <w:r w:rsidR="00DE6C75">
          <w:rPr>
            <w:noProof/>
            <w:webHidden/>
          </w:rPr>
          <w:fldChar w:fldCharType="end"/>
        </w:r>
      </w:hyperlink>
    </w:p>
    <w:p w14:paraId="0DBFCE7C" w14:textId="4FA8A9DD" w:rsidR="00DE6C75" w:rsidRDefault="001C6BC8">
      <w:pPr>
        <w:pStyle w:val="31"/>
        <w:rPr>
          <w:rFonts w:ascii="Calibri" w:hAnsi="Calibri"/>
          <w:kern w:val="2"/>
        </w:rPr>
      </w:pPr>
      <w:hyperlink w:anchor="_Toc185919222" w:history="1">
        <w:r w:rsidR="00DE6C75" w:rsidRPr="00582703">
          <w:rPr>
            <w:rStyle w:val="a3"/>
          </w:rPr>
          <w:t>Участники программы долгосрочных сбережений (ПДС) могут копить на будущее с поддержкой государства и налоговыми льготами, а также перевести в неё средства накопительной пенсии. Вступить в программу людям помогает СберНПФ. Теперь при пополнении ПДС в СберНПФ можно открыть вклад в отделении Сбера с доходностью до 29% годовых, сообщили корр. РИА Биробиджан в пресс-службе Сбербанка.</w:t>
        </w:r>
        <w:r w:rsidR="00DE6C75">
          <w:rPr>
            <w:webHidden/>
          </w:rPr>
          <w:tab/>
        </w:r>
        <w:r w:rsidR="00DE6C75">
          <w:rPr>
            <w:webHidden/>
          </w:rPr>
          <w:fldChar w:fldCharType="begin"/>
        </w:r>
        <w:r w:rsidR="00DE6C75">
          <w:rPr>
            <w:webHidden/>
          </w:rPr>
          <w:instrText xml:space="preserve"> PAGEREF _Toc185919222 \h </w:instrText>
        </w:r>
        <w:r w:rsidR="00DE6C75">
          <w:rPr>
            <w:webHidden/>
          </w:rPr>
        </w:r>
        <w:r w:rsidR="00DE6C75">
          <w:rPr>
            <w:webHidden/>
          </w:rPr>
          <w:fldChar w:fldCharType="separate"/>
        </w:r>
        <w:r w:rsidR="00DE6C75">
          <w:rPr>
            <w:webHidden/>
          </w:rPr>
          <w:t>36</w:t>
        </w:r>
        <w:r w:rsidR="00DE6C75">
          <w:rPr>
            <w:webHidden/>
          </w:rPr>
          <w:fldChar w:fldCharType="end"/>
        </w:r>
      </w:hyperlink>
    </w:p>
    <w:p w14:paraId="1261324F" w14:textId="7C554C2B" w:rsidR="00DE6C75" w:rsidRDefault="001C6BC8">
      <w:pPr>
        <w:pStyle w:val="21"/>
        <w:tabs>
          <w:tab w:val="right" w:leader="dot" w:pos="9061"/>
        </w:tabs>
        <w:rPr>
          <w:rFonts w:ascii="Calibri" w:hAnsi="Calibri"/>
          <w:noProof/>
          <w:kern w:val="2"/>
        </w:rPr>
      </w:pPr>
      <w:hyperlink w:anchor="_Toc185919223" w:history="1">
        <w:r w:rsidR="00DE6C75" w:rsidRPr="00582703">
          <w:rPr>
            <w:rStyle w:val="a3"/>
            <w:noProof/>
          </w:rPr>
          <w:t>НВСПост, 23.12.2024, Программа долгосрочных сбережений привлекает госльготами, но есть и существенные минусы</w:t>
        </w:r>
        <w:r w:rsidR="00DE6C75">
          <w:rPr>
            <w:noProof/>
            <w:webHidden/>
          </w:rPr>
          <w:tab/>
        </w:r>
        <w:r w:rsidR="00DE6C75">
          <w:rPr>
            <w:noProof/>
            <w:webHidden/>
          </w:rPr>
          <w:fldChar w:fldCharType="begin"/>
        </w:r>
        <w:r w:rsidR="00DE6C75">
          <w:rPr>
            <w:noProof/>
            <w:webHidden/>
          </w:rPr>
          <w:instrText xml:space="preserve"> PAGEREF _Toc185919223 \h </w:instrText>
        </w:r>
        <w:r w:rsidR="00DE6C75">
          <w:rPr>
            <w:noProof/>
            <w:webHidden/>
          </w:rPr>
        </w:r>
        <w:r w:rsidR="00DE6C75">
          <w:rPr>
            <w:noProof/>
            <w:webHidden/>
          </w:rPr>
          <w:fldChar w:fldCharType="separate"/>
        </w:r>
        <w:r w:rsidR="00DE6C75">
          <w:rPr>
            <w:noProof/>
            <w:webHidden/>
          </w:rPr>
          <w:t>37</w:t>
        </w:r>
        <w:r w:rsidR="00DE6C75">
          <w:rPr>
            <w:noProof/>
            <w:webHidden/>
          </w:rPr>
          <w:fldChar w:fldCharType="end"/>
        </w:r>
      </w:hyperlink>
    </w:p>
    <w:p w14:paraId="35D3AA36" w14:textId="7917F749" w:rsidR="00DE6C75" w:rsidRDefault="001C6BC8">
      <w:pPr>
        <w:pStyle w:val="31"/>
        <w:rPr>
          <w:rFonts w:ascii="Calibri" w:hAnsi="Calibri"/>
          <w:kern w:val="2"/>
        </w:rPr>
      </w:pPr>
      <w:hyperlink w:anchor="_Toc185919224" w:history="1">
        <w:r w:rsidR="00DE6C75" w:rsidRPr="00582703">
          <w:rPr>
            <w:rStyle w:val="a3"/>
          </w:rPr>
          <w:t>Программа долгосрочных сбережений (ПДС) привлекает государственными льготами, однако есть и существенные минусы. Основной недостаток — длительный срок заморозки денег (15 лет) и возможность получить выплаты лишь после 55 лет для женщин и 60 — для мужчин. Кроме того, доходность зависит от стратегии негосударственного пенсионного фонда (НПФ), а досрочное снятие средств влечет потерю инвестиционного дохода.</w:t>
        </w:r>
        <w:r w:rsidR="00DE6C75">
          <w:rPr>
            <w:webHidden/>
          </w:rPr>
          <w:tab/>
        </w:r>
        <w:r w:rsidR="00DE6C75">
          <w:rPr>
            <w:webHidden/>
          </w:rPr>
          <w:fldChar w:fldCharType="begin"/>
        </w:r>
        <w:r w:rsidR="00DE6C75">
          <w:rPr>
            <w:webHidden/>
          </w:rPr>
          <w:instrText xml:space="preserve"> PAGEREF _Toc185919224 \h </w:instrText>
        </w:r>
        <w:r w:rsidR="00DE6C75">
          <w:rPr>
            <w:webHidden/>
          </w:rPr>
        </w:r>
        <w:r w:rsidR="00DE6C75">
          <w:rPr>
            <w:webHidden/>
          </w:rPr>
          <w:fldChar w:fldCharType="separate"/>
        </w:r>
        <w:r w:rsidR="00DE6C75">
          <w:rPr>
            <w:webHidden/>
          </w:rPr>
          <w:t>37</w:t>
        </w:r>
        <w:r w:rsidR="00DE6C75">
          <w:rPr>
            <w:webHidden/>
          </w:rPr>
          <w:fldChar w:fldCharType="end"/>
        </w:r>
      </w:hyperlink>
    </w:p>
    <w:p w14:paraId="1435A539" w14:textId="468E34BA" w:rsidR="00DE6C75" w:rsidRDefault="001C6BC8">
      <w:pPr>
        <w:pStyle w:val="12"/>
        <w:tabs>
          <w:tab w:val="right" w:leader="dot" w:pos="9061"/>
        </w:tabs>
        <w:rPr>
          <w:rFonts w:ascii="Calibri" w:hAnsi="Calibri"/>
          <w:b w:val="0"/>
          <w:noProof/>
          <w:kern w:val="2"/>
          <w:sz w:val="24"/>
        </w:rPr>
      </w:pPr>
      <w:hyperlink w:anchor="_Toc185919225" w:history="1">
        <w:r w:rsidR="00DE6C75" w:rsidRPr="00582703">
          <w:rPr>
            <w:rStyle w:val="a3"/>
            <w:noProof/>
          </w:rPr>
          <w:t>Новости развития системы обязательного пенсионного страхования и страховой пенсии</w:t>
        </w:r>
        <w:r w:rsidR="00DE6C75">
          <w:rPr>
            <w:noProof/>
            <w:webHidden/>
          </w:rPr>
          <w:tab/>
        </w:r>
        <w:r w:rsidR="00DE6C75">
          <w:rPr>
            <w:noProof/>
            <w:webHidden/>
          </w:rPr>
          <w:fldChar w:fldCharType="begin"/>
        </w:r>
        <w:r w:rsidR="00DE6C75">
          <w:rPr>
            <w:noProof/>
            <w:webHidden/>
          </w:rPr>
          <w:instrText xml:space="preserve"> PAGEREF _Toc185919225 \h </w:instrText>
        </w:r>
        <w:r w:rsidR="00DE6C75">
          <w:rPr>
            <w:noProof/>
            <w:webHidden/>
          </w:rPr>
        </w:r>
        <w:r w:rsidR="00DE6C75">
          <w:rPr>
            <w:noProof/>
            <w:webHidden/>
          </w:rPr>
          <w:fldChar w:fldCharType="separate"/>
        </w:r>
        <w:r w:rsidR="00DE6C75">
          <w:rPr>
            <w:noProof/>
            <w:webHidden/>
          </w:rPr>
          <w:t>37</w:t>
        </w:r>
        <w:r w:rsidR="00DE6C75">
          <w:rPr>
            <w:noProof/>
            <w:webHidden/>
          </w:rPr>
          <w:fldChar w:fldCharType="end"/>
        </w:r>
      </w:hyperlink>
    </w:p>
    <w:p w14:paraId="691039BF" w14:textId="61F94E97" w:rsidR="00DE6C75" w:rsidRDefault="001C6BC8">
      <w:pPr>
        <w:pStyle w:val="21"/>
        <w:tabs>
          <w:tab w:val="right" w:leader="dot" w:pos="9061"/>
        </w:tabs>
        <w:rPr>
          <w:rFonts w:ascii="Calibri" w:hAnsi="Calibri"/>
          <w:noProof/>
          <w:kern w:val="2"/>
        </w:rPr>
      </w:pPr>
      <w:hyperlink w:anchor="_Toc185919226" w:history="1">
        <w:r w:rsidR="00DE6C75" w:rsidRPr="00582703">
          <w:rPr>
            <w:rStyle w:val="a3"/>
            <w:noProof/>
          </w:rPr>
          <w:t>Известия, 23.12.2024, Социальный фонд РФ досрочно выплатит часть пенсий за январь в конце 2024 года</w:t>
        </w:r>
        <w:r w:rsidR="00DE6C75">
          <w:rPr>
            <w:noProof/>
            <w:webHidden/>
          </w:rPr>
          <w:tab/>
        </w:r>
        <w:r w:rsidR="00DE6C75">
          <w:rPr>
            <w:noProof/>
            <w:webHidden/>
          </w:rPr>
          <w:fldChar w:fldCharType="begin"/>
        </w:r>
        <w:r w:rsidR="00DE6C75">
          <w:rPr>
            <w:noProof/>
            <w:webHidden/>
          </w:rPr>
          <w:instrText xml:space="preserve"> PAGEREF _Toc185919226 \h </w:instrText>
        </w:r>
        <w:r w:rsidR="00DE6C75">
          <w:rPr>
            <w:noProof/>
            <w:webHidden/>
          </w:rPr>
        </w:r>
        <w:r w:rsidR="00DE6C75">
          <w:rPr>
            <w:noProof/>
            <w:webHidden/>
          </w:rPr>
          <w:fldChar w:fldCharType="separate"/>
        </w:r>
        <w:r w:rsidR="00DE6C75">
          <w:rPr>
            <w:noProof/>
            <w:webHidden/>
          </w:rPr>
          <w:t>37</w:t>
        </w:r>
        <w:r w:rsidR="00DE6C75">
          <w:rPr>
            <w:noProof/>
            <w:webHidden/>
          </w:rPr>
          <w:fldChar w:fldCharType="end"/>
        </w:r>
      </w:hyperlink>
    </w:p>
    <w:p w14:paraId="2E843D83" w14:textId="5B9C7FFE" w:rsidR="00DE6C75" w:rsidRDefault="001C6BC8">
      <w:pPr>
        <w:pStyle w:val="31"/>
        <w:rPr>
          <w:rFonts w:ascii="Calibri" w:hAnsi="Calibri"/>
          <w:kern w:val="2"/>
        </w:rPr>
      </w:pPr>
      <w:hyperlink w:anchor="_Toc185919227" w:history="1">
        <w:r w:rsidR="00DE6C75" w:rsidRPr="00582703">
          <w:rPr>
            <w:rStyle w:val="a3"/>
          </w:rPr>
          <w:t>Некоторые пенсионеры смогут получить пенсионное начисление за январь досрочно, в конце 2024 года. Об этом 23 декабря сообщили в пресс-службе Социального фонда России.</w:t>
        </w:r>
        <w:r w:rsidR="00DE6C75">
          <w:rPr>
            <w:webHidden/>
          </w:rPr>
          <w:tab/>
        </w:r>
        <w:r w:rsidR="00DE6C75">
          <w:rPr>
            <w:webHidden/>
          </w:rPr>
          <w:fldChar w:fldCharType="begin"/>
        </w:r>
        <w:r w:rsidR="00DE6C75">
          <w:rPr>
            <w:webHidden/>
          </w:rPr>
          <w:instrText xml:space="preserve"> PAGEREF _Toc185919227 \h </w:instrText>
        </w:r>
        <w:r w:rsidR="00DE6C75">
          <w:rPr>
            <w:webHidden/>
          </w:rPr>
        </w:r>
        <w:r w:rsidR="00DE6C75">
          <w:rPr>
            <w:webHidden/>
          </w:rPr>
          <w:fldChar w:fldCharType="separate"/>
        </w:r>
        <w:r w:rsidR="00DE6C75">
          <w:rPr>
            <w:webHidden/>
          </w:rPr>
          <w:t>37</w:t>
        </w:r>
        <w:r w:rsidR="00DE6C75">
          <w:rPr>
            <w:webHidden/>
          </w:rPr>
          <w:fldChar w:fldCharType="end"/>
        </w:r>
      </w:hyperlink>
    </w:p>
    <w:p w14:paraId="22389E5D" w14:textId="20928768" w:rsidR="00DE6C75" w:rsidRDefault="001C6BC8">
      <w:pPr>
        <w:pStyle w:val="21"/>
        <w:tabs>
          <w:tab w:val="right" w:leader="dot" w:pos="9061"/>
        </w:tabs>
        <w:rPr>
          <w:rFonts w:ascii="Calibri" w:hAnsi="Calibri"/>
          <w:noProof/>
          <w:kern w:val="2"/>
        </w:rPr>
      </w:pPr>
      <w:hyperlink w:anchor="_Toc185919228" w:history="1">
        <w:r w:rsidR="00DE6C75" w:rsidRPr="00582703">
          <w:rPr>
            <w:rStyle w:val="a3"/>
            <w:noProof/>
          </w:rPr>
          <w:t>Парламентская газета, 23.12.2024, Выплаты участникам СВО вырастут в 2025 году</w:t>
        </w:r>
        <w:r w:rsidR="00DE6C75">
          <w:rPr>
            <w:noProof/>
            <w:webHidden/>
          </w:rPr>
          <w:tab/>
        </w:r>
        <w:r w:rsidR="00DE6C75">
          <w:rPr>
            <w:noProof/>
            <w:webHidden/>
          </w:rPr>
          <w:fldChar w:fldCharType="begin"/>
        </w:r>
        <w:r w:rsidR="00DE6C75">
          <w:rPr>
            <w:noProof/>
            <w:webHidden/>
          </w:rPr>
          <w:instrText xml:space="preserve"> PAGEREF _Toc185919228 \h </w:instrText>
        </w:r>
        <w:r w:rsidR="00DE6C75">
          <w:rPr>
            <w:noProof/>
            <w:webHidden/>
          </w:rPr>
        </w:r>
        <w:r w:rsidR="00DE6C75">
          <w:rPr>
            <w:noProof/>
            <w:webHidden/>
          </w:rPr>
          <w:fldChar w:fldCharType="separate"/>
        </w:r>
        <w:r w:rsidR="00DE6C75">
          <w:rPr>
            <w:noProof/>
            <w:webHidden/>
          </w:rPr>
          <w:t>38</w:t>
        </w:r>
        <w:r w:rsidR="00DE6C75">
          <w:rPr>
            <w:noProof/>
            <w:webHidden/>
          </w:rPr>
          <w:fldChar w:fldCharType="end"/>
        </w:r>
      </w:hyperlink>
    </w:p>
    <w:p w14:paraId="71200C1B" w14:textId="60791E65" w:rsidR="00DE6C75" w:rsidRDefault="001C6BC8">
      <w:pPr>
        <w:pStyle w:val="31"/>
        <w:rPr>
          <w:rFonts w:ascii="Calibri" w:hAnsi="Calibri"/>
          <w:kern w:val="2"/>
        </w:rPr>
      </w:pPr>
      <w:hyperlink w:anchor="_Toc185919229" w:history="1">
        <w:r w:rsidR="00DE6C75" w:rsidRPr="00582703">
          <w:rPr>
            <w:rStyle w:val="a3"/>
          </w:rPr>
          <w:t>В 2025 году страховые суммы, компенсации и пособия для участников специальной военной операции увеличат. Кроме того, расширят категории людей, имеющих право на поддержку государства. Какие выплаты предусмотрены для бойцов СВО и как планируют изменить соцгарантии в будущем году, узнала «Парламентская газета».</w:t>
        </w:r>
        <w:r w:rsidR="00DE6C75">
          <w:rPr>
            <w:webHidden/>
          </w:rPr>
          <w:tab/>
        </w:r>
        <w:r w:rsidR="00DE6C75">
          <w:rPr>
            <w:webHidden/>
          </w:rPr>
          <w:fldChar w:fldCharType="begin"/>
        </w:r>
        <w:r w:rsidR="00DE6C75">
          <w:rPr>
            <w:webHidden/>
          </w:rPr>
          <w:instrText xml:space="preserve"> PAGEREF _Toc185919229 \h </w:instrText>
        </w:r>
        <w:r w:rsidR="00DE6C75">
          <w:rPr>
            <w:webHidden/>
          </w:rPr>
        </w:r>
        <w:r w:rsidR="00DE6C75">
          <w:rPr>
            <w:webHidden/>
          </w:rPr>
          <w:fldChar w:fldCharType="separate"/>
        </w:r>
        <w:r w:rsidR="00DE6C75">
          <w:rPr>
            <w:webHidden/>
          </w:rPr>
          <w:t>38</w:t>
        </w:r>
        <w:r w:rsidR="00DE6C75">
          <w:rPr>
            <w:webHidden/>
          </w:rPr>
          <w:fldChar w:fldCharType="end"/>
        </w:r>
      </w:hyperlink>
    </w:p>
    <w:p w14:paraId="757D5C18" w14:textId="1896EB25" w:rsidR="00DE6C75" w:rsidRDefault="001C6BC8">
      <w:pPr>
        <w:pStyle w:val="21"/>
        <w:tabs>
          <w:tab w:val="right" w:leader="dot" w:pos="9061"/>
        </w:tabs>
        <w:rPr>
          <w:rFonts w:ascii="Calibri" w:hAnsi="Calibri"/>
          <w:noProof/>
          <w:kern w:val="2"/>
        </w:rPr>
      </w:pPr>
      <w:hyperlink w:anchor="_Toc185919230" w:history="1">
        <w:r w:rsidR="00DE6C75" w:rsidRPr="00582703">
          <w:rPr>
            <w:rStyle w:val="a3"/>
            <w:noProof/>
          </w:rPr>
          <w:t>Парламентская газета, 23.12.2024, Сергей Миронов: Все военные задачи СВО будут достигнуты в 2025 году</w:t>
        </w:r>
        <w:r w:rsidR="00DE6C75">
          <w:rPr>
            <w:noProof/>
            <w:webHidden/>
          </w:rPr>
          <w:tab/>
        </w:r>
        <w:r w:rsidR="00DE6C75">
          <w:rPr>
            <w:noProof/>
            <w:webHidden/>
          </w:rPr>
          <w:fldChar w:fldCharType="begin"/>
        </w:r>
        <w:r w:rsidR="00DE6C75">
          <w:rPr>
            <w:noProof/>
            <w:webHidden/>
          </w:rPr>
          <w:instrText xml:space="preserve"> PAGEREF _Toc185919230 \h </w:instrText>
        </w:r>
        <w:r w:rsidR="00DE6C75">
          <w:rPr>
            <w:noProof/>
            <w:webHidden/>
          </w:rPr>
        </w:r>
        <w:r w:rsidR="00DE6C75">
          <w:rPr>
            <w:noProof/>
            <w:webHidden/>
          </w:rPr>
          <w:fldChar w:fldCharType="separate"/>
        </w:r>
        <w:r w:rsidR="00DE6C75">
          <w:rPr>
            <w:noProof/>
            <w:webHidden/>
          </w:rPr>
          <w:t>39</w:t>
        </w:r>
        <w:r w:rsidR="00DE6C75">
          <w:rPr>
            <w:noProof/>
            <w:webHidden/>
          </w:rPr>
          <w:fldChar w:fldCharType="end"/>
        </w:r>
      </w:hyperlink>
    </w:p>
    <w:p w14:paraId="65430153" w14:textId="42E94BC3" w:rsidR="00DE6C75" w:rsidRDefault="001C6BC8">
      <w:pPr>
        <w:pStyle w:val="31"/>
        <w:rPr>
          <w:rFonts w:ascii="Calibri" w:hAnsi="Calibri"/>
          <w:kern w:val="2"/>
        </w:rPr>
      </w:pPr>
      <w:hyperlink w:anchor="_Toc185919231" w:history="1">
        <w:r w:rsidR="00DE6C75" w:rsidRPr="00582703">
          <w:rPr>
            <w:rStyle w:val="a3"/>
          </w:rPr>
          <w:t>В 2025 году после долгого перерыва возобновляется индексация пенсий работающим пенсионерам. Справедливороссы будут добиваться, чтобы эти выплаты доиндексировали за все пропущенные годы. Также в партии предлагают ввести прогрессивную шкалу маткапитала с выплатами за первого, второго и третьего ребенка, а для решения коммунальных проблем провести в стране масштабный федеральный аудит в ЖКХ. Об итогах уходящего года и прогнозах на будущее нашему изданию рассказал председатель партии «Справедливая Россия - За правду» Сергей Миронов.</w:t>
        </w:r>
        <w:r w:rsidR="00DE6C75">
          <w:rPr>
            <w:webHidden/>
          </w:rPr>
          <w:tab/>
        </w:r>
        <w:r w:rsidR="00DE6C75">
          <w:rPr>
            <w:webHidden/>
          </w:rPr>
          <w:fldChar w:fldCharType="begin"/>
        </w:r>
        <w:r w:rsidR="00DE6C75">
          <w:rPr>
            <w:webHidden/>
          </w:rPr>
          <w:instrText xml:space="preserve"> PAGEREF _Toc185919231 \h </w:instrText>
        </w:r>
        <w:r w:rsidR="00DE6C75">
          <w:rPr>
            <w:webHidden/>
          </w:rPr>
        </w:r>
        <w:r w:rsidR="00DE6C75">
          <w:rPr>
            <w:webHidden/>
          </w:rPr>
          <w:fldChar w:fldCharType="separate"/>
        </w:r>
        <w:r w:rsidR="00DE6C75">
          <w:rPr>
            <w:webHidden/>
          </w:rPr>
          <w:t>39</w:t>
        </w:r>
        <w:r w:rsidR="00DE6C75">
          <w:rPr>
            <w:webHidden/>
          </w:rPr>
          <w:fldChar w:fldCharType="end"/>
        </w:r>
      </w:hyperlink>
    </w:p>
    <w:p w14:paraId="5696A9B0" w14:textId="24E602C2" w:rsidR="00DE6C75" w:rsidRDefault="001C6BC8">
      <w:pPr>
        <w:pStyle w:val="21"/>
        <w:tabs>
          <w:tab w:val="right" w:leader="dot" w:pos="9061"/>
        </w:tabs>
        <w:rPr>
          <w:rFonts w:ascii="Calibri" w:hAnsi="Calibri"/>
          <w:noProof/>
          <w:kern w:val="2"/>
        </w:rPr>
      </w:pPr>
      <w:hyperlink w:anchor="_Toc185919232" w:history="1">
        <w:r w:rsidR="00DE6C75" w:rsidRPr="00582703">
          <w:rPr>
            <w:rStyle w:val="a3"/>
            <w:noProof/>
          </w:rPr>
          <w:t>ФедералПресс, 23.12.2024, Россиянам рассказали, как изменится размер выплат с января 2025 года</w:t>
        </w:r>
        <w:r w:rsidR="00DE6C75">
          <w:rPr>
            <w:noProof/>
            <w:webHidden/>
          </w:rPr>
          <w:tab/>
        </w:r>
        <w:r w:rsidR="00DE6C75">
          <w:rPr>
            <w:noProof/>
            <w:webHidden/>
          </w:rPr>
          <w:fldChar w:fldCharType="begin"/>
        </w:r>
        <w:r w:rsidR="00DE6C75">
          <w:rPr>
            <w:noProof/>
            <w:webHidden/>
          </w:rPr>
          <w:instrText xml:space="preserve"> PAGEREF _Toc185919232 \h </w:instrText>
        </w:r>
        <w:r w:rsidR="00DE6C75">
          <w:rPr>
            <w:noProof/>
            <w:webHidden/>
          </w:rPr>
        </w:r>
        <w:r w:rsidR="00DE6C75">
          <w:rPr>
            <w:noProof/>
            <w:webHidden/>
          </w:rPr>
          <w:fldChar w:fldCharType="separate"/>
        </w:r>
        <w:r w:rsidR="00DE6C75">
          <w:rPr>
            <w:noProof/>
            <w:webHidden/>
          </w:rPr>
          <w:t>41</w:t>
        </w:r>
        <w:r w:rsidR="00DE6C75">
          <w:rPr>
            <w:noProof/>
            <w:webHidden/>
          </w:rPr>
          <w:fldChar w:fldCharType="end"/>
        </w:r>
      </w:hyperlink>
    </w:p>
    <w:p w14:paraId="6CF8AB4A" w14:textId="2AFBFD86" w:rsidR="00DE6C75" w:rsidRDefault="001C6BC8">
      <w:pPr>
        <w:pStyle w:val="31"/>
        <w:rPr>
          <w:rFonts w:ascii="Calibri" w:hAnsi="Calibri"/>
          <w:kern w:val="2"/>
        </w:rPr>
      </w:pPr>
      <w:hyperlink w:anchor="_Toc185919233" w:history="1">
        <w:r w:rsidR="00DE6C75" w:rsidRPr="00582703">
          <w:rPr>
            <w:rStyle w:val="a3"/>
          </w:rPr>
          <w:t>С 1 января 2025 года Социальный фонд России (СФР) приступит к индексации пенсий работающим пенсионерам. Новое постановление, подписанное президентом, позволит всем пенсионерам получать увеличение выплат независимо от их трудовой деятельности.</w:t>
        </w:r>
        <w:r w:rsidR="00DE6C75">
          <w:rPr>
            <w:webHidden/>
          </w:rPr>
          <w:tab/>
        </w:r>
        <w:r w:rsidR="00DE6C75">
          <w:rPr>
            <w:webHidden/>
          </w:rPr>
          <w:fldChar w:fldCharType="begin"/>
        </w:r>
        <w:r w:rsidR="00DE6C75">
          <w:rPr>
            <w:webHidden/>
          </w:rPr>
          <w:instrText xml:space="preserve"> PAGEREF _Toc185919233 \h </w:instrText>
        </w:r>
        <w:r w:rsidR="00DE6C75">
          <w:rPr>
            <w:webHidden/>
          </w:rPr>
        </w:r>
        <w:r w:rsidR="00DE6C75">
          <w:rPr>
            <w:webHidden/>
          </w:rPr>
          <w:fldChar w:fldCharType="separate"/>
        </w:r>
        <w:r w:rsidR="00DE6C75">
          <w:rPr>
            <w:webHidden/>
          </w:rPr>
          <w:t>41</w:t>
        </w:r>
        <w:r w:rsidR="00DE6C75">
          <w:rPr>
            <w:webHidden/>
          </w:rPr>
          <w:fldChar w:fldCharType="end"/>
        </w:r>
      </w:hyperlink>
    </w:p>
    <w:p w14:paraId="1AD0145F" w14:textId="061EE072" w:rsidR="00DE6C75" w:rsidRDefault="001C6BC8">
      <w:pPr>
        <w:pStyle w:val="21"/>
        <w:tabs>
          <w:tab w:val="right" w:leader="dot" w:pos="9061"/>
        </w:tabs>
        <w:rPr>
          <w:rFonts w:ascii="Calibri" w:hAnsi="Calibri"/>
          <w:noProof/>
          <w:kern w:val="2"/>
        </w:rPr>
      </w:pPr>
      <w:hyperlink w:anchor="_Toc185919234" w:history="1">
        <w:r w:rsidR="00DE6C75" w:rsidRPr="00582703">
          <w:rPr>
            <w:rStyle w:val="a3"/>
            <w:noProof/>
          </w:rPr>
          <w:t>Конкурент, 23.12.2024, Вот и все: всем, кто ждет выход пенсию в 2025 году, уже сообщили об изменениях</w:t>
        </w:r>
        <w:r w:rsidR="00DE6C75">
          <w:rPr>
            <w:noProof/>
            <w:webHidden/>
          </w:rPr>
          <w:tab/>
        </w:r>
        <w:r w:rsidR="00DE6C75">
          <w:rPr>
            <w:noProof/>
            <w:webHidden/>
          </w:rPr>
          <w:fldChar w:fldCharType="begin"/>
        </w:r>
        <w:r w:rsidR="00DE6C75">
          <w:rPr>
            <w:noProof/>
            <w:webHidden/>
          </w:rPr>
          <w:instrText xml:space="preserve"> PAGEREF _Toc185919234 \h </w:instrText>
        </w:r>
        <w:r w:rsidR="00DE6C75">
          <w:rPr>
            <w:noProof/>
            <w:webHidden/>
          </w:rPr>
        </w:r>
        <w:r w:rsidR="00DE6C75">
          <w:rPr>
            <w:noProof/>
            <w:webHidden/>
          </w:rPr>
          <w:fldChar w:fldCharType="separate"/>
        </w:r>
        <w:r w:rsidR="00DE6C75">
          <w:rPr>
            <w:noProof/>
            <w:webHidden/>
          </w:rPr>
          <w:t>41</w:t>
        </w:r>
        <w:r w:rsidR="00DE6C75">
          <w:rPr>
            <w:noProof/>
            <w:webHidden/>
          </w:rPr>
          <w:fldChar w:fldCharType="end"/>
        </w:r>
      </w:hyperlink>
    </w:p>
    <w:p w14:paraId="3BAA35F0" w14:textId="2F9296A1" w:rsidR="00DE6C75" w:rsidRDefault="001C6BC8">
      <w:pPr>
        <w:pStyle w:val="31"/>
        <w:rPr>
          <w:rFonts w:ascii="Calibri" w:hAnsi="Calibri"/>
          <w:kern w:val="2"/>
        </w:rPr>
      </w:pPr>
      <w:hyperlink w:anchor="_Toc185919235" w:history="1">
        <w:r w:rsidR="00DE6C75" w:rsidRPr="00582703">
          <w:rPr>
            <w:rStyle w:val="a3"/>
          </w:rPr>
          <w:t>Уже с 1 января 2025 г. в России меняются требования к россиянам, желающим уйти на заслуженный отдых. Об этом гражданам напомнила доцент Базовой кафедры Торгово-промышленной палаты РФ «Управление человеческими ресурсами» РЭУ им. Г. В. Плеханова, кандидат экономических наук Людмила Иванова-Швец.</w:t>
        </w:r>
        <w:r w:rsidR="00DE6C75">
          <w:rPr>
            <w:webHidden/>
          </w:rPr>
          <w:tab/>
        </w:r>
        <w:r w:rsidR="00DE6C75">
          <w:rPr>
            <w:webHidden/>
          </w:rPr>
          <w:fldChar w:fldCharType="begin"/>
        </w:r>
        <w:r w:rsidR="00DE6C75">
          <w:rPr>
            <w:webHidden/>
          </w:rPr>
          <w:instrText xml:space="preserve"> PAGEREF _Toc185919235 \h </w:instrText>
        </w:r>
        <w:r w:rsidR="00DE6C75">
          <w:rPr>
            <w:webHidden/>
          </w:rPr>
        </w:r>
        <w:r w:rsidR="00DE6C75">
          <w:rPr>
            <w:webHidden/>
          </w:rPr>
          <w:fldChar w:fldCharType="separate"/>
        </w:r>
        <w:r w:rsidR="00DE6C75">
          <w:rPr>
            <w:webHidden/>
          </w:rPr>
          <w:t>41</w:t>
        </w:r>
        <w:r w:rsidR="00DE6C75">
          <w:rPr>
            <w:webHidden/>
          </w:rPr>
          <w:fldChar w:fldCharType="end"/>
        </w:r>
      </w:hyperlink>
    </w:p>
    <w:p w14:paraId="0BE3FF39" w14:textId="76972B71" w:rsidR="00DE6C75" w:rsidRDefault="001C6BC8">
      <w:pPr>
        <w:pStyle w:val="21"/>
        <w:tabs>
          <w:tab w:val="right" w:leader="dot" w:pos="9061"/>
        </w:tabs>
        <w:rPr>
          <w:rFonts w:ascii="Calibri" w:hAnsi="Calibri"/>
          <w:noProof/>
          <w:kern w:val="2"/>
        </w:rPr>
      </w:pPr>
      <w:hyperlink w:anchor="_Toc185919236" w:history="1">
        <w:r w:rsidR="00DE6C75" w:rsidRPr="00582703">
          <w:rPr>
            <w:rStyle w:val="a3"/>
            <w:noProof/>
            <w:lang w:val="en-US"/>
          </w:rPr>
          <w:t>PRIMPRESS</w:t>
        </w:r>
        <w:r w:rsidR="00DE6C75" w:rsidRPr="00582703">
          <w:rPr>
            <w:rStyle w:val="a3"/>
            <w:noProof/>
          </w:rPr>
          <w:t>, 23.12.2024, Указ подписан. Пенсионеров, у которых накоплен стаж 20 лет, ждет сюрприз с 24 декабря</w:t>
        </w:r>
        <w:r w:rsidR="00DE6C75">
          <w:rPr>
            <w:noProof/>
            <w:webHidden/>
          </w:rPr>
          <w:tab/>
        </w:r>
        <w:r w:rsidR="00DE6C75">
          <w:rPr>
            <w:noProof/>
            <w:webHidden/>
          </w:rPr>
          <w:fldChar w:fldCharType="begin"/>
        </w:r>
        <w:r w:rsidR="00DE6C75">
          <w:rPr>
            <w:noProof/>
            <w:webHidden/>
          </w:rPr>
          <w:instrText xml:space="preserve"> PAGEREF _Toc185919236 \h </w:instrText>
        </w:r>
        <w:r w:rsidR="00DE6C75">
          <w:rPr>
            <w:noProof/>
            <w:webHidden/>
          </w:rPr>
        </w:r>
        <w:r w:rsidR="00DE6C75">
          <w:rPr>
            <w:noProof/>
            <w:webHidden/>
          </w:rPr>
          <w:fldChar w:fldCharType="separate"/>
        </w:r>
        <w:r w:rsidR="00DE6C75">
          <w:rPr>
            <w:noProof/>
            <w:webHidden/>
          </w:rPr>
          <w:t>42</w:t>
        </w:r>
        <w:r w:rsidR="00DE6C75">
          <w:rPr>
            <w:noProof/>
            <w:webHidden/>
          </w:rPr>
          <w:fldChar w:fldCharType="end"/>
        </w:r>
      </w:hyperlink>
    </w:p>
    <w:p w14:paraId="44C2E8AD" w14:textId="3E479AC1" w:rsidR="00DE6C75" w:rsidRDefault="001C6BC8">
      <w:pPr>
        <w:pStyle w:val="31"/>
        <w:rPr>
          <w:rFonts w:ascii="Calibri" w:hAnsi="Calibri"/>
          <w:kern w:val="2"/>
        </w:rPr>
      </w:pPr>
      <w:hyperlink w:anchor="_Toc185919237" w:history="1">
        <w:r w:rsidR="00DE6C75" w:rsidRPr="00582703">
          <w:rPr>
            <w:rStyle w:val="a3"/>
          </w:rPr>
          <w:t xml:space="preserve">Новый сюрприз в ближайшее время ожидает тех пенсионеров, у которых накоплено более 20 лет трудового стажа. Пожилые люди смогут получить вознаграждение в виде денег, но на уровне своего работодателя. Об этом рассказала пенсионный эксперт Анастасия Киреева, сообщает </w:t>
        </w:r>
        <w:r w:rsidR="00DE6C75" w:rsidRPr="00582703">
          <w:rPr>
            <w:rStyle w:val="a3"/>
            <w:lang w:val="en-US"/>
          </w:rPr>
          <w:t>PRIMPRESS</w:t>
        </w:r>
        <w:r w:rsidR="00DE6C75" w:rsidRPr="00582703">
          <w:rPr>
            <w:rStyle w:val="a3"/>
          </w:rPr>
          <w:t>.</w:t>
        </w:r>
        <w:r w:rsidR="00DE6C75">
          <w:rPr>
            <w:webHidden/>
          </w:rPr>
          <w:tab/>
        </w:r>
        <w:r w:rsidR="00DE6C75">
          <w:rPr>
            <w:webHidden/>
          </w:rPr>
          <w:fldChar w:fldCharType="begin"/>
        </w:r>
        <w:r w:rsidR="00DE6C75">
          <w:rPr>
            <w:webHidden/>
          </w:rPr>
          <w:instrText xml:space="preserve"> PAGEREF _Toc185919237 \h </w:instrText>
        </w:r>
        <w:r w:rsidR="00DE6C75">
          <w:rPr>
            <w:webHidden/>
          </w:rPr>
        </w:r>
        <w:r w:rsidR="00DE6C75">
          <w:rPr>
            <w:webHidden/>
          </w:rPr>
          <w:fldChar w:fldCharType="separate"/>
        </w:r>
        <w:r w:rsidR="00DE6C75">
          <w:rPr>
            <w:webHidden/>
          </w:rPr>
          <w:t>42</w:t>
        </w:r>
        <w:r w:rsidR="00DE6C75">
          <w:rPr>
            <w:webHidden/>
          </w:rPr>
          <w:fldChar w:fldCharType="end"/>
        </w:r>
      </w:hyperlink>
    </w:p>
    <w:p w14:paraId="04650CD1" w14:textId="7438FA41" w:rsidR="00DE6C75" w:rsidRDefault="001C6BC8">
      <w:pPr>
        <w:pStyle w:val="21"/>
        <w:tabs>
          <w:tab w:val="right" w:leader="dot" w:pos="9061"/>
        </w:tabs>
        <w:rPr>
          <w:rFonts w:ascii="Calibri" w:hAnsi="Calibri"/>
          <w:noProof/>
          <w:kern w:val="2"/>
        </w:rPr>
      </w:pPr>
      <w:hyperlink w:anchor="_Toc185919238" w:history="1">
        <w:r w:rsidR="00DE6C75" w:rsidRPr="00582703">
          <w:rPr>
            <w:rStyle w:val="a3"/>
            <w:noProof/>
          </w:rPr>
          <w:t>PRIMPRESS, 23.12.2024, «С понедельника будет бесплатно для всех пенсионеров». Новая льгота вводится с 23 декабря</w:t>
        </w:r>
        <w:r w:rsidR="00DE6C75">
          <w:rPr>
            <w:noProof/>
            <w:webHidden/>
          </w:rPr>
          <w:tab/>
        </w:r>
        <w:r w:rsidR="00DE6C75">
          <w:rPr>
            <w:noProof/>
            <w:webHidden/>
          </w:rPr>
          <w:fldChar w:fldCharType="begin"/>
        </w:r>
        <w:r w:rsidR="00DE6C75">
          <w:rPr>
            <w:noProof/>
            <w:webHidden/>
          </w:rPr>
          <w:instrText xml:space="preserve"> PAGEREF _Toc185919238 \h </w:instrText>
        </w:r>
        <w:r w:rsidR="00DE6C75">
          <w:rPr>
            <w:noProof/>
            <w:webHidden/>
          </w:rPr>
        </w:r>
        <w:r w:rsidR="00DE6C75">
          <w:rPr>
            <w:noProof/>
            <w:webHidden/>
          </w:rPr>
          <w:fldChar w:fldCharType="separate"/>
        </w:r>
        <w:r w:rsidR="00DE6C75">
          <w:rPr>
            <w:noProof/>
            <w:webHidden/>
          </w:rPr>
          <w:t>42</w:t>
        </w:r>
        <w:r w:rsidR="00DE6C75">
          <w:rPr>
            <w:noProof/>
            <w:webHidden/>
          </w:rPr>
          <w:fldChar w:fldCharType="end"/>
        </w:r>
      </w:hyperlink>
    </w:p>
    <w:p w14:paraId="33A96AD8" w14:textId="4FA87DFD" w:rsidR="00DE6C75" w:rsidRDefault="001C6BC8">
      <w:pPr>
        <w:pStyle w:val="31"/>
        <w:rPr>
          <w:rFonts w:ascii="Calibri" w:hAnsi="Calibri"/>
          <w:kern w:val="2"/>
        </w:rPr>
      </w:pPr>
      <w:hyperlink w:anchor="_Toc185919239" w:history="1">
        <w:r w:rsidR="00DE6C75" w:rsidRPr="00582703">
          <w:rPr>
            <w:rStyle w:val="a3"/>
          </w:rPr>
          <w:t>Пенсионеров обрадовали новой льготой, которой можно будет воспользоваться уже с ближайшего понедельника. С 23 декабря приятную возможность сможет получить каждый получатель пенсии по старости. Об этом рассказала пенсионный эксперт Анастасия Киреева, сообщает PRIMPRESS.</w:t>
        </w:r>
        <w:r w:rsidR="00DE6C75">
          <w:rPr>
            <w:webHidden/>
          </w:rPr>
          <w:tab/>
        </w:r>
        <w:r w:rsidR="00DE6C75">
          <w:rPr>
            <w:webHidden/>
          </w:rPr>
          <w:fldChar w:fldCharType="begin"/>
        </w:r>
        <w:r w:rsidR="00DE6C75">
          <w:rPr>
            <w:webHidden/>
          </w:rPr>
          <w:instrText xml:space="preserve"> PAGEREF _Toc185919239 \h </w:instrText>
        </w:r>
        <w:r w:rsidR="00DE6C75">
          <w:rPr>
            <w:webHidden/>
          </w:rPr>
        </w:r>
        <w:r w:rsidR="00DE6C75">
          <w:rPr>
            <w:webHidden/>
          </w:rPr>
          <w:fldChar w:fldCharType="separate"/>
        </w:r>
        <w:r w:rsidR="00DE6C75">
          <w:rPr>
            <w:webHidden/>
          </w:rPr>
          <w:t>42</w:t>
        </w:r>
        <w:r w:rsidR="00DE6C75">
          <w:rPr>
            <w:webHidden/>
          </w:rPr>
          <w:fldChar w:fldCharType="end"/>
        </w:r>
      </w:hyperlink>
    </w:p>
    <w:p w14:paraId="0574ADCC" w14:textId="4C25EFA7" w:rsidR="00DE6C75" w:rsidRDefault="001C6BC8">
      <w:pPr>
        <w:pStyle w:val="21"/>
        <w:tabs>
          <w:tab w:val="right" w:leader="dot" w:pos="9061"/>
        </w:tabs>
        <w:rPr>
          <w:rFonts w:ascii="Calibri" w:hAnsi="Calibri"/>
          <w:noProof/>
          <w:kern w:val="2"/>
        </w:rPr>
      </w:pPr>
      <w:hyperlink w:anchor="_Toc185919240" w:history="1">
        <w:r w:rsidR="00DE6C75" w:rsidRPr="00582703">
          <w:rPr>
            <w:rStyle w:val="a3"/>
            <w:noProof/>
          </w:rPr>
          <w:t>PRIMPRESS, 23.12.2024, «Придется делиться». Пенсионеров, которые живут в двухкомнатной квартире, ждет сюрприз</w:t>
        </w:r>
        <w:r w:rsidR="00DE6C75">
          <w:rPr>
            <w:noProof/>
            <w:webHidden/>
          </w:rPr>
          <w:tab/>
        </w:r>
        <w:r w:rsidR="00DE6C75">
          <w:rPr>
            <w:noProof/>
            <w:webHidden/>
          </w:rPr>
          <w:fldChar w:fldCharType="begin"/>
        </w:r>
        <w:r w:rsidR="00DE6C75">
          <w:rPr>
            <w:noProof/>
            <w:webHidden/>
          </w:rPr>
          <w:instrText xml:space="preserve"> PAGEREF _Toc185919240 \h </w:instrText>
        </w:r>
        <w:r w:rsidR="00DE6C75">
          <w:rPr>
            <w:noProof/>
            <w:webHidden/>
          </w:rPr>
        </w:r>
        <w:r w:rsidR="00DE6C75">
          <w:rPr>
            <w:noProof/>
            <w:webHidden/>
          </w:rPr>
          <w:fldChar w:fldCharType="separate"/>
        </w:r>
        <w:r w:rsidR="00DE6C75">
          <w:rPr>
            <w:noProof/>
            <w:webHidden/>
          </w:rPr>
          <w:t>43</w:t>
        </w:r>
        <w:r w:rsidR="00DE6C75">
          <w:rPr>
            <w:noProof/>
            <w:webHidden/>
          </w:rPr>
          <w:fldChar w:fldCharType="end"/>
        </w:r>
      </w:hyperlink>
    </w:p>
    <w:p w14:paraId="683C2FF7" w14:textId="21AFA30C" w:rsidR="00DE6C75" w:rsidRDefault="001C6BC8">
      <w:pPr>
        <w:pStyle w:val="31"/>
        <w:rPr>
          <w:rFonts w:ascii="Calibri" w:hAnsi="Calibri"/>
          <w:kern w:val="2"/>
        </w:rPr>
      </w:pPr>
      <w:hyperlink w:anchor="_Toc185919241" w:history="1">
        <w:r w:rsidR="00DE6C75" w:rsidRPr="00582703">
          <w:rPr>
            <w:rStyle w:val="a3"/>
          </w:rPr>
          <w:t>Пенсионерам, живущим в двухкомнатной квартире, рассказали о новом важном процессе. Новый сюрприз поможет оказать помощь таким гражданам. Но взамен им придется делиться данными со специалистами. Об этом рассказала пенсионный эксперт Анастасия Киреева, сообщает PRIMPRESS.</w:t>
        </w:r>
        <w:r w:rsidR="00DE6C75">
          <w:rPr>
            <w:webHidden/>
          </w:rPr>
          <w:tab/>
        </w:r>
        <w:r w:rsidR="00DE6C75">
          <w:rPr>
            <w:webHidden/>
          </w:rPr>
          <w:fldChar w:fldCharType="begin"/>
        </w:r>
        <w:r w:rsidR="00DE6C75">
          <w:rPr>
            <w:webHidden/>
          </w:rPr>
          <w:instrText xml:space="preserve"> PAGEREF _Toc185919241 \h </w:instrText>
        </w:r>
        <w:r w:rsidR="00DE6C75">
          <w:rPr>
            <w:webHidden/>
          </w:rPr>
        </w:r>
        <w:r w:rsidR="00DE6C75">
          <w:rPr>
            <w:webHidden/>
          </w:rPr>
          <w:fldChar w:fldCharType="separate"/>
        </w:r>
        <w:r w:rsidR="00DE6C75">
          <w:rPr>
            <w:webHidden/>
          </w:rPr>
          <w:t>43</w:t>
        </w:r>
        <w:r w:rsidR="00DE6C75">
          <w:rPr>
            <w:webHidden/>
          </w:rPr>
          <w:fldChar w:fldCharType="end"/>
        </w:r>
      </w:hyperlink>
    </w:p>
    <w:p w14:paraId="68091429" w14:textId="42742B6A" w:rsidR="00DE6C75" w:rsidRDefault="001C6BC8">
      <w:pPr>
        <w:pStyle w:val="21"/>
        <w:tabs>
          <w:tab w:val="right" w:leader="dot" w:pos="9061"/>
        </w:tabs>
        <w:rPr>
          <w:rFonts w:ascii="Calibri" w:hAnsi="Calibri"/>
          <w:noProof/>
          <w:kern w:val="2"/>
        </w:rPr>
      </w:pPr>
      <w:hyperlink w:anchor="_Toc185919242" w:history="1">
        <w:r w:rsidR="00DE6C75" w:rsidRPr="00582703">
          <w:rPr>
            <w:rStyle w:val="a3"/>
            <w:noProof/>
            <w:lang w:val="en-US"/>
          </w:rPr>
          <w:t>DEITA</w:t>
        </w:r>
        <w:r w:rsidR="00DE6C75" w:rsidRPr="00582703">
          <w:rPr>
            <w:rStyle w:val="a3"/>
            <w:noProof/>
          </w:rPr>
          <w:t>.</w:t>
        </w:r>
        <w:r w:rsidR="00DE6C75" w:rsidRPr="00582703">
          <w:rPr>
            <w:rStyle w:val="a3"/>
            <w:noProof/>
            <w:lang w:val="en-US"/>
          </w:rPr>
          <w:t>ru</w:t>
        </w:r>
        <w:r w:rsidR="00DE6C75" w:rsidRPr="00582703">
          <w:rPr>
            <w:rStyle w:val="a3"/>
            <w:noProof/>
          </w:rPr>
          <w:t>, 23.12.2024, Каким неработающим пенсионерам не проведут индексацию пенсии в январе</w:t>
        </w:r>
        <w:r w:rsidR="00DE6C75">
          <w:rPr>
            <w:noProof/>
            <w:webHidden/>
          </w:rPr>
          <w:tab/>
        </w:r>
        <w:r w:rsidR="00DE6C75">
          <w:rPr>
            <w:noProof/>
            <w:webHidden/>
          </w:rPr>
          <w:fldChar w:fldCharType="begin"/>
        </w:r>
        <w:r w:rsidR="00DE6C75">
          <w:rPr>
            <w:noProof/>
            <w:webHidden/>
          </w:rPr>
          <w:instrText xml:space="preserve"> PAGEREF _Toc185919242 \h </w:instrText>
        </w:r>
        <w:r w:rsidR="00DE6C75">
          <w:rPr>
            <w:noProof/>
            <w:webHidden/>
          </w:rPr>
        </w:r>
        <w:r w:rsidR="00DE6C75">
          <w:rPr>
            <w:noProof/>
            <w:webHidden/>
          </w:rPr>
          <w:fldChar w:fldCharType="separate"/>
        </w:r>
        <w:r w:rsidR="00DE6C75">
          <w:rPr>
            <w:noProof/>
            <w:webHidden/>
          </w:rPr>
          <w:t>44</w:t>
        </w:r>
        <w:r w:rsidR="00DE6C75">
          <w:rPr>
            <w:noProof/>
            <w:webHidden/>
          </w:rPr>
          <w:fldChar w:fldCharType="end"/>
        </w:r>
      </w:hyperlink>
    </w:p>
    <w:p w14:paraId="3F574548" w14:textId="1CE11A47" w:rsidR="00DE6C75" w:rsidRDefault="001C6BC8">
      <w:pPr>
        <w:pStyle w:val="31"/>
        <w:rPr>
          <w:rFonts w:ascii="Calibri" w:hAnsi="Calibri"/>
          <w:kern w:val="2"/>
        </w:rPr>
      </w:pPr>
      <w:hyperlink w:anchor="_Toc185919243" w:history="1">
        <w:r w:rsidR="00DE6C75" w:rsidRPr="00582703">
          <w:rPr>
            <w:rStyle w:val="a3"/>
          </w:rPr>
          <w:t xml:space="preserve">Традиционная январская индексация пенсий коснётся далеко не всех пенсионеров. В частности, её не получит часть неработающих представителей старшего поколения, сообщает ИА </w:t>
        </w:r>
        <w:r w:rsidR="00DE6C75" w:rsidRPr="00582703">
          <w:rPr>
            <w:rStyle w:val="a3"/>
            <w:lang w:val="en-US"/>
          </w:rPr>
          <w:t>DEITA</w:t>
        </w:r>
        <w:r w:rsidR="00DE6C75" w:rsidRPr="00582703">
          <w:rPr>
            <w:rStyle w:val="a3"/>
          </w:rPr>
          <w:t>.</w:t>
        </w:r>
        <w:r w:rsidR="00DE6C75" w:rsidRPr="00582703">
          <w:rPr>
            <w:rStyle w:val="a3"/>
            <w:lang w:val="en-US"/>
          </w:rPr>
          <w:t>RU</w:t>
        </w:r>
        <w:r w:rsidR="00DE6C75" w:rsidRPr="00582703">
          <w:rPr>
            <w:rStyle w:val="a3"/>
          </w:rPr>
          <w:t>. Как объяснили специалисты в области пенсионного обеспечения, на повышение выплат не стоит рассчитывать тем пожилым гражданам, которые получают социальную, а не страховую пенсию. Их ждёт индексация только в апреле.</w:t>
        </w:r>
        <w:r w:rsidR="00DE6C75">
          <w:rPr>
            <w:webHidden/>
          </w:rPr>
          <w:tab/>
        </w:r>
        <w:r w:rsidR="00DE6C75">
          <w:rPr>
            <w:webHidden/>
          </w:rPr>
          <w:fldChar w:fldCharType="begin"/>
        </w:r>
        <w:r w:rsidR="00DE6C75">
          <w:rPr>
            <w:webHidden/>
          </w:rPr>
          <w:instrText xml:space="preserve"> PAGEREF _Toc185919243 \h </w:instrText>
        </w:r>
        <w:r w:rsidR="00DE6C75">
          <w:rPr>
            <w:webHidden/>
          </w:rPr>
        </w:r>
        <w:r w:rsidR="00DE6C75">
          <w:rPr>
            <w:webHidden/>
          </w:rPr>
          <w:fldChar w:fldCharType="separate"/>
        </w:r>
        <w:r w:rsidR="00DE6C75">
          <w:rPr>
            <w:webHidden/>
          </w:rPr>
          <w:t>44</w:t>
        </w:r>
        <w:r w:rsidR="00DE6C75">
          <w:rPr>
            <w:webHidden/>
          </w:rPr>
          <w:fldChar w:fldCharType="end"/>
        </w:r>
      </w:hyperlink>
    </w:p>
    <w:p w14:paraId="1209B393" w14:textId="20380D1D" w:rsidR="00DE6C75" w:rsidRDefault="001C6BC8">
      <w:pPr>
        <w:pStyle w:val="21"/>
        <w:tabs>
          <w:tab w:val="right" w:leader="dot" w:pos="9061"/>
        </w:tabs>
        <w:rPr>
          <w:rFonts w:ascii="Calibri" w:hAnsi="Calibri"/>
          <w:noProof/>
          <w:kern w:val="2"/>
        </w:rPr>
      </w:pPr>
      <w:hyperlink w:anchor="_Toc185919244" w:history="1">
        <w:r w:rsidR="00DE6C75" w:rsidRPr="00582703">
          <w:rPr>
            <w:rStyle w:val="a3"/>
            <w:noProof/>
            <w:lang w:val="en-US"/>
          </w:rPr>
          <w:t>DEITA</w:t>
        </w:r>
        <w:r w:rsidR="00DE6C75" w:rsidRPr="00582703">
          <w:rPr>
            <w:rStyle w:val="a3"/>
            <w:noProof/>
          </w:rPr>
          <w:t>.</w:t>
        </w:r>
        <w:r w:rsidR="00DE6C75" w:rsidRPr="00582703">
          <w:rPr>
            <w:rStyle w:val="a3"/>
            <w:noProof/>
            <w:lang w:val="en-US"/>
          </w:rPr>
          <w:t>ru</w:t>
        </w:r>
        <w:r w:rsidR="00DE6C75" w:rsidRPr="00582703">
          <w:rPr>
            <w:rStyle w:val="a3"/>
            <w:noProof/>
          </w:rPr>
          <w:t>, 23.12.2024, С 1 января: для пенсионеров введут новые правила расчёта баллов</w:t>
        </w:r>
        <w:r w:rsidR="00DE6C75">
          <w:rPr>
            <w:noProof/>
            <w:webHidden/>
          </w:rPr>
          <w:tab/>
        </w:r>
        <w:r w:rsidR="00DE6C75">
          <w:rPr>
            <w:noProof/>
            <w:webHidden/>
          </w:rPr>
          <w:fldChar w:fldCharType="begin"/>
        </w:r>
        <w:r w:rsidR="00DE6C75">
          <w:rPr>
            <w:noProof/>
            <w:webHidden/>
          </w:rPr>
          <w:instrText xml:space="preserve"> PAGEREF _Toc185919244 \h </w:instrText>
        </w:r>
        <w:r w:rsidR="00DE6C75">
          <w:rPr>
            <w:noProof/>
            <w:webHidden/>
          </w:rPr>
        </w:r>
        <w:r w:rsidR="00DE6C75">
          <w:rPr>
            <w:noProof/>
            <w:webHidden/>
          </w:rPr>
          <w:fldChar w:fldCharType="separate"/>
        </w:r>
        <w:r w:rsidR="00DE6C75">
          <w:rPr>
            <w:noProof/>
            <w:webHidden/>
          </w:rPr>
          <w:t>44</w:t>
        </w:r>
        <w:r w:rsidR="00DE6C75">
          <w:rPr>
            <w:noProof/>
            <w:webHidden/>
          </w:rPr>
          <w:fldChar w:fldCharType="end"/>
        </w:r>
      </w:hyperlink>
    </w:p>
    <w:p w14:paraId="193ACEC5" w14:textId="061DA2DB" w:rsidR="00DE6C75" w:rsidRDefault="001C6BC8">
      <w:pPr>
        <w:pStyle w:val="31"/>
        <w:rPr>
          <w:rFonts w:ascii="Calibri" w:hAnsi="Calibri"/>
          <w:kern w:val="2"/>
        </w:rPr>
      </w:pPr>
      <w:hyperlink w:anchor="_Toc185919245" w:history="1">
        <w:r w:rsidR="00DE6C75" w:rsidRPr="00582703">
          <w:rPr>
            <w:rStyle w:val="a3"/>
          </w:rPr>
          <w:t xml:space="preserve">Пенсионные баллы в 2025 году будут начислять по-новому. Об этом всех представителей старшего поколения предупредила кандидат юридических наук Ирина Сивакова, сообщает ИА </w:t>
        </w:r>
        <w:r w:rsidR="00DE6C75" w:rsidRPr="00582703">
          <w:rPr>
            <w:rStyle w:val="a3"/>
            <w:lang w:val="en-US"/>
          </w:rPr>
          <w:t>DEITA</w:t>
        </w:r>
        <w:r w:rsidR="00DE6C75" w:rsidRPr="00582703">
          <w:rPr>
            <w:rStyle w:val="a3"/>
          </w:rPr>
          <w:t>.</w:t>
        </w:r>
        <w:r w:rsidR="00DE6C75" w:rsidRPr="00582703">
          <w:rPr>
            <w:rStyle w:val="a3"/>
            <w:lang w:val="en-US"/>
          </w:rPr>
          <w:t>RU</w:t>
        </w:r>
        <w:r w:rsidR="00DE6C75" w:rsidRPr="00582703">
          <w:rPr>
            <w:rStyle w:val="a3"/>
          </w:rPr>
          <w:t>. Как объяснила эксперт, с 1 января в России начнёт действовать новая повышенная величина предельной базы для расчёта страховых взносов. В 2025 году она составит 2759000 рублей.</w:t>
        </w:r>
        <w:r w:rsidR="00DE6C75">
          <w:rPr>
            <w:webHidden/>
          </w:rPr>
          <w:tab/>
        </w:r>
        <w:r w:rsidR="00DE6C75">
          <w:rPr>
            <w:webHidden/>
          </w:rPr>
          <w:fldChar w:fldCharType="begin"/>
        </w:r>
        <w:r w:rsidR="00DE6C75">
          <w:rPr>
            <w:webHidden/>
          </w:rPr>
          <w:instrText xml:space="preserve"> PAGEREF _Toc185919245 \h </w:instrText>
        </w:r>
        <w:r w:rsidR="00DE6C75">
          <w:rPr>
            <w:webHidden/>
          </w:rPr>
        </w:r>
        <w:r w:rsidR="00DE6C75">
          <w:rPr>
            <w:webHidden/>
          </w:rPr>
          <w:fldChar w:fldCharType="separate"/>
        </w:r>
        <w:r w:rsidR="00DE6C75">
          <w:rPr>
            <w:webHidden/>
          </w:rPr>
          <w:t>44</w:t>
        </w:r>
        <w:r w:rsidR="00DE6C75">
          <w:rPr>
            <w:webHidden/>
          </w:rPr>
          <w:fldChar w:fldCharType="end"/>
        </w:r>
      </w:hyperlink>
    </w:p>
    <w:p w14:paraId="001B102C" w14:textId="133F48F2" w:rsidR="00DE6C75" w:rsidRDefault="001C6BC8">
      <w:pPr>
        <w:pStyle w:val="21"/>
        <w:tabs>
          <w:tab w:val="right" w:leader="dot" w:pos="9061"/>
        </w:tabs>
        <w:rPr>
          <w:rFonts w:ascii="Calibri" w:hAnsi="Calibri"/>
          <w:noProof/>
          <w:kern w:val="2"/>
        </w:rPr>
      </w:pPr>
      <w:hyperlink w:anchor="_Toc185919246" w:history="1">
        <w:r w:rsidR="00DE6C75" w:rsidRPr="00582703">
          <w:rPr>
            <w:rStyle w:val="a3"/>
            <w:noProof/>
            <w:lang w:val="en-US"/>
          </w:rPr>
          <w:t>DEITA</w:t>
        </w:r>
        <w:r w:rsidR="00DE6C75" w:rsidRPr="00582703">
          <w:rPr>
            <w:rStyle w:val="a3"/>
            <w:noProof/>
          </w:rPr>
          <w:t>.</w:t>
        </w:r>
        <w:r w:rsidR="00DE6C75" w:rsidRPr="00582703">
          <w:rPr>
            <w:rStyle w:val="a3"/>
            <w:noProof/>
            <w:lang w:val="en-US"/>
          </w:rPr>
          <w:t>ru</w:t>
        </w:r>
        <w:r w:rsidR="00DE6C75" w:rsidRPr="00582703">
          <w:rPr>
            <w:rStyle w:val="a3"/>
            <w:noProof/>
          </w:rPr>
          <w:t>, 23.12.2024, Озвучено, в каких сферах пенсионерам платят самую большую зарплату</w:t>
        </w:r>
        <w:r w:rsidR="00DE6C75">
          <w:rPr>
            <w:noProof/>
            <w:webHidden/>
          </w:rPr>
          <w:tab/>
        </w:r>
        <w:r w:rsidR="00DE6C75">
          <w:rPr>
            <w:noProof/>
            <w:webHidden/>
          </w:rPr>
          <w:fldChar w:fldCharType="begin"/>
        </w:r>
        <w:r w:rsidR="00DE6C75">
          <w:rPr>
            <w:noProof/>
            <w:webHidden/>
          </w:rPr>
          <w:instrText xml:space="preserve"> PAGEREF _Toc185919246 \h </w:instrText>
        </w:r>
        <w:r w:rsidR="00DE6C75">
          <w:rPr>
            <w:noProof/>
            <w:webHidden/>
          </w:rPr>
        </w:r>
        <w:r w:rsidR="00DE6C75">
          <w:rPr>
            <w:noProof/>
            <w:webHidden/>
          </w:rPr>
          <w:fldChar w:fldCharType="separate"/>
        </w:r>
        <w:r w:rsidR="00DE6C75">
          <w:rPr>
            <w:noProof/>
            <w:webHidden/>
          </w:rPr>
          <w:t>45</w:t>
        </w:r>
        <w:r w:rsidR="00DE6C75">
          <w:rPr>
            <w:noProof/>
            <w:webHidden/>
          </w:rPr>
          <w:fldChar w:fldCharType="end"/>
        </w:r>
      </w:hyperlink>
    </w:p>
    <w:p w14:paraId="294808BB" w14:textId="1966466D" w:rsidR="00DE6C75" w:rsidRDefault="001C6BC8">
      <w:pPr>
        <w:pStyle w:val="31"/>
        <w:rPr>
          <w:rFonts w:ascii="Calibri" w:hAnsi="Calibri"/>
          <w:kern w:val="2"/>
        </w:rPr>
      </w:pPr>
      <w:hyperlink w:anchor="_Toc185919247" w:history="1">
        <w:r w:rsidR="00DE6C75" w:rsidRPr="00582703">
          <w:rPr>
            <w:rStyle w:val="a3"/>
          </w:rPr>
          <w:t xml:space="preserve">Существуют отрасли хозяйства, в которых представителям старшего поколения готовы платить самые большие деньги. Их удалось установить представителям сервиса «Авито Работа», сообщает ИА </w:t>
        </w:r>
        <w:r w:rsidR="00DE6C75" w:rsidRPr="00582703">
          <w:rPr>
            <w:rStyle w:val="a3"/>
            <w:lang w:val="en-US"/>
          </w:rPr>
          <w:t>DEITA</w:t>
        </w:r>
        <w:r w:rsidR="00DE6C75" w:rsidRPr="00582703">
          <w:rPr>
            <w:rStyle w:val="a3"/>
          </w:rPr>
          <w:t>.</w:t>
        </w:r>
        <w:r w:rsidR="00DE6C75" w:rsidRPr="00582703">
          <w:rPr>
            <w:rStyle w:val="a3"/>
            <w:lang w:val="en-US"/>
          </w:rPr>
          <w:t>RU</w:t>
        </w:r>
        <w:r w:rsidR="00DE6C75" w:rsidRPr="00582703">
          <w:rPr>
            <w:rStyle w:val="a3"/>
          </w:rPr>
          <w:t>. Согласно результатам исследования специалистов, на данный момент соискатели-пенсионеры могут рассчитывать на самую высокую зарплату в сфере доставки, логистики и грубоперевозок. Здесь им готовы платить больше 111000 рублей.</w:t>
        </w:r>
        <w:r w:rsidR="00DE6C75">
          <w:rPr>
            <w:webHidden/>
          </w:rPr>
          <w:tab/>
        </w:r>
        <w:r w:rsidR="00DE6C75">
          <w:rPr>
            <w:webHidden/>
          </w:rPr>
          <w:fldChar w:fldCharType="begin"/>
        </w:r>
        <w:r w:rsidR="00DE6C75">
          <w:rPr>
            <w:webHidden/>
          </w:rPr>
          <w:instrText xml:space="preserve"> PAGEREF _Toc185919247 \h </w:instrText>
        </w:r>
        <w:r w:rsidR="00DE6C75">
          <w:rPr>
            <w:webHidden/>
          </w:rPr>
        </w:r>
        <w:r w:rsidR="00DE6C75">
          <w:rPr>
            <w:webHidden/>
          </w:rPr>
          <w:fldChar w:fldCharType="separate"/>
        </w:r>
        <w:r w:rsidR="00DE6C75">
          <w:rPr>
            <w:webHidden/>
          </w:rPr>
          <w:t>45</w:t>
        </w:r>
        <w:r w:rsidR="00DE6C75">
          <w:rPr>
            <w:webHidden/>
          </w:rPr>
          <w:fldChar w:fldCharType="end"/>
        </w:r>
      </w:hyperlink>
    </w:p>
    <w:p w14:paraId="4B83AFDF" w14:textId="6A39E459" w:rsidR="00DE6C75" w:rsidRDefault="001C6BC8">
      <w:pPr>
        <w:pStyle w:val="21"/>
        <w:tabs>
          <w:tab w:val="right" w:leader="dot" w:pos="9061"/>
        </w:tabs>
        <w:rPr>
          <w:rFonts w:ascii="Calibri" w:hAnsi="Calibri"/>
          <w:noProof/>
          <w:kern w:val="2"/>
        </w:rPr>
      </w:pPr>
      <w:hyperlink w:anchor="_Toc185919248" w:history="1">
        <w:r w:rsidR="00DE6C75" w:rsidRPr="00582703">
          <w:rPr>
            <w:rStyle w:val="a3"/>
            <w:noProof/>
            <w:lang w:val="en-US"/>
          </w:rPr>
          <w:t>PensNews</w:t>
        </w:r>
        <w:r w:rsidR="00DE6C75" w:rsidRPr="00582703">
          <w:rPr>
            <w:rStyle w:val="a3"/>
            <w:noProof/>
          </w:rPr>
          <w:t>, 23.12.2024, С 1 января безбедная жизнь неработающих россиян значительно изменится: Голикова раскрыла указ</w:t>
        </w:r>
        <w:r w:rsidR="00DE6C75">
          <w:rPr>
            <w:noProof/>
            <w:webHidden/>
          </w:rPr>
          <w:tab/>
        </w:r>
        <w:r w:rsidR="00DE6C75">
          <w:rPr>
            <w:noProof/>
            <w:webHidden/>
          </w:rPr>
          <w:fldChar w:fldCharType="begin"/>
        </w:r>
        <w:r w:rsidR="00DE6C75">
          <w:rPr>
            <w:noProof/>
            <w:webHidden/>
          </w:rPr>
          <w:instrText xml:space="preserve"> PAGEREF _Toc185919248 \h </w:instrText>
        </w:r>
        <w:r w:rsidR="00DE6C75">
          <w:rPr>
            <w:noProof/>
            <w:webHidden/>
          </w:rPr>
        </w:r>
        <w:r w:rsidR="00DE6C75">
          <w:rPr>
            <w:noProof/>
            <w:webHidden/>
          </w:rPr>
          <w:fldChar w:fldCharType="separate"/>
        </w:r>
        <w:r w:rsidR="00DE6C75">
          <w:rPr>
            <w:noProof/>
            <w:webHidden/>
          </w:rPr>
          <w:t>45</w:t>
        </w:r>
        <w:r w:rsidR="00DE6C75">
          <w:rPr>
            <w:noProof/>
            <w:webHidden/>
          </w:rPr>
          <w:fldChar w:fldCharType="end"/>
        </w:r>
      </w:hyperlink>
    </w:p>
    <w:p w14:paraId="15FEE03F" w14:textId="35F1BF1D" w:rsidR="00DE6C75" w:rsidRDefault="001C6BC8">
      <w:pPr>
        <w:pStyle w:val="31"/>
        <w:rPr>
          <w:rFonts w:ascii="Calibri" w:hAnsi="Calibri"/>
          <w:kern w:val="2"/>
        </w:rPr>
      </w:pPr>
      <w:hyperlink w:anchor="_Toc185919249" w:history="1">
        <w:r w:rsidR="00DE6C75" w:rsidRPr="00582703">
          <w:rPr>
            <w:rStyle w:val="a3"/>
          </w:rPr>
          <w:t>С 1 января 2025 года в России ожидается повышение пенсий, которое, согласно данным Социального фонда, приведет к среднему размеру пенсии по старости для неработающих граждан в размере 18 521 рубль. Это увеличение стало возможным благодаря дополнительным бюджетным ассигнованиям, о чем сообщила вице-премьер Татьяна Голикова.</w:t>
        </w:r>
        <w:r w:rsidR="00DE6C75">
          <w:rPr>
            <w:webHidden/>
          </w:rPr>
          <w:tab/>
        </w:r>
        <w:r w:rsidR="00DE6C75">
          <w:rPr>
            <w:webHidden/>
          </w:rPr>
          <w:fldChar w:fldCharType="begin"/>
        </w:r>
        <w:r w:rsidR="00DE6C75">
          <w:rPr>
            <w:webHidden/>
          </w:rPr>
          <w:instrText xml:space="preserve"> PAGEREF _Toc185919249 \h </w:instrText>
        </w:r>
        <w:r w:rsidR="00DE6C75">
          <w:rPr>
            <w:webHidden/>
          </w:rPr>
        </w:r>
        <w:r w:rsidR="00DE6C75">
          <w:rPr>
            <w:webHidden/>
          </w:rPr>
          <w:fldChar w:fldCharType="separate"/>
        </w:r>
        <w:r w:rsidR="00DE6C75">
          <w:rPr>
            <w:webHidden/>
          </w:rPr>
          <w:t>45</w:t>
        </w:r>
        <w:r w:rsidR="00DE6C75">
          <w:rPr>
            <w:webHidden/>
          </w:rPr>
          <w:fldChar w:fldCharType="end"/>
        </w:r>
      </w:hyperlink>
    </w:p>
    <w:p w14:paraId="6DED8961" w14:textId="7525FEA0" w:rsidR="00DE6C75" w:rsidRDefault="001C6BC8">
      <w:pPr>
        <w:pStyle w:val="12"/>
        <w:tabs>
          <w:tab w:val="right" w:leader="dot" w:pos="9061"/>
        </w:tabs>
        <w:rPr>
          <w:rFonts w:ascii="Calibri" w:hAnsi="Calibri"/>
          <w:b w:val="0"/>
          <w:noProof/>
          <w:kern w:val="2"/>
          <w:sz w:val="24"/>
        </w:rPr>
      </w:pPr>
      <w:hyperlink w:anchor="_Toc185919250" w:history="1">
        <w:r w:rsidR="00DE6C75" w:rsidRPr="00582703">
          <w:rPr>
            <w:rStyle w:val="a3"/>
            <w:noProof/>
          </w:rPr>
          <w:t>НОВОСТИ МАКРОЭКОНОМИКИ</w:t>
        </w:r>
        <w:r w:rsidR="00DE6C75">
          <w:rPr>
            <w:noProof/>
            <w:webHidden/>
          </w:rPr>
          <w:tab/>
        </w:r>
        <w:r w:rsidR="00DE6C75">
          <w:rPr>
            <w:noProof/>
            <w:webHidden/>
          </w:rPr>
          <w:fldChar w:fldCharType="begin"/>
        </w:r>
        <w:r w:rsidR="00DE6C75">
          <w:rPr>
            <w:noProof/>
            <w:webHidden/>
          </w:rPr>
          <w:instrText xml:space="preserve"> PAGEREF _Toc185919250 \h </w:instrText>
        </w:r>
        <w:r w:rsidR="00DE6C75">
          <w:rPr>
            <w:noProof/>
            <w:webHidden/>
          </w:rPr>
        </w:r>
        <w:r w:rsidR="00DE6C75">
          <w:rPr>
            <w:noProof/>
            <w:webHidden/>
          </w:rPr>
          <w:fldChar w:fldCharType="separate"/>
        </w:r>
        <w:r w:rsidR="00DE6C75">
          <w:rPr>
            <w:noProof/>
            <w:webHidden/>
          </w:rPr>
          <w:t>47</w:t>
        </w:r>
        <w:r w:rsidR="00DE6C75">
          <w:rPr>
            <w:noProof/>
            <w:webHidden/>
          </w:rPr>
          <w:fldChar w:fldCharType="end"/>
        </w:r>
      </w:hyperlink>
    </w:p>
    <w:p w14:paraId="4CBC4CCB" w14:textId="6AAF9C99" w:rsidR="00DE6C75" w:rsidRDefault="001C6BC8">
      <w:pPr>
        <w:pStyle w:val="21"/>
        <w:tabs>
          <w:tab w:val="right" w:leader="dot" w:pos="9061"/>
        </w:tabs>
        <w:rPr>
          <w:rFonts w:ascii="Calibri" w:hAnsi="Calibri"/>
          <w:noProof/>
          <w:kern w:val="2"/>
        </w:rPr>
      </w:pPr>
      <w:hyperlink w:anchor="_Toc185919251" w:history="1">
        <w:r w:rsidR="00DE6C75" w:rsidRPr="00582703">
          <w:rPr>
            <w:rStyle w:val="a3"/>
            <w:noProof/>
          </w:rPr>
          <w:t>Российская газета, 23.12.2024, Путин назвал сбалансированный рост экономики и умеренную инфляцию задачей России</w:t>
        </w:r>
        <w:r w:rsidR="00DE6C75">
          <w:rPr>
            <w:noProof/>
            <w:webHidden/>
          </w:rPr>
          <w:tab/>
        </w:r>
        <w:r w:rsidR="00DE6C75">
          <w:rPr>
            <w:noProof/>
            <w:webHidden/>
          </w:rPr>
          <w:fldChar w:fldCharType="begin"/>
        </w:r>
        <w:r w:rsidR="00DE6C75">
          <w:rPr>
            <w:noProof/>
            <w:webHidden/>
          </w:rPr>
          <w:instrText xml:space="preserve"> PAGEREF _Toc185919251 \h </w:instrText>
        </w:r>
        <w:r w:rsidR="00DE6C75">
          <w:rPr>
            <w:noProof/>
            <w:webHidden/>
          </w:rPr>
        </w:r>
        <w:r w:rsidR="00DE6C75">
          <w:rPr>
            <w:noProof/>
            <w:webHidden/>
          </w:rPr>
          <w:fldChar w:fldCharType="separate"/>
        </w:r>
        <w:r w:rsidR="00DE6C75">
          <w:rPr>
            <w:noProof/>
            <w:webHidden/>
          </w:rPr>
          <w:t>47</w:t>
        </w:r>
        <w:r w:rsidR="00DE6C75">
          <w:rPr>
            <w:noProof/>
            <w:webHidden/>
          </w:rPr>
          <w:fldChar w:fldCharType="end"/>
        </w:r>
      </w:hyperlink>
    </w:p>
    <w:p w14:paraId="6EDAD9A4" w14:textId="25A9ED58" w:rsidR="00DE6C75" w:rsidRDefault="001C6BC8">
      <w:pPr>
        <w:pStyle w:val="31"/>
        <w:rPr>
          <w:rFonts w:ascii="Calibri" w:hAnsi="Calibri"/>
          <w:kern w:val="2"/>
        </w:rPr>
      </w:pPr>
      <w:hyperlink w:anchor="_Toc185919252" w:history="1">
        <w:r w:rsidR="00DE6C75" w:rsidRPr="00582703">
          <w:rPr>
            <w:rStyle w:val="a3"/>
          </w:rPr>
          <w:t>Президент РФ Владимир Путин провел в понедельник совещание по экономическим вопросам, на котором особое внимание уделил льготному кредитованию, инфляции и нацпроектам.</w:t>
        </w:r>
        <w:r w:rsidR="00DE6C75">
          <w:rPr>
            <w:webHidden/>
          </w:rPr>
          <w:tab/>
        </w:r>
        <w:r w:rsidR="00DE6C75">
          <w:rPr>
            <w:webHidden/>
          </w:rPr>
          <w:fldChar w:fldCharType="begin"/>
        </w:r>
        <w:r w:rsidR="00DE6C75">
          <w:rPr>
            <w:webHidden/>
          </w:rPr>
          <w:instrText xml:space="preserve"> PAGEREF _Toc185919252 \h </w:instrText>
        </w:r>
        <w:r w:rsidR="00DE6C75">
          <w:rPr>
            <w:webHidden/>
          </w:rPr>
        </w:r>
        <w:r w:rsidR="00DE6C75">
          <w:rPr>
            <w:webHidden/>
          </w:rPr>
          <w:fldChar w:fldCharType="separate"/>
        </w:r>
        <w:r w:rsidR="00DE6C75">
          <w:rPr>
            <w:webHidden/>
          </w:rPr>
          <w:t>47</w:t>
        </w:r>
        <w:r w:rsidR="00DE6C75">
          <w:rPr>
            <w:webHidden/>
          </w:rPr>
          <w:fldChar w:fldCharType="end"/>
        </w:r>
      </w:hyperlink>
    </w:p>
    <w:p w14:paraId="5CDC56DF" w14:textId="4123ED80" w:rsidR="00DE6C75" w:rsidRDefault="001C6BC8">
      <w:pPr>
        <w:pStyle w:val="21"/>
        <w:tabs>
          <w:tab w:val="right" w:leader="dot" w:pos="9061"/>
        </w:tabs>
        <w:rPr>
          <w:rFonts w:ascii="Calibri" w:hAnsi="Calibri"/>
          <w:noProof/>
          <w:kern w:val="2"/>
        </w:rPr>
      </w:pPr>
      <w:hyperlink w:anchor="_Toc185919253" w:history="1">
        <w:r w:rsidR="00DE6C75" w:rsidRPr="00582703">
          <w:rPr>
            <w:rStyle w:val="a3"/>
            <w:noProof/>
          </w:rPr>
          <w:t>Коммерсантъ, 24.12.2024, Евгения КРЮЧКОВА, Олег САПОЖКОВ, Инфляция о двух концах</w:t>
        </w:r>
        <w:r w:rsidR="00DE6C75">
          <w:rPr>
            <w:noProof/>
            <w:webHidden/>
          </w:rPr>
          <w:tab/>
        </w:r>
        <w:r w:rsidR="00DE6C75">
          <w:rPr>
            <w:noProof/>
            <w:webHidden/>
          </w:rPr>
          <w:fldChar w:fldCharType="begin"/>
        </w:r>
        <w:r w:rsidR="00DE6C75">
          <w:rPr>
            <w:noProof/>
            <w:webHidden/>
          </w:rPr>
          <w:instrText xml:space="preserve"> PAGEREF _Toc185919253 \h </w:instrText>
        </w:r>
        <w:r w:rsidR="00DE6C75">
          <w:rPr>
            <w:noProof/>
            <w:webHidden/>
          </w:rPr>
        </w:r>
        <w:r w:rsidR="00DE6C75">
          <w:rPr>
            <w:noProof/>
            <w:webHidden/>
          </w:rPr>
          <w:fldChar w:fldCharType="separate"/>
        </w:r>
        <w:r w:rsidR="00DE6C75">
          <w:rPr>
            <w:noProof/>
            <w:webHidden/>
          </w:rPr>
          <w:t>48</w:t>
        </w:r>
        <w:r w:rsidR="00DE6C75">
          <w:rPr>
            <w:noProof/>
            <w:webHidden/>
          </w:rPr>
          <w:fldChar w:fldCharType="end"/>
        </w:r>
      </w:hyperlink>
    </w:p>
    <w:p w14:paraId="0BFD913E" w14:textId="22BC4A1C" w:rsidR="00DE6C75" w:rsidRDefault="001C6BC8">
      <w:pPr>
        <w:pStyle w:val="31"/>
        <w:rPr>
          <w:rFonts w:ascii="Calibri" w:hAnsi="Calibri"/>
          <w:kern w:val="2"/>
        </w:rPr>
      </w:pPr>
      <w:hyperlink w:anchor="_Toc185919254" w:history="1">
        <w:r w:rsidR="00DE6C75" w:rsidRPr="00582703">
          <w:rPr>
            <w:rStyle w:val="a3"/>
          </w:rPr>
          <w:t>В понедельник президент и премьер провели за день целых два экономических совещания по борьбе с инфляцией. Первое, у Владимира Путина, было посвящено постановке задачи — Кремль потребовал от правительства тщательной оценки бюджетных льгот для отраслей экономики и, в частности, субсидирования ставок по кредитам на предмет их влияния на рост предложения и цен.</w:t>
        </w:r>
        <w:r w:rsidR="00DE6C75">
          <w:rPr>
            <w:webHidden/>
          </w:rPr>
          <w:tab/>
        </w:r>
        <w:r w:rsidR="00DE6C75">
          <w:rPr>
            <w:webHidden/>
          </w:rPr>
          <w:fldChar w:fldCharType="begin"/>
        </w:r>
        <w:r w:rsidR="00DE6C75">
          <w:rPr>
            <w:webHidden/>
          </w:rPr>
          <w:instrText xml:space="preserve"> PAGEREF _Toc185919254 \h </w:instrText>
        </w:r>
        <w:r w:rsidR="00DE6C75">
          <w:rPr>
            <w:webHidden/>
          </w:rPr>
        </w:r>
        <w:r w:rsidR="00DE6C75">
          <w:rPr>
            <w:webHidden/>
          </w:rPr>
          <w:fldChar w:fldCharType="separate"/>
        </w:r>
        <w:r w:rsidR="00DE6C75">
          <w:rPr>
            <w:webHidden/>
          </w:rPr>
          <w:t>48</w:t>
        </w:r>
        <w:r w:rsidR="00DE6C75">
          <w:rPr>
            <w:webHidden/>
          </w:rPr>
          <w:fldChar w:fldCharType="end"/>
        </w:r>
      </w:hyperlink>
    </w:p>
    <w:p w14:paraId="19B99E0A" w14:textId="697F67C8" w:rsidR="00DE6C75" w:rsidRDefault="001C6BC8">
      <w:pPr>
        <w:pStyle w:val="21"/>
        <w:tabs>
          <w:tab w:val="right" w:leader="dot" w:pos="9061"/>
        </w:tabs>
        <w:rPr>
          <w:rFonts w:ascii="Calibri" w:hAnsi="Calibri"/>
          <w:noProof/>
          <w:kern w:val="2"/>
        </w:rPr>
      </w:pPr>
      <w:hyperlink w:anchor="_Toc185919255" w:history="1">
        <w:r w:rsidR="00DE6C75" w:rsidRPr="00582703">
          <w:rPr>
            <w:rStyle w:val="a3"/>
            <w:noProof/>
          </w:rPr>
          <w:t>РИА Новости, 23.12.2024, Минфин РФ в 2025 г будет стремиться размещать ОФЗ «подлиннее» и с фиксированным купоном</w:t>
        </w:r>
        <w:r w:rsidR="00DE6C75">
          <w:rPr>
            <w:noProof/>
            <w:webHidden/>
          </w:rPr>
          <w:tab/>
        </w:r>
        <w:r w:rsidR="00DE6C75">
          <w:rPr>
            <w:noProof/>
            <w:webHidden/>
          </w:rPr>
          <w:fldChar w:fldCharType="begin"/>
        </w:r>
        <w:r w:rsidR="00DE6C75">
          <w:rPr>
            <w:noProof/>
            <w:webHidden/>
          </w:rPr>
          <w:instrText xml:space="preserve"> PAGEREF _Toc185919255 \h </w:instrText>
        </w:r>
        <w:r w:rsidR="00DE6C75">
          <w:rPr>
            <w:noProof/>
            <w:webHidden/>
          </w:rPr>
        </w:r>
        <w:r w:rsidR="00DE6C75">
          <w:rPr>
            <w:noProof/>
            <w:webHidden/>
          </w:rPr>
          <w:fldChar w:fldCharType="separate"/>
        </w:r>
        <w:r w:rsidR="00DE6C75">
          <w:rPr>
            <w:noProof/>
            <w:webHidden/>
          </w:rPr>
          <w:t>50</w:t>
        </w:r>
        <w:r w:rsidR="00DE6C75">
          <w:rPr>
            <w:noProof/>
            <w:webHidden/>
          </w:rPr>
          <w:fldChar w:fldCharType="end"/>
        </w:r>
      </w:hyperlink>
    </w:p>
    <w:p w14:paraId="00F0A70D" w14:textId="5A200F40" w:rsidR="00DE6C75" w:rsidRDefault="001C6BC8">
      <w:pPr>
        <w:pStyle w:val="31"/>
        <w:rPr>
          <w:rFonts w:ascii="Calibri" w:hAnsi="Calibri"/>
          <w:kern w:val="2"/>
        </w:rPr>
      </w:pPr>
      <w:hyperlink w:anchor="_Toc185919256" w:history="1">
        <w:r w:rsidR="00DE6C75" w:rsidRPr="00582703">
          <w:rPr>
            <w:rStyle w:val="a3"/>
          </w:rPr>
          <w:t>Минфин России в 2025 году при размещении облигаций федерального займа (ОФЗ) будет стремиться придерживаться базового подхода - размещать бумаги «подлиннее» и с фиксированным купоном, рассказал директор департамента государственного долга и государственных финансовых активов Минфина Денис Мамонов.</w:t>
        </w:r>
        <w:r w:rsidR="00DE6C75">
          <w:rPr>
            <w:webHidden/>
          </w:rPr>
          <w:tab/>
        </w:r>
        <w:r w:rsidR="00DE6C75">
          <w:rPr>
            <w:webHidden/>
          </w:rPr>
          <w:fldChar w:fldCharType="begin"/>
        </w:r>
        <w:r w:rsidR="00DE6C75">
          <w:rPr>
            <w:webHidden/>
          </w:rPr>
          <w:instrText xml:space="preserve"> PAGEREF _Toc185919256 \h </w:instrText>
        </w:r>
        <w:r w:rsidR="00DE6C75">
          <w:rPr>
            <w:webHidden/>
          </w:rPr>
        </w:r>
        <w:r w:rsidR="00DE6C75">
          <w:rPr>
            <w:webHidden/>
          </w:rPr>
          <w:fldChar w:fldCharType="separate"/>
        </w:r>
        <w:r w:rsidR="00DE6C75">
          <w:rPr>
            <w:webHidden/>
          </w:rPr>
          <w:t>50</w:t>
        </w:r>
        <w:r w:rsidR="00DE6C75">
          <w:rPr>
            <w:webHidden/>
          </w:rPr>
          <w:fldChar w:fldCharType="end"/>
        </w:r>
      </w:hyperlink>
    </w:p>
    <w:p w14:paraId="2B4540CA" w14:textId="1CC50A2B" w:rsidR="00DE6C75" w:rsidRDefault="001C6BC8">
      <w:pPr>
        <w:pStyle w:val="21"/>
        <w:tabs>
          <w:tab w:val="right" w:leader="dot" w:pos="9061"/>
        </w:tabs>
        <w:rPr>
          <w:rFonts w:ascii="Calibri" w:hAnsi="Calibri"/>
          <w:noProof/>
          <w:kern w:val="2"/>
        </w:rPr>
      </w:pPr>
      <w:hyperlink w:anchor="_Toc185919257" w:history="1">
        <w:r w:rsidR="00DE6C75" w:rsidRPr="00582703">
          <w:rPr>
            <w:rStyle w:val="a3"/>
            <w:noProof/>
          </w:rPr>
          <w:t>Ведомости, 23.12.2024, Центробанк обновил основные направления развития финансового рынка на три года</w:t>
        </w:r>
        <w:r w:rsidR="00DE6C75">
          <w:rPr>
            <w:noProof/>
            <w:webHidden/>
          </w:rPr>
          <w:tab/>
        </w:r>
        <w:r w:rsidR="00DE6C75">
          <w:rPr>
            <w:noProof/>
            <w:webHidden/>
          </w:rPr>
          <w:fldChar w:fldCharType="begin"/>
        </w:r>
        <w:r w:rsidR="00DE6C75">
          <w:rPr>
            <w:noProof/>
            <w:webHidden/>
          </w:rPr>
          <w:instrText xml:space="preserve"> PAGEREF _Toc185919257 \h </w:instrText>
        </w:r>
        <w:r w:rsidR="00DE6C75">
          <w:rPr>
            <w:noProof/>
            <w:webHidden/>
          </w:rPr>
        </w:r>
        <w:r w:rsidR="00DE6C75">
          <w:rPr>
            <w:noProof/>
            <w:webHidden/>
          </w:rPr>
          <w:fldChar w:fldCharType="separate"/>
        </w:r>
        <w:r w:rsidR="00DE6C75">
          <w:rPr>
            <w:noProof/>
            <w:webHidden/>
          </w:rPr>
          <w:t>51</w:t>
        </w:r>
        <w:r w:rsidR="00DE6C75">
          <w:rPr>
            <w:noProof/>
            <w:webHidden/>
          </w:rPr>
          <w:fldChar w:fldCharType="end"/>
        </w:r>
      </w:hyperlink>
    </w:p>
    <w:p w14:paraId="1AD35F86" w14:textId="265E1CA2" w:rsidR="00DE6C75" w:rsidRDefault="001C6BC8">
      <w:pPr>
        <w:pStyle w:val="31"/>
        <w:rPr>
          <w:rFonts w:ascii="Calibri" w:hAnsi="Calibri"/>
          <w:kern w:val="2"/>
        </w:rPr>
      </w:pPr>
      <w:hyperlink w:anchor="_Toc185919258" w:history="1">
        <w:r w:rsidR="00DE6C75" w:rsidRPr="00582703">
          <w:rPr>
            <w:rStyle w:val="a3"/>
          </w:rPr>
          <w:t>Банк России обновил доклад «Основные направления развития финансового рынка Российской Федерации на 2025 г. и период 2026 и 2027 гг.», следует из материалов регулятора. Приоритетной задачей осталось развитие инструментов долгосрочных сбережений и инвестиций для граждан.</w:t>
        </w:r>
        <w:r w:rsidR="00DE6C75">
          <w:rPr>
            <w:webHidden/>
          </w:rPr>
          <w:tab/>
        </w:r>
        <w:r w:rsidR="00DE6C75">
          <w:rPr>
            <w:webHidden/>
          </w:rPr>
          <w:fldChar w:fldCharType="begin"/>
        </w:r>
        <w:r w:rsidR="00DE6C75">
          <w:rPr>
            <w:webHidden/>
          </w:rPr>
          <w:instrText xml:space="preserve"> PAGEREF _Toc185919258 \h </w:instrText>
        </w:r>
        <w:r w:rsidR="00DE6C75">
          <w:rPr>
            <w:webHidden/>
          </w:rPr>
        </w:r>
        <w:r w:rsidR="00DE6C75">
          <w:rPr>
            <w:webHidden/>
          </w:rPr>
          <w:fldChar w:fldCharType="separate"/>
        </w:r>
        <w:r w:rsidR="00DE6C75">
          <w:rPr>
            <w:webHidden/>
          </w:rPr>
          <w:t>51</w:t>
        </w:r>
        <w:r w:rsidR="00DE6C75">
          <w:rPr>
            <w:webHidden/>
          </w:rPr>
          <w:fldChar w:fldCharType="end"/>
        </w:r>
      </w:hyperlink>
    </w:p>
    <w:p w14:paraId="3A046A5D" w14:textId="0372746B" w:rsidR="00DE6C75" w:rsidRDefault="001C6BC8">
      <w:pPr>
        <w:pStyle w:val="21"/>
        <w:tabs>
          <w:tab w:val="right" w:leader="dot" w:pos="9061"/>
        </w:tabs>
        <w:rPr>
          <w:rFonts w:ascii="Calibri" w:hAnsi="Calibri"/>
          <w:noProof/>
          <w:kern w:val="2"/>
        </w:rPr>
      </w:pPr>
      <w:hyperlink w:anchor="_Toc185919259" w:history="1">
        <w:r w:rsidR="00DE6C75" w:rsidRPr="00582703">
          <w:rPr>
            <w:rStyle w:val="a3"/>
            <w:noProof/>
          </w:rPr>
          <w:t>Известия, 23.12.2024, В ЦБ сообщили о создаваемых условиях для дезинфляции</w:t>
        </w:r>
        <w:r w:rsidR="00DE6C75">
          <w:rPr>
            <w:noProof/>
            <w:webHidden/>
          </w:rPr>
          <w:tab/>
        </w:r>
        <w:r w:rsidR="00DE6C75">
          <w:rPr>
            <w:noProof/>
            <w:webHidden/>
          </w:rPr>
          <w:fldChar w:fldCharType="begin"/>
        </w:r>
        <w:r w:rsidR="00DE6C75">
          <w:rPr>
            <w:noProof/>
            <w:webHidden/>
          </w:rPr>
          <w:instrText xml:space="preserve"> PAGEREF _Toc185919259 \h </w:instrText>
        </w:r>
        <w:r w:rsidR="00DE6C75">
          <w:rPr>
            <w:noProof/>
            <w:webHidden/>
          </w:rPr>
        </w:r>
        <w:r w:rsidR="00DE6C75">
          <w:rPr>
            <w:noProof/>
            <w:webHidden/>
          </w:rPr>
          <w:fldChar w:fldCharType="separate"/>
        </w:r>
        <w:r w:rsidR="00DE6C75">
          <w:rPr>
            <w:noProof/>
            <w:webHidden/>
          </w:rPr>
          <w:t>51</w:t>
        </w:r>
        <w:r w:rsidR="00DE6C75">
          <w:rPr>
            <w:noProof/>
            <w:webHidden/>
          </w:rPr>
          <w:fldChar w:fldCharType="end"/>
        </w:r>
      </w:hyperlink>
    </w:p>
    <w:p w14:paraId="56714956" w14:textId="37E6885F" w:rsidR="00DE6C75" w:rsidRDefault="001C6BC8">
      <w:pPr>
        <w:pStyle w:val="31"/>
        <w:rPr>
          <w:rFonts w:ascii="Calibri" w:hAnsi="Calibri"/>
          <w:kern w:val="2"/>
        </w:rPr>
      </w:pPr>
      <w:hyperlink w:anchor="_Toc185919260" w:history="1">
        <w:r w:rsidR="00DE6C75" w:rsidRPr="00582703">
          <w:rPr>
            <w:rStyle w:val="a3"/>
          </w:rPr>
          <w:t>Жесткость денежно-кредитной политики создает условия для замедления инфляции, несмотря на рост цен. Об этом стало известно из информационно-аналитического комментария Центрального Банка (ЦБ) России «Динамика потребительских цен», опубликованного 23 декабря на сайте регулятора.</w:t>
        </w:r>
        <w:r w:rsidR="00DE6C75">
          <w:rPr>
            <w:webHidden/>
          </w:rPr>
          <w:tab/>
        </w:r>
        <w:r w:rsidR="00DE6C75">
          <w:rPr>
            <w:webHidden/>
          </w:rPr>
          <w:fldChar w:fldCharType="begin"/>
        </w:r>
        <w:r w:rsidR="00DE6C75">
          <w:rPr>
            <w:webHidden/>
          </w:rPr>
          <w:instrText xml:space="preserve"> PAGEREF _Toc185919260 \h </w:instrText>
        </w:r>
        <w:r w:rsidR="00DE6C75">
          <w:rPr>
            <w:webHidden/>
          </w:rPr>
        </w:r>
        <w:r w:rsidR="00DE6C75">
          <w:rPr>
            <w:webHidden/>
          </w:rPr>
          <w:fldChar w:fldCharType="separate"/>
        </w:r>
        <w:r w:rsidR="00DE6C75">
          <w:rPr>
            <w:webHidden/>
          </w:rPr>
          <w:t>51</w:t>
        </w:r>
        <w:r w:rsidR="00DE6C75">
          <w:rPr>
            <w:webHidden/>
          </w:rPr>
          <w:fldChar w:fldCharType="end"/>
        </w:r>
      </w:hyperlink>
    </w:p>
    <w:p w14:paraId="53175EC7" w14:textId="38C1B383" w:rsidR="00DE6C75" w:rsidRDefault="001C6BC8">
      <w:pPr>
        <w:pStyle w:val="21"/>
        <w:tabs>
          <w:tab w:val="right" w:leader="dot" w:pos="9061"/>
        </w:tabs>
        <w:rPr>
          <w:rFonts w:ascii="Calibri" w:hAnsi="Calibri"/>
          <w:noProof/>
          <w:kern w:val="2"/>
        </w:rPr>
      </w:pPr>
      <w:hyperlink w:anchor="_Toc185919261" w:history="1">
        <w:r w:rsidR="00DE6C75" w:rsidRPr="00582703">
          <w:rPr>
            <w:rStyle w:val="a3"/>
            <w:noProof/>
          </w:rPr>
          <w:t>Прайм, 23.12.2024, Банк России оценил темпы роста деловой активности в стране</w:t>
        </w:r>
        <w:r w:rsidR="00DE6C75">
          <w:rPr>
            <w:noProof/>
            <w:webHidden/>
          </w:rPr>
          <w:tab/>
        </w:r>
        <w:r w:rsidR="00DE6C75">
          <w:rPr>
            <w:noProof/>
            <w:webHidden/>
          </w:rPr>
          <w:fldChar w:fldCharType="begin"/>
        </w:r>
        <w:r w:rsidR="00DE6C75">
          <w:rPr>
            <w:noProof/>
            <w:webHidden/>
          </w:rPr>
          <w:instrText xml:space="preserve"> PAGEREF _Toc185919261 \h </w:instrText>
        </w:r>
        <w:r w:rsidR="00DE6C75">
          <w:rPr>
            <w:noProof/>
            <w:webHidden/>
          </w:rPr>
        </w:r>
        <w:r w:rsidR="00DE6C75">
          <w:rPr>
            <w:noProof/>
            <w:webHidden/>
          </w:rPr>
          <w:fldChar w:fldCharType="separate"/>
        </w:r>
        <w:r w:rsidR="00DE6C75">
          <w:rPr>
            <w:noProof/>
            <w:webHidden/>
          </w:rPr>
          <w:t>52</w:t>
        </w:r>
        <w:r w:rsidR="00DE6C75">
          <w:rPr>
            <w:noProof/>
            <w:webHidden/>
          </w:rPr>
          <w:fldChar w:fldCharType="end"/>
        </w:r>
      </w:hyperlink>
    </w:p>
    <w:p w14:paraId="429BDFC5" w14:textId="6CF9C61B" w:rsidR="00DE6C75" w:rsidRDefault="001C6BC8">
      <w:pPr>
        <w:pStyle w:val="31"/>
        <w:rPr>
          <w:rFonts w:ascii="Calibri" w:hAnsi="Calibri"/>
          <w:kern w:val="2"/>
        </w:rPr>
      </w:pPr>
      <w:hyperlink w:anchor="_Toc185919262" w:history="1">
        <w:r w:rsidR="00DE6C75" w:rsidRPr="00582703">
          <w:rPr>
            <w:rStyle w:val="a3"/>
          </w:rPr>
          <w:t>Темпы роста деловой активности в России в декабре были более умеренными, чем в ноябре, говорится в информационно-аналитическом комментарии Банка России «Мониторинг предприятий».</w:t>
        </w:r>
        <w:r w:rsidR="00DE6C75">
          <w:rPr>
            <w:webHidden/>
          </w:rPr>
          <w:tab/>
        </w:r>
        <w:r w:rsidR="00DE6C75">
          <w:rPr>
            <w:webHidden/>
          </w:rPr>
          <w:fldChar w:fldCharType="begin"/>
        </w:r>
        <w:r w:rsidR="00DE6C75">
          <w:rPr>
            <w:webHidden/>
          </w:rPr>
          <w:instrText xml:space="preserve"> PAGEREF _Toc185919262 \h </w:instrText>
        </w:r>
        <w:r w:rsidR="00DE6C75">
          <w:rPr>
            <w:webHidden/>
          </w:rPr>
        </w:r>
        <w:r w:rsidR="00DE6C75">
          <w:rPr>
            <w:webHidden/>
          </w:rPr>
          <w:fldChar w:fldCharType="separate"/>
        </w:r>
        <w:r w:rsidR="00DE6C75">
          <w:rPr>
            <w:webHidden/>
          </w:rPr>
          <w:t>52</w:t>
        </w:r>
        <w:r w:rsidR="00DE6C75">
          <w:rPr>
            <w:webHidden/>
          </w:rPr>
          <w:fldChar w:fldCharType="end"/>
        </w:r>
      </w:hyperlink>
    </w:p>
    <w:p w14:paraId="70E45C7C" w14:textId="7FC138FC" w:rsidR="00DE6C75" w:rsidRDefault="001C6BC8">
      <w:pPr>
        <w:pStyle w:val="21"/>
        <w:tabs>
          <w:tab w:val="right" w:leader="dot" w:pos="9061"/>
        </w:tabs>
        <w:rPr>
          <w:rFonts w:ascii="Calibri" w:hAnsi="Calibri"/>
          <w:noProof/>
          <w:kern w:val="2"/>
        </w:rPr>
      </w:pPr>
      <w:hyperlink w:anchor="_Toc185919263" w:history="1">
        <w:r w:rsidR="00DE6C75" w:rsidRPr="00582703">
          <w:rPr>
            <w:rStyle w:val="a3"/>
            <w:noProof/>
          </w:rPr>
          <w:t>Прайм, 23.12.2024, Ценовые ожидания бизнеса достигли максимума с апреля 2022 года</w:t>
        </w:r>
        <w:r w:rsidR="00DE6C75">
          <w:rPr>
            <w:noProof/>
            <w:webHidden/>
          </w:rPr>
          <w:tab/>
        </w:r>
        <w:r w:rsidR="00DE6C75">
          <w:rPr>
            <w:noProof/>
            <w:webHidden/>
          </w:rPr>
          <w:fldChar w:fldCharType="begin"/>
        </w:r>
        <w:r w:rsidR="00DE6C75">
          <w:rPr>
            <w:noProof/>
            <w:webHidden/>
          </w:rPr>
          <w:instrText xml:space="preserve"> PAGEREF _Toc185919263 \h </w:instrText>
        </w:r>
        <w:r w:rsidR="00DE6C75">
          <w:rPr>
            <w:noProof/>
            <w:webHidden/>
          </w:rPr>
        </w:r>
        <w:r w:rsidR="00DE6C75">
          <w:rPr>
            <w:noProof/>
            <w:webHidden/>
          </w:rPr>
          <w:fldChar w:fldCharType="separate"/>
        </w:r>
        <w:r w:rsidR="00DE6C75">
          <w:rPr>
            <w:noProof/>
            <w:webHidden/>
          </w:rPr>
          <w:t>53</w:t>
        </w:r>
        <w:r w:rsidR="00DE6C75">
          <w:rPr>
            <w:noProof/>
            <w:webHidden/>
          </w:rPr>
          <w:fldChar w:fldCharType="end"/>
        </w:r>
      </w:hyperlink>
    </w:p>
    <w:p w14:paraId="03BCEBAD" w14:textId="235A3549" w:rsidR="00DE6C75" w:rsidRDefault="001C6BC8">
      <w:pPr>
        <w:pStyle w:val="31"/>
        <w:rPr>
          <w:rFonts w:ascii="Calibri" w:hAnsi="Calibri"/>
          <w:kern w:val="2"/>
        </w:rPr>
      </w:pPr>
      <w:hyperlink w:anchor="_Toc185919264" w:history="1">
        <w:r w:rsidR="00DE6C75" w:rsidRPr="00582703">
          <w:rPr>
            <w:rStyle w:val="a3"/>
          </w:rPr>
          <w:t>Ценовые ожидания бизнеса в декабре росли четвертый месяц подряд и достигли максимума с апреля позапрошлого года, говорится в информационно-аналитическом комментарии Банка России «Мониторинг предприятий» на основе опроса, проведенного с 1 по 17 декабря.</w:t>
        </w:r>
        <w:r w:rsidR="00DE6C75">
          <w:rPr>
            <w:webHidden/>
          </w:rPr>
          <w:tab/>
        </w:r>
        <w:r w:rsidR="00DE6C75">
          <w:rPr>
            <w:webHidden/>
          </w:rPr>
          <w:fldChar w:fldCharType="begin"/>
        </w:r>
        <w:r w:rsidR="00DE6C75">
          <w:rPr>
            <w:webHidden/>
          </w:rPr>
          <w:instrText xml:space="preserve"> PAGEREF _Toc185919264 \h </w:instrText>
        </w:r>
        <w:r w:rsidR="00DE6C75">
          <w:rPr>
            <w:webHidden/>
          </w:rPr>
        </w:r>
        <w:r w:rsidR="00DE6C75">
          <w:rPr>
            <w:webHidden/>
          </w:rPr>
          <w:fldChar w:fldCharType="separate"/>
        </w:r>
        <w:r w:rsidR="00DE6C75">
          <w:rPr>
            <w:webHidden/>
          </w:rPr>
          <w:t>53</w:t>
        </w:r>
        <w:r w:rsidR="00DE6C75">
          <w:rPr>
            <w:webHidden/>
          </w:rPr>
          <w:fldChar w:fldCharType="end"/>
        </w:r>
      </w:hyperlink>
    </w:p>
    <w:p w14:paraId="01A9EB3F" w14:textId="131A30FA" w:rsidR="00DE6C75" w:rsidRDefault="001C6BC8">
      <w:pPr>
        <w:pStyle w:val="21"/>
        <w:tabs>
          <w:tab w:val="right" w:leader="dot" w:pos="9061"/>
        </w:tabs>
        <w:rPr>
          <w:rFonts w:ascii="Calibri" w:hAnsi="Calibri"/>
          <w:noProof/>
          <w:kern w:val="2"/>
        </w:rPr>
      </w:pPr>
      <w:hyperlink w:anchor="_Toc185919265" w:history="1">
        <w:r w:rsidR="00DE6C75" w:rsidRPr="00582703">
          <w:rPr>
            <w:rStyle w:val="a3"/>
            <w:noProof/>
          </w:rPr>
          <w:t>Деловой квартал, 23.12.2024, Год вкладчика: как рост ключевой ставки менял правила игры на финансовых рынках</w:t>
        </w:r>
        <w:r w:rsidR="00DE6C75">
          <w:rPr>
            <w:noProof/>
            <w:webHidden/>
          </w:rPr>
          <w:tab/>
        </w:r>
        <w:r w:rsidR="00DE6C75">
          <w:rPr>
            <w:noProof/>
            <w:webHidden/>
          </w:rPr>
          <w:fldChar w:fldCharType="begin"/>
        </w:r>
        <w:r w:rsidR="00DE6C75">
          <w:rPr>
            <w:noProof/>
            <w:webHidden/>
          </w:rPr>
          <w:instrText xml:space="preserve"> PAGEREF _Toc185919265 \h </w:instrText>
        </w:r>
        <w:r w:rsidR="00DE6C75">
          <w:rPr>
            <w:noProof/>
            <w:webHidden/>
          </w:rPr>
        </w:r>
        <w:r w:rsidR="00DE6C75">
          <w:rPr>
            <w:noProof/>
            <w:webHidden/>
          </w:rPr>
          <w:fldChar w:fldCharType="separate"/>
        </w:r>
        <w:r w:rsidR="00DE6C75">
          <w:rPr>
            <w:noProof/>
            <w:webHidden/>
          </w:rPr>
          <w:t>53</w:t>
        </w:r>
        <w:r w:rsidR="00DE6C75">
          <w:rPr>
            <w:noProof/>
            <w:webHidden/>
          </w:rPr>
          <w:fldChar w:fldCharType="end"/>
        </w:r>
      </w:hyperlink>
    </w:p>
    <w:p w14:paraId="6EB2877B" w14:textId="6FF009F3" w:rsidR="00DE6C75" w:rsidRDefault="001C6BC8">
      <w:pPr>
        <w:pStyle w:val="31"/>
        <w:rPr>
          <w:rFonts w:ascii="Calibri" w:hAnsi="Calibri"/>
          <w:kern w:val="2"/>
        </w:rPr>
      </w:pPr>
      <w:hyperlink w:anchor="_Toc185919266" w:history="1">
        <w:r w:rsidR="00DE6C75" w:rsidRPr="00582703">
          <w:rPr>
            <w:rStyle w:val="a3"/>
          </w:rPr>
          <w:t>Ключевая ставка ЦБ — основной макроэкономический индикатор на финансовом рынке России — с июля выросла с 16% до 21%. Это вызвало взлет доходности по самому консервативному финансовому инструменту.</w:t>
        </w:r>
        <w:r w:rsidR="00DE6C75">
          <w:rPr>
            <w:webHidden/>
          </w:rPr>
          <w:tab/>
        </w:r>
        <w:r w:rsidR="00DE6C75">
          <w:rPr>
            <w:webHidden/>
          </w:rPr>
          <w:fldChar w:fldCharType="begin"/>
        </w:r>
        <w:r w:rsidR="00DE6C75">
          <w:rPr>
            <w:webHidden/>
          </w:rPr>
          <w:instrText xml:space="preserve"> PAGEREF _Toc185919266 \h </w:instrText>
        </w:r>
        <w:r w:rsidR="00DE6C75">
          <w:rPr>
            <w:webHidden/>
          </w:rPr>
        </w:r>
        <w:r w:rsidR="00DE6C75">
          <w:rPr>
            <w:webHidden/>
          </w:rPr>
          <w:fldChar w:fldCharType="separate"/>
        </w:r>
        <w:r w:rsidR="00DE6C75">
          <w:rPr>
            <w:webHidden/>
          </w:rPr>
          <w:t>53</w:t>
        </w:r>
        <w:r w:rsidR="00DE6C75">
          <w:rPr>
            <w:webHidden/>
          </w:rPr>
          <w:fldChar w:fldCharType="end"/>
        </w:r>
      </w:hyperlink>
    </w:p>
    <w:p w14:paraId="52047158" w14:textId="45C39E9A" w:rsidR="00DE6C75" w:rsidRDefault="001C6BC8">
      <w:pPr>
        <w:pStyle w:val="21"/>
        <w:tabs>
          <w:tab w:val="right" w:leader="dot" w:pos="9061"/>
        </w:tabs>
        <w:rPr>
          <w:rFonts w:ascii="Calibri" w:hAnsi="Calibri"/>
          <w:noProof/>
          <w:kern w:val="2"/>
        </w:rPr>
      </w:pPr>
      <w:hyperlink w:anchor="_Toc185919267" w:history="1">
        <w:r w:rsidR="00DE6C75" w:rsidRPr="00582703">
          <w:rPr>
            <w:rStyle w:val="a3"/>
            <w:noProof/>
          </w:rPr>
          <w:t>РИА Новости, 23.12.2024, Около 80% россиян хотят повышать свою финансовую грамотность - Силуанов</w:t>
        </w:r>
        <w:r w:rsidR="00DE6C75">
          <w:rPr>
            <w:noProof/>
            <w:webHidden/>
          </w:rPr>
          <w:tab/>
        </w:r>
        <w:r w:rsidR="00DE6C75">
          <w:rPr>
            <w:noProof/>
            <w:webHidden/>
          </w:rPr>
          <w:fldChar w:fldCharType="begin"/>
        </w:r>
        <w:r w:rsidR="00DE6C75">
          <w:rPr>
            <w:noProof/>
            <w:webHidden/>
          </w:rPr>
          <w:instrText xml:space="preserve"> PAGEREF _Toc185919267 \h </w:instrText>
        </w:r>
        <w:r w:rsidR="00DE6C75">
          <w:rPr>
            <w:noProof/>
            <w:webHidden/>
          </w:rPr>
        </w:r>
        <w:r w:rsidR="00DE6C75">
          <w:rPr>
            <w:noProof/>
            <w:webHidden/>
          </w:rPr>
          <w:fldChar w:fldCharType="separate"/>
        </w:r>
        <w:r w:rsidR="00DE6C75">
          <w:rPr>
            <w:noProof/>
            <w:webHidden/>
          </w:rPr>
          <w:t>56</w:t>
        </w:r>
        <w:r w:rsidR="00DE6C75">
          <w:rPr>
            <w:noProof/>
            <w:webHidden/>
          </w:rPr>
          <w:fldChar w:fldCharType="end"/>
        </w:r>
      </w:hyperlink>
    </w:p>
    <w:p w14:paraId="0F7D257F" w14:textId="0B761EC9" w:rsidR="00DE6C75" w:rsidRDefault="001C6BC8">
      <w:pPr>
        <w:pStyle w:val="31"/>
        <w:rPr>
          <w:rFonts w:ascii="Calibri" w:hAnsi="Calibri"/>
          <w:kern w:val="2"/>
        </w:rPr>
      </w:pPr>
      <w:hyperlink w:anchor="_Toc185919268" w:history="1">
        <w:r w:rsidR="00DE6C75" w:rsidRPr="00582703">
          <w:rPr>
            <w:rStyle w:val="a3"/>
          </w:rPr>
          <w:t>Около 80% россиян, особенно молодежь, хотят получать знания по различным финансовым темам и навыки по управлению личными финансами, рассказал министр финансов РФ Антон Силуанов.</w:t>
        </w:r>
        <w:r w:rsidR="00DE6C75">
          <w:rPr>
            <w:webHidden/>
          </w:rPr>
          <w:tab/>
        </w:r>
        <w:r w:rsidR="00DE6C75">
          <w:rPr>
            <w:webHidden/>
          </w:rPr>
          <w:fldChar w:fldCharType="begin"/>
        </w:r>
        <w:r w:rsidR="00DE6C75">
          <w:rPr>
            <w:webHidden/>
          </w:rPr>
          <w:instrText xml:space="preserve"> PAGEREF _Toc185919268 \h </w:instrText>
        </w:r>
        <w:r w:rsidR="00DE6C75">
          <w:rPr>
            <w:webHidden/>
          </w:rPr>
        </w:r>
        <w:r w:rsidR="00DE6C75">
          <w:rPr>
            <w:webHidden/>
          </w:rPr>
          <w:fldChar w:fldCharType="separate"/>
        </w:r>
        <w:r w:rsidR="00DE6C75">
          <w:rPr>
            <w:webHidden/>
          </w:rPr>
          <w:t>56</w:t>
        </w:r>
        <w:r w:rsidR="00DE6C75">
          <w:rPr>
            <w:webHidden/>
          </w:rPr>
          <w:fldChar w:fldCharType="end"/>
        </w:r>
      </w:hyperlink>
    </w:p>
    <w:p w14:paraId="4F143B86" w14:textId="70C7CB02" w:rsidR="00DE6C75" w:rsidRDefault="001C6BC8">
      <w:pPr>
        <w:pStyle w:val="21"/>
        <w:tabs>
          <w:tab w:val="right" w:leader="dot" w:pos="9061"/>
        </w:tabs>
        <w:rPr>
          <w:rFonts w:ascii="Calibri" w:hAnsi="Calibri"/>
          <w:noProof/>
          <w:kern w:val="2"/>
        </w:rPr>
      </w:pPr>
      <w:hyperlink w:anchor="_Toc185919269" w:history="1">
        <w:r w:rsidR="00DE6C75" w:rsidRPr="00582703">
          <w:rPr>
            <w:rStyle w:val="a3"/>
            <w:noProof/>
          </w:rPr>
          <w:t>РИА Новости, 23.12.2024, Участники проекта ВСМ в Петербург подписали ряд документов, в том числе о перевозке</w:t>
        </w:r>
        <w:r w:rsidR="00DE6C75">
          <w:rPr>
            <w:noProof/>
            <w:webHidden/>
          </w:rPr>
          <w:tab/>
        </w:r>
        <w:r w:rsidR="00DE6C75">
          <w:rPr>
            <w:noProof/>
            <w:webHidden/>
          </w:rPr>
          <w:fldChar w:fldCharType="begin"/>
        </w:r>
        <w:r w:rsidR="00DE6C75">
          <w:rPr>
            <w:noProof/>
            <w:webHidden/>
          </w:rPr>
          <w:instrText xml:space="preserve"> PAGEREF _Toc185919269 \h </w:instrText>
        </w:r>
        <w:r w:rsidR="00DE6C75">
          <w:rPr>
            <w:noProof/>
            <w:webHidden/>
          </w:rPr>
        </w:r>
        <w:r w:rsidR="00DE6C75">
          <w:rPr>
            <w:noProof/>
            <w:webHidden/>
          </w:rPr>
          <w:fldChar w:fldCharType="separate"/>
        </w:r>
        <w:r w:rsidR="00DE6C75">
          <w:rPr>
            <w:noProof/>
            <w:webHidden/>
          </w:rPr>
          <w:t>57</w:t>
        </w:r>
        <w:r w:rsidR="00DE6C75">
          <w:rPr>
            <w:noProof/>
            <w:webHidden/>
          </w:rPr>
          <w:fldChar w:fldCharType="end"/>
        </w:r>
      </w:hyperlink>
    </w:p>
    <w:p w14:paraId="563C5AF8" w14:textId="47A280AA" w:rsidR="00DE6C75" w:rsidRDefault="001C6BC8">
      <w:pPr>
        <w:pStyle w:val="31"/>
        <w:rPr>
          <w:rFonts w:ascii="Calibri" w:hAnsi="Calibri"/>
          <w:kern w:val="2"/>
        </w:rPr>
      </w:pPr>
      <w:hyperlink w:anchor="_Toc185919270" w:history="1">
        <w:r w:rsidR="00DE6C75" w:rsidRPr="00582703">
          <w:rPr>
            <w:rStyle w:val="a3"/>
          </w:rPr>
          <w:t>Основные участники проекта строительства высокоскоростной железнодорожной магистрали (ВСМ) Москва - Санкт-Петербург подписали ряд документов, в том числе договор об организации перевозки, сообщил Минтранс РФ.</w:t>
        </w:r>
        <w:r w:rsidR="00DE6C75">
          <w:rPr>
            <w:webHidden/>
          </w:rPr>
          <w:tab/>
        </w:r>
        <w:r w:rsidR="00DE6C75">
          <w:rPr>
            <w:webHidden/>
          </w:rPr>
          <w:fldChar w:fldCharType="begin"/>
        </w:r>
        <w:r w:rsidR="00DE6C75">
          <w:rPr>
            <w:webHidden/>
          </w:rPr>
          <w:instrText xml:space="preserve"> PAGEREF _Toc185919270 \h </w:instrText>
        </w:r>
        <w:r w:rsidR="00DE6C75">
          <w:rPr>
            <w:webHidden/>
          </w:rPr>
        </w:r>
        <w:r w:rsidR="00DE6C75">
          <w:rPr>
            <w:webHidden/>
          </w:rPr>
          <w:fldChar w:fldCharType="separate"/>
        </w:r>
        <w:r w:rsidR="00DE6C75">
          <w:rPr>
            <w:webHidden/>
          </w:rPr>
          <w:t>57</w:t>
        </w:r>
        <w:r w:rsidR="00DE6C75">
          <w:rPr>
            <w:webHidden/>
          </w:rPr>
          <w:fldChar w:fldCharType="end"/>
        </w:r>
      </w:hyperlink>
    </w:p>
    <w:p w14:paraId="647ACD62" w14:textId="0321204C" w:rsidR="00DE6C75" w:rsidRDefault="001C6BC8">
      <w:pPr>
        <w:pStyle w:val="21"/>
        <w:tabs>
          <w:tab w:val="right" w:leader="dot" w:pos="9061"/>
        </w:tabs>
        <w:rPr>
          <w:rFonts w:ascii="Calibri" w:hAnsi="Calibri"/>
          <w:noProof/>
          <w:kern w:val="2"/>
        </w:rPr>
      </w:pPr>
      <w:hyperlink w:anchor="_Toc185919271" w:history="1">
        <w:r w:rsidR="00DE6C75" w:rsidRPr="00582703">
          <w:rPr>
            <w:rStyle w:val="a3"/>
            <w:noProof/>
          </w:rPr>
          <w:t>РИА Новости, 23.12.2024, ВТБ профинансирует проект ВСМ Москва-Петербург на сумму свыше 400 млрд руб</w:t>
        </w:r>
        <w:r w:rsidR="00DE6C75">
          <w:rPr>
            <w:noProof/>
            <w:webHidden/>
          </w:rPr>
          <w:tab/>
        </w:r>
        <w:r w:rsidR="00DE6C75">
          <w:rPr>
            <w:noProof/>
            <w:webHidden/>
          </w:rPr>
          <w:fldChar w:fldCharType="begin"/>
        </w:r>
        <w:r w:rsidR="00DE6C75">
          <w:rPr>
            <w:noProof/>
            <w:webHidden/>
          </w:rPr>
          <w:instrText xml:space="preserve"> PAGEREF _Toc185919271 \h </w:instrText>
        </w:r>
        <w:r w:rsidR="00DE6C75">
          <w:rPr>
            <w:noProof/>
            <w:webHidden/>
          </w:rPr>
        </w:r>
        <w:r w:rsidR="00DE6C75">
          <w:rPr>
            <w:noProof/>
            <w:webHidden/>
          </w:rPr>
          <w:fldChar w:fldCharType="separate"/>
        </w:r>
        <w:r w:rsidR="00DE6C75">
          <w:rPr>
            <w:noProof/>
            <w:webHidden/>
          </w:rPr>
          <w:t>58</w:t>
        </w:r>
        <w:r w:rsidR="00DE6C75">
          <w:rPr>
            <w:noProof/>
            <w:webHidden/>
          </w:rPr>
          <w:fldChar w:fldCharType="end"/>
        </w:r>
      </w:hyperlink>
    </w:p>
    <w:p w14:paraId="56261B04" w14:textId="415F5D82" w:rsidR="00DE6C75" w:rsidRDefault="001C6BC8">
      <w:pPr>
        <w:pStyle w:val="31"/>
        <w:rPr>
          <w:rFonts w:ascii="Calibri" w:hAnsi="Calibri"/>
          <w:kern w:val="2"/>
        </w:rPr>
      </w:pPr>
      <w:hyperlink w:anchor="_Toc185919272" w:history="1">
        <w:r w:rsidR="00DE6C75" w:rsidRPr="00582703">
          <w:rPr>
            <w:rStyle w:val="a3"/>
          </w:rPr>
          <w:t>ВТБ в составе синдиката банков примет участие в финансировании проекта высокоскоростной магистрали (ВСМ) Москва - Санкт-Петербург, планирует предоставить на строительство этой железной дороги и поезда для нее более 400 миллиардов рублей, сообщила пресс-служба банка.</w:t>
        </w:r>
        <w:r w:rsidR="00DE6C75">
          <w:rPr>
            <w:webHidden/>
          </w:rPr>
          <w:tab/>
        </w:r>
        <w:r w:rsidR="00DE6C75">
          <w:rPr>
            <w:webHidden/>
          </w:rPr>
          <w:fldChar w:fldCharType="begin"/>
        </w:r>
        <w:r w:rsidR="00DE6C75">
          <w:rPr>
            <w:webHidden/>
          </w:rPr>
          <w:instrText xml:space="preserve"> PAGEREF _Toc185919272 \h </w:instrText>
        </w:r>
        <w:r w:rsidR="00DE6C75">
          <w:rPr>
            <w:webHidden/>
          </w:rPr>
        </w:r>
        <w:r w:rsidR="00DE6C75">
          <w:rPr>
            <w:webHidden/>
          </w:rPr>
          <w:fldChar w:fldCharType="separate"/>
        </w:r>
        <w:r w:rsidR="00DE6C75">
          <w:rPr>
            <w:webHidden/>
          </w:rPr>
          <w:t>58</w:t>
        </w:r>
        <w:r w:rsidR="00DE6C75">
          <w:rPr>
            <w:webHidden/>
          </w:rPr>
          <w:fldChar w:fldCharType="end"/>
        </w:r>
      </w:hyperlink>
    </w:p>
    <w:p w14:paraId="0EE7504F" w14:textId="5BBEFC35" w:rsidR="00DE6C75" w:rsidRDefault="001C6BC8">
      <w:pPr>
        <w:pStyle w:val="12"/>
        <w:tabs>
          <w:tab w:val="right" w:leader="dot" w:pos="9061"/>
        </w:tabs>
        <w:rPr>
          <w:rFonts w:ascii="Calibri" w:hAnsi="Calibri"/>
          <w:b w:val="0"/>
          <w:noProof/>
          <w:kern w:val="2"/>
          <w:sz w:val="24"/>
        </w:rPr>
      </w:pPr>
      <w:hyperlink w:anchor="_Toc185919273" w:history="1">
        <w:r w:rsidR="00DE6C75" w:rsidRPr="00582703">
          <w:rPr>
            <w:rStyle w:val="a3"/>
            <w:noProof/>
          </w:rPr>
          <w:t>НОВОСТИ ЗАРУБЕЖНЫХ ПЕНСИОННЫХ СИСТЕМ</w:t>
        </w:r>
        <w:r w:rsidR="00DE6C75">
          <w:rPr>
            <w:noProof/>
            <w:webHidden/>
          </w:rPr>
          <w:tab/>
        </w:r>
        <w:r w:rsidR="00DE6C75">
          <w:rPr>
            <w:noProof/>
            <w:webHidden/>
          </w:rPr>
          <w:fldChar w:fldCharType="begin"/>
        </w:r>
        <w:r w:rsidR="00DE6C75">
          <w:rPr>
            <w:noProof/>
            <w:webHidden/>
          </w:rPr>
          <w:instrText xml:space="preserve"> PAGEREF _Toc185919273 \h </w:instrText>
        </w:r>
        <w:r w:rsidR="00DE6C75">
          <w:rPr>
            <w:noProof/>
            <w:webHidden/>
          </w:rPr>
        </w:r>
        <w:r w:rsidR="00DE6C75">
          <w:rPr>
            <w:noProof/>
            <w:webHidden/>
          </w:rPr>
          <w:fldChar w:fldCharType="separate"/>
        </w:r>
        <w:r w:rsidR="00DE6C75">
          <w:rPr>
            <w:noProof/>
            <w:webHidden/>
          </w:rPr>
          <w:t>59</w:t>
        </w:r>
        <w:r w:rsidR="00DE6C75">
          <w:rPr>
            <w:noProof/>
            <w:webHidden/>
          </w:rPr>
          <w:fldChar w:fldCharType="end"/>
        </w:r>
      </w:hyperlink>
    </w:p>
    <w:p w14:paraId="5B0090BC" w14:textId="3D09E905" w:rsidR="00DE6C75" w:rsidRDefault="001C6BC8">
      <w:pPr>
        <w:pStyle w:val="12"/>
        <w:tabs>
          <w:tab w:val="right" w:leader="dot" w:pos="9061"/>
        </w:tabs>
        <w:rPr>
          <w:rFonts w:ascii="Calibri" w:hAnsi="Calibri"/>
          <w:b w:val="0"/>
          <w:noProof/>
          <w:kern w:val="2"/>
          <w:sz w:val="24"/>
        </w:rPr>
      </w:pPr>
      <w:hyperlink w:anchor="_Toc185919274" w:history="1">
        <w:r w:rsidR="00DE6C75" w:rsidRPr="00582703">
          <w:rPr>
            <w:rStyle w:val="a3"/>
            <w:noProof/>
          </w:rPr>
          <w:t>Новости пенсионной отрасли стран ближнего зарубежья</w:t>
        </w:r>
        <w:r w:rsidR="00DE6C75">
          <w:rPr>
            <w:noProof/>
            <w:webHidden/>
          </w:rPr>
          <w:tab/>
        </w:r>
        <w:r w:rsidR="00DE6C75">
          <w:rPr>
            <w:noProof/>
            <w:webHidden/>
          </w:rPr>
          <w:fldChar w:fldCharType="begin"/>
        </w:r>
        <w:r w:rsidR="00DE6C75">
          <w:rPr>
            <w:noProof/>
            <w:webHidden/>
          </w:rPr>
          <w:instrText xml:space="preserve"> PAGEREF _Toc185919274 \h </w:instrText>
        </w:r>
        <w:r w:rsidR="00DE6C75">
          <w:rPr>
            <w:noProof/>
            <w:webHidden/>
          </w:rPr>
        </w:r>
        <w:r w:rsidR="00DE6C75">
          <w:rPr>
            <w:noProof/>
            <w:webHidden/>
          </w:rPr>
          <w:fldChar w:fldCharType="separate"/>
        </w:r>
        <w:r w:rsidR="00DE6C75">
          <w:rPr>
            <w:noProof/>
            <w:webHidden/>
          </w:rPr>
          <w:t>59</w:t>
        </w:r>
        <w:r w:rsidR="00DE6C75">
          <w:rPr>
            <w:noProof/>
            <w:webHidden/>
          </w:rPr>
          <w:fldChar w:fldCharType="end"/>
        </w:r>
      </w:hyperlink>
    </w:p>
    <w:p w14:paraId="3FBD5251" w14:textId="28362D37" w:rsidR="00DE6C75" w:rsidRDefault="001C6BC8">
      <w:pPr>
        <w:pStyle w:val="21"/>
        <w:tabs>
          <w:tab w:val="right" w:leader="dot" w:pos="9061"/>
        </w:tabs>
        <w:rPr>
          <w:rFonts w:ascii="Calibri" w:hAnsi="Calibri"/>
          <w:noProof/>
          <w:kern w:val="2"/>
        </w:rPr>
      </w:pPr>
      <w:hyperlink w:anchor="_Toc185919275" w:history="1">
        <w:r w:rsidR="00DE6C75" w:rsidRPr="00582703">
          <w:rPr>
            <w:rStyle w:val="a3"/>
            <w:noProof/>
          </w:rPr>
          <w:t>Sputnik Казахстан, 23.12.2024, Пенсионный фонд Казахстана прекратил размещать средства в казахстанских банках</w:t>
        </w:r>
        <w:r w:rsidR="00DE6C75">
          <w:rPr>
            <w:noProof/>
            <w:webHidden/>
          </w:rPr>
          <w:tab/>
        </w:r>
        <w:r w:rsidR="00DE6C75">
          <w:rPr>
            <w:noProof/>
            <w:webHidden/>
          </w:rPr>
          <w:fldChar w:fldCharType="begin"/>
        </w:r>
        <w:r w:rsidR="00DE6C75">
          <w:rPr>
            <w:noProof/>
            <w:webHidden/>
          </w:rPr>
          <w:instrText xml:space="preserve"> PAGEREF _Toc185919275 \h </w:instrText>
        </w:r>
        <w:r w:rsidR="00DE6C75">
          <w:rPr>
            <w:noProof/>
            <w:webHidden/>
          </w:rPr>
        </w:r>
        <w:r w:rsidR="00DE6C75">
          <w:rPr>
            <w:noProof/>
            <w:webHidden/>
          </w:rPr>
          <w:fldChar w:fldCharType="separate"/>
        </w:r>
        <w:r w:rsidR="00DE6C75">
          <w:rPr>
            <w:noProof/>
            <w:webHidden/>
          </w:rPr>
          <w:t>59</w:t>
        </w:r>
        <w:r w:rsidR="00DE6C75">
          <w:rPr>
            <w:noProof/>
            <w:webHidden/>
          </w:rPr>
          <w:fldChar w:fldCharType="end"/>
        </w:r>
      </w:hyperlink>
    </w:p>
    <w:p w14:paraId="5D0BB4FB" w14:textId="3987D6E3" w:rsidR="00DE6C75" w:rsidRDefault="001C6BC8">
      <w:pPr>
        <w:pStyle w:val="31"/>
        <w:rPr>
          <w:rFonts w:ascii="Calibri" w:hAnsi="Calibri"/>
          <w:kern w:val="2"/>
        </w:rPr>
      </w:pPr>
      <w:hyperlink w:anchor="_Toc185919276" w:history="1">
        <w:r w:rsidR="00DE6C75" w:rsidRPr="00582703">
          <w:rPr>
            <w:rStyle w:val="a3"/>
          </w:rPr>
          <w:t>Пенсионный фонд Казахстана впервые за все время работы перестал хранить свои активы в казахстанских банках, сообщили в Первом кредитном бюро.</w:t>
        </w:r>
        <w:r w:rsidR="00DE6C75">
          <w:rPr>
            <w:webHidden/>
          </w:rPr>
          <w:tab/>
        </w:r>
        <w:r w:rsidR="00DE6C75">
          <w:rPr>
            <w:webHidden/>
          </w:rPr>
          <w:fldChar w:fldCharType="begin"/>
        </w:r>
        <w:r w:rsidR="00DE6C75">
          <w:rPr>
            <w:webHidden/>
          </w:rPr>
          <w:instrText xml:space="preserve"> PAGEREF _Toc185919276 \h </w:instrText>
        </w:r>
        <w:r w:rsidR="00DE6C75">
          <w:rPr>
            <w:webHidden/>
          </w:rPr>
        </w:r>
        <w:r w:rsidR="00DE6C75">
          <w:rPr>
            <w:webHidden/>
          </w:rPr>
          <w:fldChar w:fldCharType="separate"/>
        </w:r>
        <w:r w:rsidR="00DE6C75">
          <w:rPr>
            <w:webHidden/>
          </w:rPr>
          <w:t>59</w:t>
        </w:r>
        <w:r w:rsidR="00DE6C75">
          <w:rPr>
            <w:webHidden/>
          </w:rPr>
          <w:fldChar w:fldCharType="end"/>
        </w:r>
      </w:hyperlink>
    </w:p>
    <w:p w14:paraId="252AECEF" w14:textId="11EE6EC5" w:rsidR="00DE6C75" w:rsidRDefault="001C6BC8">
      <w:pPr>
        <w:pStyle w:val="21"/>
        <w:tabs>
          <w:tab w:val="right" w:leader="dot" w:pos="9061"/>
        </w:tabs>
        <w:rPr>
          <w:rFonts w:ascii="Calibri" w:hAnsi="Calibri"/>
          <w:noProof/>
          <w:kern w:val="2"/>
        </w:rPr>
      </w:pPr>
      <w:hyperlink w:anchor="_Toc185919277" w:history="1">
        <w:r w:rsidR="00DE6C75" w:rsidRPr="00582703">
          <w:rPr>
            <w:rStyle w:val="a3"/>
            <w:noProof/>
          </w:rPr>
          <w:t>Informburo.kz, 23.12.2024, Три компании, управляющие пенсионными накоплениями казахстанцев, показали доходность ниже ЕНПФ</w:t>
        </w:r>
        <w:r w:rsidR="00DE6C75">
          <w:rPr>
            <w:noProof/>
            <w:webHidden/>
          </w:rPr>
          <w:tab/>
        </w:r>
        <w:r w:rsidR="00DE6C75">
          <w:rPr>
            <w:noProof/>
            <w:webHidden/>
          </w:rPr>
          <w:fldChar w:fldCharType="begin"/>
        </w:r>
        <w:r w:rsidR="00DE6C75">
          <w:rPr>
            <w:noProof/>
            <w:webHidden/>
          </w:rPr>
          <w:instrText xml:space="preserve"> PAGEREF _Toc185919277 \h </w:instrText>
        </w:r>
        <w:r w:rsidR="00DE6C75">
          <w:rPr>
            <w:noProof/>
            <w:webHidden/>
          </w:rPr>
        </w:r>
        <w:r w:rsidR="00DE6C75">
          <w:rPr>
            <w:noProof/>
            <w:webHidden/>
          </w:rPr>
          <w:fldChar w:fldCharType="separate"/>
        </w:r>
        <w:r w:rsidR="00DE6C75">
          <w:rPr>
            <w:noProof/>
            <w:webHidden/>
          </w:rPr>
          <w:t>59</w:t>
        </w:r>
        <w:r w:rsidR="00DE6C75">
          <w:rPr>
            <w:noProof/>
            <w:webHidden/>
          </w:rPr>
          <w:fldChar w:fldCharType="end"/>
        </w:r>
      </w:hyperlink>
    </w:p>
    <w:p w14:paraId="7AD047F0" w14:textId="1EA1EBC2" w:rsidR="00DE6C75" w:rsidRDefault="001C6BC8">
      <w:pPr>
        <w:pStyle w:val="31"/>
        <w:rPr>
          <w:rFonts w:ascii="Calibri" w:hAnsi="Calibri"/>
          <w:kern w:val="2"/>
        </w:rPr>
      </w:pPr>
      <w:hyperlink w:anchor="_Toc185919278" w:history="1">
        <w:r w:rsidR="00DE6C75" w:rsidRPr="00582703">
          <w:rPr>
            <w:rStyle w:val="a3"/>
          </w:rPr>
          <w:t>На 1 декабря лишь двое частных управляющих пенсионными накоплениями казахстанцев продемонстрировали доходность выше, чем Национальный банк, гласят данные на сайте Единого накопительного пенсионного фонда.</w:t>
        </w:r>
        <w:r w:rsidR="00DE6C75">
          <w:rPr>
            <w:webHidden/>
          </w:rPr>
          <w:tab/>
        </w:r>
        <w:r w:rsidR="00DE6C75">
          <w:rPr>
            <w:webHidden/>
          </w:rPr>
          <w:fldChar w:fldCharType="begin"/>
        </w:r>
        <w:r w:rsidR="00DE6C75">
          <w:rPr>
            <w:webHidden/>
          </w:rPr>
          <w:instrText xml:space="preserve"> PAGEREF _Toc185919278 \h </w:instrText>
        </w:r>
        <w:r w:rsidR="00DE6C75">
          <w:rPr>
            <w:webHidden/>
          </w:rPr>
        </w:r>
        <w:r w:rsidR="00DE6C75">
          <w:rPr>
            <w:webHidden/>
          </w:rPr>
          <w:fldChar w:fldCharType="separate"/>
        </w:r>
        <w:r w:rsidR="00DE6C75">
          <w:rPr>
            <w:webHidden/>
          </w:rPr>
          <w:t>59</w:t>
        </w:r>
        <w:r w:rsidR="00DE6C75">
          <w:rPr>
            <w:webHidden/>
          </w:rPr>
          <w:fldChar w:fldCharType="end"/>
        </w:r>
      </w:hyperlink>
    </w:p>
    <w:p w14:paraId="2364CE75" w14:textId="29AEFEE5" w:rsidR="00DE6C75" w:rsidRDefault="001C6BC8">
      <w:pPr>
        <w:pStyle w:val="21"/>
        <w:tabs>
          <w:tab w:val="right" w:leader="dot" w:pos="9061"/>
        </w:tabs>
        <w:rPr>
          <w:rFonts w:ascii="Calibri" w:hAnsi="Calibri"/>
          <w:noProof/>
          <w:kern w:val="2"/>
        </w:rPr>
      </w:pPr>
      <w:hyperlink w:anchor="_Toc185919279" w:history="1">
        <w:r w:rsidR="00DE6C75" w:rsidRPr="00582703">
          <w:rPr>
            <w:rStyle w:val="a3"/>
            <w:noProof/>
          </w:rPr>
          <w:t>NUR.KZ, 23.12.2024, Что изменилось в пенсионной системе Казахстана за 2024 год</w:t>
        </w:r>
        <w:r w:rsidR="00DE6C75">
          <w:rPr>
            <w:noProof/>
            <w:webHidden/>
          </w:rPr>
          <w:tab/>
        </w:r>
        <w:r w:rsidR="00DE6C75">
          <w:rPr>
            <w:noProof/>
            <w:webHidden/>
          </w:rPr>
          <w:fldChar w:fldCharType="begin"/>
        </w:r>
        <w:r w:rsidR="00DE6C75">
          <w:rPr>
            <w:noProof/>
            <w:webHidden/>
          </w:rPr>
          <w:instrText xml:space="preserve"> PAGEREF _Toc185919279 \h </w:instrText>
        </w:r>
        <w:r w:rsidR="00DE6C75">
          <w:rPr>
            <w:noProof/>
            <w:webHidden/>
          </w:rPr>
        </w:r>
        <w:r w:rsidR="00DE6C75">
          <w:rPr>
            <w:noProof/>
            <w:webHidden/>
          </w:rPr>
          <w:fldChar w:fldCharType="separate"/>
        </w:r>
        <w:r w:rsidR="00DE6C75">
          <w:rPr>
            <w:noProof/>
            <w:webHidden/>
          </w:rPr>
          <w:t>60</w:t>
        </w:r>
        <w:r w:rsidR="00DE6C75">
          <w:rPr>
            <w:noProof/>
            <w:webHidden/>
          </w:rPr>
          <w:fldChar w:fldCharType="end"/>
        </w:r>
      </w:hyperlink>
    </w:p>
    <w:p w14:paraId="6D51132D" w14:textId="6587C34B" w:rsidR="00DE6C75" w:rsidRDefault="001C6BC8">
      <w:pPr>
        <w:pStyle w:val="31"/>
        <w:rPr>
          <w:rFonts w:ascii="Calibri" w:hAnsi="Calibri"/>
          <w:kern w:val="2"/>
        </w:rPr>
      </w:pPr>
      <w:hyperlink w:anchor="_Toc185919280" w:history="1">
        <w:r w:rsidR="00DE6C75" w:rsidRPr="00582703">
          <w:rPr>
            <w:rStyle w:val="a3"/>
          </w:rPr>
          <w:t>Пенсионная система должна помочь обеспечить гражданам денежные выплаты в будущем. Поэтому она претерпевает изменения для повышения эффективности. Что изменилось в текущем году, читайте на NUR.KZ.</w:t>
        </w:r>
        <w:r w:rsidR="00DE6C75">
          <w:rPr>
            <w:webHidden/>
          </w:rPr>
          <w:tab/>
        </w:r>
        <w:r w:rsidR="00DE6C75">
          <w:rPr>
            <w:webHidden/>
          </w:rPr>
          <w:fldChar w:fldCharType="begin"/>
        </w:r>
        <w:r w:rsidR="00DE6C75">
          <w:rPr>
            <w:webHidden/>
          </w:rPr>
          <w:instrText xml:space="preserve"> PAGEREF _Toc185919280 \h </w:instrText>
        </w:r>
        <w:r w:rsidR="00DE6C75">
          <w:rPr>
            <w:webHidden/>
          </w:rPr>
        </w:r>
        <w:r w:rsidR="00DE6C75">
          <w:rPr>
            <w:webHidden/>
          </w:rPr>
          <w:fldChar w:fldCharType="separate"/>
        </w:r>
        <w:r w:rsidR="00DE6C75">
          <w:rPr>
            <w:webHidden/>
          </w:rPr>
          <w:t>60</w:t>
        </w:r>
        <w:r w:rsidR="00DE6C75">
          <w:rPr>
            <w:webHidden/>
          </w:rPr>
          <w:fldChar w:fldCharType="end"/>
        </w:r>
      </w:hyperlink>
    </w:p>
    <w:p w14:paraId="5A5999C9" w14:textId="5EC130CE" w:rsidR="00DE6C75" w:rsidRDefault="001C6BC8">
      <w:pPr>
        <w:pStyle w:val="21"/>
        <w:tabs>
          <w:tab w:val="right" w:leader="dot" w:pos="9061"/>
        </w:tabs>
        <w:rPr>
          <w:rFonts w:ascii="Calibri" w:hAnsi="Calibri"/>
          <w:noProof/>
          <w:kern w:val="2"/>
        </w:rPr>
      </w:pPr>
      <w:hyperlink w:anchor="_Toc185919281" w:history="1">
        <w:r w:rsidR="00DE6C75" w:rsidRPr="00582703">
          <w:rPr>
            <w:rStyle w:val="a3"/>
            <w:noProof/>
          </w:rPr>
          <w:t>NUR.KZ, 23.12.2024, Новый пенсионный взнос вырастет в 2025 году в Казахстане</w:t>
        </w:r>
        <w:r w:rsidR="00DE6C75">
          <w:rPr>
            <w:noProof/>
            <w:webHidden/>
          </w:rPr>
          <w:tab/>
        </w:r>
        <w:r w:rsidR="00DE6C75">
          <w:rPr>
            <w:noProof/>
            <w:webHidden/>
          </w:rPr>
          <w:fldChar w:fldCharType="begin"/>
        </w:r>
        <w:r w:rsidR="00DE6C75">
          <w:rPr>
            <w:noProof/>
            <w:webHidden/>
          </w:rPr>
          <w:instrText xml:space="preserve"> PAGEREF _Toc185919281 \h </w:instrText>
        </w:r>
        <w:r w:rsidR="00DE6C75">
          <w:rPr>
            <w:noProof/>
            <w:webHidden/>
          </w:rPr>
        </w:r>
        <w:r w:rsidR="00DE6C75">
          <w:rPr>
            <w:noProof/>
            <w:webHidden/>
          </w:rPr>
          <w:fldChar w:fldCharType="separate"/>
        </w:r>
        <w:r w:rsidR="00DE6C75">
          <w:rPr>
            <w:noProof/>
            <w:webHidden/>
          </w:rPr>
          <w:t>61</w:t>
        </w:r>
        <w:r w:rsidR="00DE6C75">
          <w:rPr>
            <w:noProof/>
            <w:webHidden/>
          </w:rPr>
          <w:fldChar w:fldCharType="end"/>
        </w:r>
      </w:hyperlink>
    </w:p>
    <w:p w14:paraId="3A6D9859" w14:textId="6145D3D9" w:rsidR="00DE6C75" w:rsidRDefault="001C6BC8">
      <w:pPr>
        <w:pStyle w:val="31"/>
        <w:rPr>
          <w:rFonts w:ascii="Calibri" w:hAnsi="Calibri"/>
          <w:kern w:val="2"/>
        </w:rPr>
      </w:pPr>
      <w:hyperlink w:anchor="_Toc185919282" w:history="1">
        <w:r w:rsidR="00DE6C75" w:rsidRPr="00582703">
          <w:rPr>
            <w:rStyle w:val="a3"/>
          </w:rPr>
          <w:t>Обязательный пенсионный взнос работодателя в 2025 году планово увеличится с 1,5% до 2,5% от зарплаты работника в Казахстане. Как может вырасти совокупная ставка, читайте в материале NUR.KZ.</w:t>
        </w:r>
        <w:r w:rsidR="00DE6C75">
          <w:rPr>
            <w:webHidden/>
          </w:rPr>
          <w:tab/>
        </w:r>
        <w:r w:rsidR="00DE6C75">
          <w:rPr>
            <w:webHidden/>
          </w:rPr>
          <w:fldChar w:fldCharType="begin"/>
        </w:r>
        <w:r w:rsidR="00DE6C75">
          <w:rPr>
            <w:webHidden/>
          </w:rPr>
          <w:instrText xml:space="preserve"> PAGEREF _Toc185919282 \h </w:instrText>
        </w:r>
        <w:r w:rsidR="00DE6C75">
          <w:rPr>
            <w:webHidden/>
          </w:rPr>
        </w:r>
        <w:r w:rsidR="00DE6C75">
          <w:rPr>
            <w:webHidden/>
          </w:rPr>
          <w:fldChar w:fldCharType="separate"/>
        </w:r>
        <w:r w:rsidR="00DE6C75">
          <w:rPr>
            <w:webHidden/>
          </w:rPr>
          <w:t>61</w:t>
        </w:r>
        <w:r w:rsidR="00DE6C75">
          <w:rPr>
            <w:webHidden/>
          </w:rPr>
          <w:fldChar w:fldCharType="end"/>
        </w:r>
      </w:hyperlink>
    </w:p>
    <w:p w14:paraId="197A707E" w14:textId="310FD681" w:rsidR="00DE6C75" w:rsidRDefault="001C6BC8">
      <w:pPr>
        <w:pStyle w:val="21"/>
        <w:tabs>
          <w:tab w:val="right" w:leader="dot" w:pos="9061"/>
        </w:tabs>
        <w:rPr>
          <w:rFonts w:ascii="Calibri" w:hAnsi="Calibri"/>
          <w:noProof/>
          <w:kern w:val="2"/>
        </w:rPr>
      </w:pPr>
      <w:hyperlink w:anchor="_Toc185919283" w:history="1">
        <w:r w:rsidR="00DE6C75" w:rsidRPr="00582703">
          <w:rPr>
            <w:rStyle w:val="a3"/>
            <w:noProof/>
          </w:rPr>
          <w:t>UPL.uz, 23.12.2024, В Узбекистане назвали число пенсионеров</w:t>
        </w:r>
        <w:r w:rsidR="00DE6C75">
          <w:rPr>
            <w:noProof/>
            <w:webHidden/>
          </w:rPr>
          <w:tab/>
        </w:r>
        <w:r w:rsidR="00DE6C75">
          <w:rPr>
            <w:noProof/>
            <w:webHidden/>
          </w:rPr>
          <w:fldChar w:fldCharType="begin"/>
        </w:r>
        <w:r w:rsidR="00DE6C75">
          <w:rPr>
            <w:noProof/>
            <w:webHidden/>
          </w:rPr>
          <w:instrText xml:space="preserve"> PAGEREF _Toc185919283 \h </w:instrText>
        </w:r>
        <w:r w:rsidR="00DE6C75">
          <w:rPr>
            <w:noProof/>
            <w:webHidden/>
          </w:rPr>
        </w:r>
        <w:r w:rsidR="00DE6C75">
          <w:rPr>
            <w:noProof/>
            <w:webHidden/>
          </w:rPr>
          <w:fldChar w:fldCharType="separate"/>
        </w:r>
        <w:r w:rsidR="00DE6C75">
          <w:rPr>
            <w:noProof/>
            <w:webHidden/>
          </w:rPr>
          <w:t>62</w:t>
        </w:r>
        <w:r w:rsidR="00DE6C75">
          <w:rPr>
            <w:noProof/>
            <w:webHidden/>
          </w:rPr>
          <w:fldChar w:fldCharType="end"/>
        </w:r>
      </w:hyperlink>
    </w:p>
    <w:p w14:paraId="093A434E" w14:textId="7DCEA508" w:rsidR="00DE6C75" w:rsidRDefault="001C6BC8">
      <w:pPr>
        <w:pStyle w:val="31"/>
        <w:rPr>
          <w:rFonts w:ascii="Calibri" w:hAnsi="Calibri"/>
          <w:kern w:val="2"/>
        </w:rPr>
      </w:pPr>
      <w:hyperlink w:anchor="_Toc185919284" w:history="1">
        <w:r w:rsidR="00DE6C75" w:rsidRPr="00582703">
          <w:rPr>
            <w:rStyle w:val="a3"/>
          </w:rPr>
          <w:t>В Узбекистане рассказали, сколько пенсионеров зарегистрировано в стране. Статистику опубликовали в пенсионном фонде Республики. Согласно информации, в Республике насчитывается 4 096 500 пенсионеров. Данные цифры зарегистрированы по состоянию на 1 декабря текущего года.</w:t>
        </w:r>
        <w:r w:rsidR="00DE6C75">
          <w:rPr>
            <w:webHidden/>
          </w:rPr>
          <w:tab/>
        </w:r>
        <w:r w:rsidR="00DE6C75">
          <w:rPr>
            <w:webHidden/>
          </w:rPr>
          <w:fldChar w:fldCharType="begin"/>
        </w:r>
        <w:r w:rsidR="00DE6C75">
          <w:rPr>
            <w:webHidden/>
          </w:rPr>
          <w:instrText xml:space="preserve"> PAGEREF _Toc185919284 \h </w:instrText>
        </w:r>
        <w:r w:rsidR="00DE6C75">
          <w:rPr>
            <w:webHidden/>
          </w:rPr>
        </w:r>
        <w:r w:rsidR="00DE6C75">
          <w:rPr>
            <w:webHidden/>
          </w:rPr>
          <w:fldChar w:fldCharType="separate"/>
        </w:r>
        <w:r w:rsidR="00DE6C75">
          <w:rPr>
            <w:webHidden/>
          </w:rPr>
          <w:t>62</w:t>
        </w:r>
        <w:r w:rsidR="00DE6C75">
          <w:rPr>
            <w:webHidden/>
          </w:rPr>
          <w:fldChar w:fldCharType="end"/>
        </w:r>
      </w:hyperlink>
    </w:p>
    <w:p w14:paraId="1B34BD49" w14:textId="249753D9" w:rsidR="00DE6C75" w:rsidRDefault="001C6BC8">
      <w:pPr>
        <w:pStyle w:val="12"/>
        <w:tabs>
          <w:tab w:val="right" w:leader="dot" w:pos="9061"/>
        </w:tabs>
        <w:rPr>
          <w:rFonts w:ascii="Calibri" w:hAnsi="Calibri"/>
          <w:b w:val="0"/>
          <w:noProof/>
          <w:kern w:val="2"/>
          <w:sz w:val="24"/>
        </w:rPr>
      </w:pPr>
      <w:hyperlink w:anchor="_Toc185919285" w:history="1">
        <w:r w:rsidR="00DE6C75" w:rsidRPr="00582703">
          <w:rPr>
            <w:rStyle w:val="a3"/>
            <w:noProof/>
          </w:rPr>
          <w:t>Новости пенсионной отрасли стран дальнего зарубежья</w:t>
        </w:r>
        <w:r w:rsidR="00DE6C75">
          <w:rPr>
            <w:noProof/>
            <w:webHidden/>
          </w:rPr>
          <w:tab/>
        </w:r>
        <w:r w:rsidR="00DE6C75">
          <w:rPr>
            <w:noProof/>
            <w:webHidden/>
          </w:rPr>
          <w:fldChar w:fldCharType="begin"/>
        </w:r>
        <w:r w:rsidR="00DE6C75">
          <w:rPr>
            <w:noProof/>
            <w:webHidden/>
          </w:rPr>
          <w:instrText xml:space="preserve"> PAGEREF _Toc185919285 \h </w:instrText>
        </w:r>
        <w:r w:rsidR="00DE6C75">
          <w:rPr>
            <w:noProof/>
            <w:webHidden/>
          </w:rPr>
        </w:r>
        <w:r w:rsidR="00DE6C75">
          <w:rPr>
            <w:noProof/>
            <w:webHidden/>
          </w:rPr>
          <w:fldChar w:fldCharType="separate"/>
        </w:r>
        <w:r w:rsidR="00DE6C75">
          <w:rPr>
            <w:noProof/>
            <w:webHidden/>
          </w:rPr>
          <w:t>63</w:t>
        </w:r>
        <w:r w:rsidR="00DE6C75">
          <w:rPr>
            <w:noProof/>
            <w:webHidden/>
          </w:rPr>
          <w:fldChar w:fldCharType="end"/>
        </w:r>
      </w:hyperlink>
    </w:p>
    <w:p w14:paraId="514E6AF7" w14:textId="638EC778" w:rsidR="00DE6C75" w:rsidRDefault="001C6BC8">
      <w:pPr>
        <w:pStyle w:val="21"/>
        <w:tabs>
          <w:tab w:val="right" w:leader="dot" w:pos="9061"/>
        </w:tabs>
        <w:rPr>
          <w:rFonts w:ascii="Calibri" w:hAnsi="Calibri"/>
          <w:noProof/>
          <w:kern w:val="2"/>
        </w:rPr>
      </w:pPr>
      <w:hyperlink w:anchor="_Toc185919286" w:history="1">
        <w:r w:rsidR="00DE6C75" w:rsidRPr="00582703">
          <w:rPr>
            <w:rStyle w:val="a3"/>
            <w:noProof/>
          </w:rPr>
          <w:t>Пенсия.pro, 23.12.2024, Корейский пенсионный фонд избавится от миллиардов долларов накоплений</w:t>
        </w:r>
        <w:r w:rsidR="00DE6C75">
          <w:rPr>
            <w:noProof/>
            <w:webHidden/>
          </w:rPr>
          <w:tab/>
        </w:r>
        <w:r w:rsidR="00DE6C75">
          <w:rPr>
            <w:noProof/>
            <w:webHidden/>
          </w:rPr>
          <w:fldChar w:fldCharType="begin"/>
        </w:r>
        <w:r w:rsidR="00DE6C75">
          <w:rPr>
            <w:noProof/>
            <w:webHidden/>
          </w:rPr>
          <w:instrText xml:space="preserve"> PAGEREF _Toc185919286 \h </w:instrText>
        </w:r>
        <w:r w:rsidR="00DE6C75">
          <w:rPr>
            <w:noProof/>
            <w:webHidden/>
          </w:rPr>
        </w:r>
        <w:r w:rsidR="00DE6C75">
          <w:rPr>
            <w:noProof/>
            <w:webHidden/>
          </w:rPr>
          <w:fldChar w:fldCharType="separate"/>
        </w:r>
        <w:r w:rsidR="00DE6C75">
          <w:rPr>
            <w:noProof/>
            <w:webHidden/>
          </w:rPr>
          <w:t>63</w:t>
        </w:r>
        <w:r w:rsidR="00DE6C75">
          <w:rPr>
            <w:noProof/>
            <w:webHidden/>
          </w:rPr>
          <w:fldChar w:fldCharType="end"/>
        </w:r>
      </w:hyperlink>
    </w:p>
    <w:p w14:paraId="486A7094" w14:textId="23C76EE1" w:rsidR="00DE6C75" w:rsidRDefault="001C6BC8">
      <w:pPr>
        <w:pStyle w:val="31"/>
        <w:rPr>
          <w:rFonts w:ascii="Calibri" w:hAnsi="Calibri"/>
          <w:kern w:val="2"/>
        </w:rPr>
      </w:pPr>
      <w:hyperlink w:anchor="_Toc185919287" w:history="1">
        <w:r w:rsidR="00DE6C75" w:rsidRPr="00582703">
          <w:rPr>
            <w:rStyle w:val="a3"/>
          </w:rPr>
          <w:t>Национальная пенсионная служба Южной Кореи (NPS, местный пенсионный фонд) может продать 50 млрд долларов США, в которые вложены сбережения клиентов. Это вынужденная мера, чтобы не потерять пенсионные накопления: нацвалюта — вона — теряет свою стоимость из-за политического кризиса в стране, пишет Bloomberg.</w:t>
        </w:r>
        <w:r w:rsidR="00DE6C75">
          <w:rPr>
            <w:webHidden/>
          </w:rPr>
          <w:tab/>
        </w:r>
        <w:r w:rsidR="00DE6C75">
          <w:rPr>
            <w:webHidden/>
          </w:rPr>
          <w:fldChar w:fldCharType="begin"/>
        </w:r>
        <w:r w:rsidR="00DE6C75">
          <w:rPr>
            <w:webHidden/>
          </w:rPr>
          <w:instrText xml:space="preserve"> PAGEREF _Toc185919287 \h </w:instrText>
        </w:r>
        <w:r w:rsidR="00DE6C75">
          <w:rPr>
            <w:webHidden/>
          </w:rPr>
        </w:r>
        <w:r w:rsidR="00DE6C75">
          <w:rPr>
            <w:webHidden/>
          </w:rPr>
          <w:fldChar w:fldCharType="separate"/>
        </w:r>
        <w:r w:rsidR="00DE6C75">
          <w:rPr>
            <w:webHidden/>
          </w:rPr>
          <w:t>63</w:t>
        </w:r>
        <w:r w:rsidR="00DE6C75">
          <w:rPr>
            <w:webHidden/>
          </w:rPr>
          <w:fldChar w:fldCharType="end"/>
        </w:r>
      </w:hyperlink>
    </w:p>
    <w:p w14:paraId="030B5658" w14:textId="366DB85B" w:rsidR="00A0290C" w:rsidRPr="004C2511" w:rsidRDefault="002319DF" w:rsidP="00310633">
      <w:pPr>
        <w:rPr>
          <w:b/>
          <w:caps/>
          <w:sz w:val="32"/>
        </w:rPr>
      </w:pPr>
      <w:r w:rsidRPr="004C2511">
        <w:rPr>
          <w:caps/>
          <w:sz w:val="28"/>
        </w:rPr>
        <w:fldChar w:fldCharType="end"/>
      </w:r>
    </w:p>
    <w:p w14:paraId="64FC1408" w14:textId="77777777" w:rsidR="00D1642B" w:rsidRPr="004C2511" w:rsidRDefault="00D1642B" w:rsidP="00D1642B">
      <w:pPr>
        <w:pStyle w:val="251"/>
      </w:pPr>
      <w:bookmarkStart w:id="17" w:name="_Toc396864664"/>
      <w:bookmarkStart w:id="18" w:name="_Toc99318652"/>
      <w:bookmarkStart w:id="19" w:name="_Toc185919182"/>
      <w:bookmarkStart w:id="20" w:name="_Toc246216291"/>
      <w:bookmarkStart w:id="21" w:name="_Toc246297418"/>
      <w:bookmarkEnd w:id="9"/>
      <w:bookmarkEnd w:id="10"/>
      <w:bookmarkEnd w:id="11"/>
      <w:bookmarkEnd w:id="12"/>
      <w:bookmarkEnd w:id="13"/>
      <w:bookmarkEnd w:id="14"/>
      <w:bookmarkEnd w:id="15"/>
      <w:bookmarkEnd w:id="16"/>
      <w:r w:rsidRPr="004C2511">
        <w:lastRenderedPageBreak/>
        <w:t>НОВОСТИ ПЕНСИОННОЙ ОТРАСЛИ</w:t>
      </w:r>
      <w:bookmarkEnd w:id="17"/>
      <w:bookmarkEnd w:id="18"/>
      <w:bookmarkEnd w:id="19"/>
    </w:p>
    <w:p w14:paraId="35995B3D" w14:textId="77777777" w:rsidR="00111D7C" w:rsidRPr="004C2511" w:rsidRDefault="00111D7C" w:rsidP="00111D7C">
      <w:pPr>
        <w:pStyle w:val="10"/>
      </w:pPr>
      <w:bookmarkStart w:id="22" w:name="_Toc99271685"/>
      <w:bookmarkStart w:id="23" w:name="_Toc99318653"/>
      <w:bookmarkStart w:id="24" w:name="_Toc165991072"/>
      <w:bookmarkStart w:id="25" w:name="_Toc185919183"/>
      <w:bookmarkStart w:id="26" w:name="_Toc246987631"/>
      <w:bookmarkStart w:id="27" w:name="_Toc248632297"/>
      <w:bookmarkStart w:id="28" w:name="_Toc251223975"/>
      <w:bookmarkEnd w:id="20"/>
      <w:bookmarkEnd w:id="21"/>
      <w:r w:rsidRPr="004C2511">
        <w:t>Новости отрасли НПФ</w:t>
      </w:r>
      <w:bookmarkEnd w:id="22"/>
      <w:bookmarkEnd w:id="23"/>
      <w:bookmarkEnd w:id="24"/>
      <w:bookmarkEnd w:id="25"/>
    </w:p>
    <w:p w14:paraId="574E05F4" w14:textId="77777777" w:rsidR="00EF5EBA" w:rsidRPr="004C2511" w:rsidRDefault="00EF5EBA" w:rsidP="00EF5EBA">
      <w:pPr>
        <w:pStyle w:val="2"/>
      </w:pPr>
      <w:bookmarkStart w:id="29" w:name="a1"/>
      <w:bookmarkStart w:id="30" w:name="_Toc185919184"/>
      <w:bookmarkStart w:id="31" w:name="_Hlk185918611"/>
      <w:bookmarkEnd w:id="29"/>
      <w:r w:rsidRPr="004C2511">
        <w:t>Прайм, 23.12.2024, 25 лет корпоративной пенсионной системе работников железнодорожного транспорта</w:t>
      </w:r>
      <w:bookmarkEnd w:id="30"/>
    </w:p>
    <w:p w14:paraId="674756D4" w14:textId="77777777" w:rsidR="00EF5EBA" w:rsidRPr="004C2511" w:rsidRDefault="00EF5EBA" w:rsidP="004C2511">
      <w:pPr>
        <w:pStyle w:val="3"/>
      </w:pPr>
      <w:bookmarkStart w:id="32" w:name="_Toc185919185"/>
      <w:r w:rsidRPr="004C2511">
        <w:t xml:space="preserve">Корпоративной пенсионной системе железнодорожной отрасли исполнилось 25 лет. Она была создана в декабре 1999 года Министерством путей сообщения России для обеспечения работников дополнительным доходом после выхода на заслуженный отдых. Оператором пенсионной системы является НПФ </w:t>
      </w:r>
      <w:r w:rsidR="004C2511" w:rsidRPr="004C2511">
        <w:t>«</w:t>
      </w:r>
      <w:r w:rsidRPr="004C2511">
        <w:t>БЛАГОСОСТОЯНИЕ</w:t>
      </w:r>
      <w:r w:rsidR="004C2511" w:rsidRPr="004C2511">
        <w:t>»</w:t>
      </w:r>
      <w:r w:rsidRPr="004C2511">
        <w:t>.</w:t>
      </w:r>
      <w:bookmarkEnd w:id="32"/>
    </w:p>
    <w:p w14:paraId="36DAE027" w14:textId="77777777" w:rsidR="00EF5EBA" w:rsidRPr="004C2511" w:rsidRDefault="00EF5EBA" w:rsidP="00EF5EBA">
      <w:r w:rsidRPr="004C2511">
        <w:t xml:space="preserve">За 25 лет НПФ </w:t>
      </w:r>
      <w:r w:rsidR="004C2511" w:rsidRPr="004C2511">
        <w:t>«</w:t>
      </w:r>
      <w:r w:rsidRPr="004C2511">
        <w:t>БЛАГОСОСТОЯНИЕ</w:t>
      </w:r>
      <w:r w:rsidR="004C2511" w:rsidRPr="004C2511">
        <w:t>»</w:t>
      </w:r>
      <w:r w:rsidRPr="004C2511">
        <w:t xml:space="preserve"> назначил выплаты порядка 575 000 железнодорожников. Ежегодно около 12 тысяч работников отрасли при выходе на заслуженный отдых оформляют корпоративную пенсию.</w:t>
      </w:r>
    </w:p>
    <w:p w14:paraId="05D6098B" w14:textId="77777777" w:rsidR="00EF5EBA" w:rsidRPr="004C2511" w:rsidRDefault="00EF5EBA" w:rsidP="00EF5EBA">
      <w:r w:rsidRPr="004C2511">
        <w:t>Сегодня пенсионная система железнодорожной отрасли является самой массовой в России по количеству участников: негосударственную пенсию вместе с работодателем копят порядка 600 тысяч работников.</w:t>
      </w:r>
    </w:p>
    <w:p w14:paraId="7F38D702" w14:textId="77777777" w:rsidR="00EF5EBA" w:rsidRPr="004C2511" w:rsidRDefault="00EF5EBA" w:rsidP="00EF5EBA">
      <w:r w:rsidRPr="004C2511">
        <w:t xml:space="preserve">НПФ </w:t>
      </w:r>
      <w:r w:rsidR="004C2511" w:rsidRPr="004C2511">
        <w:t>«</w:t>
      </w:r>
      <w:r w:rsidRPr="004C2511">
        <w:t>БЛАГОСОСТОЯНИЕ</w:t>
      </w:r>
      <w:r w:rsidR="004C2511" w:rsidRPr="004C2511">
        <w:t>»</w:t>
      </w:r>
      <w:r w:rsidRPr="004C2511">
        <w:t xml:space="preserve"> работает на рынке пенсионных услуг с 1996 года. Под управлением фонда находятся пенсионные сбережения свыше 1,3 миллиона человек. Фонд оказывает услуги по негосударственному пенсионному обеспечению, обязательному пенсионному страхованию, программе долгосрочных сбережений. Фонд включен в систему гарантирования прав клиентов НПФ.</w:t>
      </w:r>
    </w:p>
    <w:p w14:paraId="429D6CCD" w14:textId="77777777" w:rsidR="00EF5EBA" w:rsidRPr="004C2511" w:rsidRDefault="001C6BC8" w:rsidP="00EF5EBA">
      <w:hyperlink r:id="rId8" w:history="1">
        <w:r w:rsidR="00EF5EBA" w:rsidRPr="004C2511">
          <w:rPr>
            <w:rStyle w:val="a3"/>
            <w:lang w:val="en-US"/>
          </w:rPr>
          <w:t>https</w:t>
        </w:r>
        <w:r w:rsidR="00EF5EBA" w:rsidRPr="004C2511">
          <w:rPr>
            <w:rStyle w:val="a3"/>
          </w:rPr>
          <w:t>://1</w:t>
        </w:r>
        <w:r w:rsidR="00EF5EBA" w:rsidRPr="004C2511">
          <w:rPr>
            <w:rStyle w:val="a3"/>
            <w:lang w:val="en-US"/>
          </w:rPr>
          <w:t>prime</w:t>
        </w:r>
        <w:r w:rsidR="00EF5EBA" w:rsidRPr="004C2511">
          <w:rPr>
            <w:rStyle w:val="a3"/>
          </w:rPr>
          <w:t>.</w:t>
        </w:r>
        <w:r w:rsidR="00EF5EBA" w:rsidRPr="004C2511">
          <w:rPr>
            <w:rStyle w:val="a3"/>
            <w:lang w:val="en-US"/>
          </w:rPr>
          <w:t>ru</w:t>
        </w:r>
        <w:r w:rsidR="00EF5EBA" w:rsidRPr="004C2511">
          <w:rPr>
            <w:rStyle w:val="a3"/>
          </w:rPr>
          <w:t>/20241223/</w:t>
        </w:r>
        <w:r w:rsidR="00EF5EBA" w:rsidRPr="004C2511">
          <w:rPr>
            <w:rStyle w:val="a3"/>
            <w:lang w:val="en-US"/>
          </w:rPr>
          <w:t>press</w:t>
        </w:r>
        <w:r w:rsidR="00EF5EBA" w:rsidRPr="004C2511">
          <w:rPr>
            <w:rStyle w:val="a3"/>
          </w:rPr>
          <w:t>-853784048.</w:t>
        </w:r>
        <w:r w:rsidR="00EF5EBA" w:rsidRPr="004C2511">
          <w:rPr>
            <w:rStyle w:val="a3"/>
            <w:lang w:val="en-US"/>
          </w:rPr>
          <w:t>html</w:t>
        </w:r>
      </w:hyperlink>
      <w:r w:rsidR="00EF5EBA" w:rsidRPr="004C2511">
        <w:t xml:space="preserve"> </w:t>
      </w:r>
    </w:p>
    <w:p w14:paraId="2C63BEBA" w14:textId="77777777" w:rsidR="001C0056" w:rsidRPr="004C2511" w:rsidRDefault="001C0056" w:rsidP="001C0056">
      <w:pPr>
        <w:pStyle w:val="2"/>
      </w:pPr>
      <w:bookmarkStart w:id="33" w:name="_Toc185919186"/>
      <w:bookmarkEnd w:id="31"/>
      <w:r w:rsidRPr="004C2511">
        <w:t>Ваш пенсионный брокер, 23.12.2024, О государственной регистрации изменений, вносимых в устав АО НПФ ВТБ Пенсионный фонд</w:t>
      </w:r>
      <w:bookmarkEnd w:id="33"/>
    </w:p>
    <w:p w14:paraId="0998BFA3" w14:textId="77777777" w:rsidR="001C0056" w:rsidRPr="004C2511" w:rsidRDefault="001C0056" w:rsidP="004C2511">
      <w:pPr>
        <w:pStyle w:val="3"/>
      </w:pPr>
      <w:bookmarkStart w:id="34" w:name="_Toc185919187"/>
      <w:r w:rsidRPr="004C2511">
        <w:t>Банк России 19.12.2024 принял решение зарегистрировать изменения, вносимые в устав Акционерного общества Негосударственный пенсионный фонд ВТБ Пенсионный фонд (г. Москва).</w:t>
      </w:r>
      <w:bookmarkEnd w:id="34"/>
    </w:p>
    <w:p w14:paraId="43FC906E" w14:textId="77777777" w:rsidR="001C0056" w:rsidRPr="004C2511" w:rsidRDefault="001C6BC8" w:rsidP="001C0056">
      <w:hyperlink r:id="rId9" w:history="1">
        <w:r w:rsidR="001C0056" w:rsidRPr="004C2511">
          <w:rPr>
            <w:rStyle w:val="a3"/>
          </w:rPr>
          <w:t>http://pbroker.ru/?p=79275</w:t>
        </w:r>
      </w:hyperlink>
      <w:r w:rsidR="001C0056" w:rsidRPr="004C2511">
        <w:t xml:space="preserve"> </w:t>
      </w:r>
    </w:p>
    <w:p w14:paraId="4B3D98FD" w14:textId="77777777" w:rsidR="001C0056" w:rsidRPr="004C2511" w:rsidRDefault="001C0056" w:rsidP="001C0056">
      <w:pPr>
        <w:pStyle w:val="2"/>
      </w:pPr>
      <w:bookmarkStart w:id="35" w:name="a2"/>
      <w:bookmarkStart w:id="36" w:name="_Toc185919188"/>
      <w:bookmarkStart w:id="37" w:name="_Hlk185918637"/>
      <w:bookmarkEnd w:id="35"/>
      <w:r w:rsidRPr="004C2511">
        <w:lastRenderedPageBreak/>
        <w:t xml:space="preserve">Ваш пенсионный брокер, 23.12.2024, НРА подтвердило некредитный рейтинг ВТБ Пенсионный фонд на уровне </w:t>
      </w:r>
      <w:r w:rsidR="004C2511" w:rsidRPr="004C2511">
        <w:t>«</w:t>
      </w:r>
      <w:r w:rsidRPr="004C2511">
        <w:t>ААА|ru.pf|</w:t>
      </w:r>
      <w:r w:rsidR="004C2511" w:rsidRPr="004C2511">
        <w:t>»</w:t>
      </w:r>
      <w:bookmarkEnd w:id="36"/>
    </w:p>
    <w:p w14:paraId="1522F143" w14:textId="77777777" w:rsidR="001C0056" w:rsidRPr="004C2511" w:rsidRDefault="001C0056" w:rsidP="004C2511">
      <w:pPr>
        <w:pStyle w:val="3"/>
      </w:pPr>
      <w:bookmarkStart w:id="38" w:name="_Toc185919189"/>
      <w:r w:rsidRPr="004C2511">
        <w:t xml:space="preserve">Национальное Рейтинговое Агентство (НРА) подтвердило некредитный рейтинг максимальной надежности и качества услуг ВТБ Пенсионный фонд на уровне </w:t>
      </w:r>
      <w:r w:rsidR="004C2511" w:rsidRPr="004C2511">
        <w:t>«</w:t>
      </w:r>
      <w:r w:rsidRPr="004C2511">
        <w:t>ААА|ru.pf|</w:t>
      </w:r>
      <w:r w:rsidR="004C2511" w:rsidRPr="004C2511">
        <w:t>»</w:t>
      </w:r>
      <w:r w:rsidRPr="004C2511">
        <w:t xml:space="preserve">, прогноз </w:t>
      </w:r>
      <w:r w:rsidR="004C2511" w:rsidRPr="004C2511">
        <w:t>«</w:t>
      </w:r>
      <w:r w:rsidRPr="004C2511">
        <w:t>стабильный</w:t>
      </w:r>
      <w:r w:rsidR="004C2511" w:rsidRPr="004C2511">
        <w:t>»</w:t>
      </w:r>
      <w:r w:rsidRPr="004C2511">
        <w:t>.</w:t>
      </w:r>
      <w:bookmarkEnd w:id="38"/>
    </w:p>
    <w:p w14:paraId="788E5886" w14:textId="77777777" w:rsidR="001C0056" w:rsidRPr="004C2511" w:rsidRDefault="001C0056" w:rsidP="001C0056">
      <w:r w:rsidRPr="004C2511">
        <w:t>Подтверждение рейтинга обусловлено высокими рыночными позициями на рынке пенсионных услуг, низкими финансовыми рисками портфелей пенсионных накоплений и пенсионных резервов, а также стабильно высокими показателями операционной деятельности.</w:t>
      </w:r>
    </w:p>
    <w:p w14:paraId="07E70DEF" w14:textId="77777777" w:rsidR="001C0056" w:rsidRPr="004C2511" w:rsidRDefault="001C0056" w:rsidP="001C0056">
      <w:r w:rsidRPr="004C2511">
        <w:t xml:space="preserve">Среди ключевых положительных факторов рейтинговой оценки агентство называет высокое качество инвестиционного портфеля средств пенсионных накоплений и инвестиционного портфеля средств пенсионных резервов по состоянию на 30.09.2024. Кроме того, НРА положительно оценило высокий уровень корпоративного управления и риск-менеджмента, высокую обеспеченность капитала фонда, стабильность функционирования всех услуг и сервисов и выполнение обязательств перед клиентами в ходе присоединения НПФ </w:t>
      </w:r>
      <w:r w:rsidR="004C2511" w:rsidRPr="004C2511">
        <w:t>«</w:t>
      </w:r>
      <w:r w:rsidRPr="004C2511">
        <w:t>Открытие</w:t>
      </w:r>
      <w:r w:rsidR="004C2511" w:rsidRPr="004C2511">
        <w:t>»</w:t>
      </w:r>
      <w:r w:rsidRPr="004C2511">
        <w:t xml:space="preserve"> к НПФ ВТБ.</w:t>
      </w:r>
    </w:p>
    <w:p w14:paraId="460E4A0A" w14:textId="77777777" w:rsidR="001C0056" w:rsidRPr="004C2511" w:rsidRDefault="001C0056" w:rsidP="001C0056">
      <w:r w:rsidRPr="004C2511">
        <w:t>Как отмечает НРА, сегодня ВТБ Пенсионный фонд занимает 1 место по количеству застрахованных лиц и объему пенсионных накоплений. Под управлением фонда находится 908,7 млрд рублей накоплений более 9,7 млн застрахованных лиц по обязательному пенсионному страхованию (ОПС).</w:t>
      </w:r>
    </w:p>
    <w:p w14:paraId="2D3B2EA9" w14:textId="77777777" w:rsidR="001C0056" w:rsidRPr="004C2511" w:rsidRDefault="001C0056" w:rsidP="001C0056">
      <w:r w:rsidRPr="004C2511">
        <w:t>Напомним, что фонд выступает одним из операторов новой Программы долгосрочных сбережений, которая была запущена с 1 января 2024 года. Более 655 тыс. человек выбрали НПФ ВТБ для формирования своих долгосрочных сбережений и внесли на свои счета 30 млрд рублей.</w:t>
      </w:r>
    </w:p>
    <w:p w14:paraId="5279D8BE" w14:textId="77777777" w:rsidR="001C0056" w:rsidRPr="004C2511" w:rsidRDefault="001C0056" w:rsidP="001C0056">
      <w:r w:rsidRPr="004C2511">
        <w:t xml:space="preserve">Подключиться к ПДС можно онлайн на сайте фонда или через приложение ВТБ Онлайн. Также клиенты могут перевести свои пенсионные накопления по ОПС в ПДС, воспользовавшись онлайн-сервисом и подписав заявление на единовременный взнос с помощью приложения </w:t>
      </w:r>
      <w:r w:rsidR="004C2511" w:rsidRPr="004C2511">
        <w:t>«</w:t>
      </w:r>
      <w:r w:rsidRPr="004C2511">
        <w:t>Госключ</w:t>
      </w:r>
      <w:r w:rsidR="004C2511" w:rsidRPr="004C2511">
        <w:t>»</w:t>
      </w:r>
      <w:r w:rsidRPr="004C2511">
        <w:t>. Сделать это можно до 31 декабря.</w:t>
      </w:r>
    </w:p>
    <w:p w14:paraId="277CD893" w14:textId="77777777" w:rsidR="00111D7C" w:rsidRPr="004C2511" w:rsidRDefault="001C6BC8" w:rsidP="001C0056">
      <w:hyperlink r:id="rId10" w:history="1">
        <w:r w:rsidR="001C0056" w:rsidRPr="004C2511">
          <w:rPr>
            <w:rStyle w:val="a3"/>
          </w:rPr>
          <w:t>http://pbroker.ru/?p=79279</w:t>
        </w:r>
      </w:hyperlink>
    </w:p>
    <w:p w14:paraId="7B8D5A49" w14:textId="77777777" w:rsidR="00EF5EBA" w:rsidRPr="004C2511" w:rsidRDefault="00EF5EBA" w:rsidP="00EF5EBA">
      <w:pPr>
        <w:pStyle w:val="2"/>
      </w:pPr>
      <w:bookmarkStart w:id="39" w:name="_Toc185919190"/>
      <w:r w:rsidRPr="004C2511">
        <w:t xml:space="preserve">CFO-Russia.ru, 23.12.2024, CFO-прогноз: Александр Леднёв, НПФ </w:t>
      </w:r>
      <w:r w:rsidR="004C2511" w:rsidRPr="004C2511">
        <w:t>«</w:t>
      </w:r>
      <w:r w:rsidRPr="004C2511">
        <w:t>БЛАГОСОСТОЯНИЕ</w:t>
      </w:r>
      <w:r w:rsidR="004C2511" w:rsidRPr="004C2511">
        <w:t>»</w:t>
      </w:r>
      <w:r w:rsidRPr="004C2511">
        <w:t xml:space="preserve">: </w:t>
      </w:r>
      <w:r w:rsidR="004C2511" w:rsidRPr="004C2511">
        <w:t>«</w:t>
      </w:r>
      <w:r w:rsidRPr="004C2511">
        <w:t>Новые подходы в управлении помогут успешно работать в 2025 году</w:t>
      </w:r>
      <w:r w:rsidR="004C2511" w:rsidRPr="004C2511">
        <w:t>»</w:t>
      </w:r>
      <w:bookmarkEnd w:id="39"/>
    </w:p>
    <w:p w14:paraId="78CDAF62" w14:textId="77777777" w:rsidR="00EF5EBA" w:rsidRPr="004C2511" w:rsidRDefault="00EF5EBA" w:rsidP="004C2511">
      <w:pPr>
        <w:pStyle w:val="3"/>
      </w:pPr>
      <w:bookmarkStart w:id="40" w:name="_Toc185919191"/>
      <w:r w:rsidRPr="004C2511">
        <w:t xml:space="preserve">Александр Леднёв, CFO НПФ </w:t>
      </w:r>
      <w:r w:rsidR="004C2511" w:rsidRPr="004C2511">
        <w:t>«</w:t>
      </w:r>
      <w:r w:rsidRPr="004C2511">
        <w:t>БЛАГОСОСТОЯНИЕ</w:t>
      </w:r>
      <w:r w:rsidR="004C2511" w:rsidRPr="004C2511">
        <w:t>»</w:t>
      </w:r>
      <w:r w:rsidRPr="004C2511">
        <w:t>, рассказал CFO Russia, что стало главным уроком уходящего года, а также поделился своим прогнозом по ситуации в экономике страны.</w:t>
      </w:r>
      <w:bookmarkEnd w:id="40"/>
    </w:p>
    <w:p w14:paraId="05CE2F07" w14:textId="77777777" w:rsidR="00EF5EBA" w:rsidRPr="004C2511" w:rsidRDefault="00EF5EBA" w:rsidP="00EF5EBA">
      <w:r w:rsidRPr="004C2511">
        <w:t>Что стало главным уроком этого года?</w:t>
      </w:r>
    </w:p>
    <w:p w14:paraId="51EECCB9" w14:textId="77777777" w:rsidR="00EF5EBA" w:rsidRPr="004C2511" w:rsidRDefault="00EF5EBA" w:rsidP="00EF5EBA">
      <w:r w:rsidRPr="004C2511">
        <w:t xml:space="preserve">Главным уроком 2024 года стало понимание, что нужно быть готовыми к быстрым изменениям на рынке. Новое регулирование, внедрение МСФО 17 и МСФО 9, изменения ключевой ставки и макроэкономические колебания сильно повлияли на нашу работу. Введение Программы долгосрочных сбережений (ПДС) потребовало от </w:t>
      </w:r>
      <w:r w:rsidRPr="004C2511">
        <w:lastRenderedPageBreak/>
        <w:t>нас доработки информационных систем, создание новых клиентских бизнес-процессов и перестройки работы филиальной сети. Волатильность на фондовом рынке потребовала пересмотра стратегии инвестирования и корректировки бюджета.</w:t>
      </w:r>
    </w:p>
    <w:p w14:paraId="5130C35A" w14:textId="77777777" w:rsidR="00EF5EBA" w:rsidRPr="004C2511" w:rsidRDefault="00EF5EBA" w:rsidP="00EF5EBA">
      <w:r w:rsidRPr="004C2511">
        <w:t>Каковы ваши общие прогнозы по ситуации в экономике страны/в вашей отрасли? Какие факторы будут благоприятствовать росту рынка, а что окажет негативное влияние на игроков?</w:t>
      </w:r>
    </w:p>
    <w:p w14:paraId="56C32DFC" w14:textId="77777777" w:rsidR="00EF5EBA" w:rsidRPr="004C2511" w:rsidRDefault="00EF5EBA" w:rsidP="00EF5EBA">
      <w:r w:rsidRPr="004C2511">
        <w:t>В 2025 году мы ожидаем рост активности на пенсионном рынке за счет развития государственной поддержки ПДС и повышения внимания государства к необходимости самостоятельного формирования гражданами своего финансового благополучия после выхода на пенсию. В нашей отрасли мы планируем рост за счет внедрения ПДС, развития корпоративных пенсионных программ, продолжение проектов по импортозамещению ПО и цифровизации услуг.</w:t>
      </w:r>
    </w:p>
    <w:p w14:paraId="18C7F1AB" w14:textId="77777777" w:rsidR="00EF5EBA" w:rsidRPr="004C2511" w:rsidRDefault="00EF5EBA" w:rsidP="00EF5EBA">
      <w:r w:rsidRPr="004C2511">
        <w:t>Однако существуют и трудности, связанные с прогнозированием изменения ключевой ставки, нового регулирования, требующие от компаний дополнительных инвестиций и трудовых ресурсов. Также огромным вызовом для нашего фонда является привлечение и удержание высокоуровневых специалистов из пенсионной отрасли в связи с появлением новых НПФ.</w:t>
      </w:r>
    </w:p>
    <w:p w14:paraId="498EEDC9" w14:textId="77777777" w:rsidR="00EF5EBA" w:rsidRPr="004C2511" w:rsidRDefault="00EF5EBA" w:rsidP="00EF5EBA">
      <w:r w:rsidRPr="004C2511">
        <w:t>Как финансовым директорам подготовиться к вызовам 2025 года?</w:t>
      </w:r>
    </w:p>
    <w:p w14:paraId="0B45087F" w14:textId="77777777" w:rsidR="00EF5EBA" w:rsidRPr="004C2511" w:rsidRDefault="00EF5EBA" w:rsidP="00EF5EBA">
      <w:r w:rsidRPr="004C2511">
        <w:t xml:space="preserve">Чтобы успешно справиться с вызовами 2025 года, финансовым директорам нужно сосредоточиться на стратегическом планировании и управлении рисками, создавая планы на разные экономические сценарии. Важно внедрять современные системы управления, основанные на data-driven подходе, анализе клиентских данных, а также повышать квалификацию команды, чтобы она могла работать с новыми технологиями, включая применение искусственного интеллекта (ИИ). В НПФ </w:t>
      </w:r>
      <w:r w:rsidR="004C2511" w:rsidRPr="004C2511">
        <w:t>«</w:t>
      </w:r>
      <w:r w:rsidRPr="004C2511">
        <w:t>БЛАГОСОСТОЯНИЕ</w:t>
      </w:r>
      <w:r w:rsidR="004C2511" w:rsidRPr="004C2511">
        <w:t>»</w:t>
      </w:r>
      <w:r w:rsidRPr="004C2511">
        <w:t xml:space="preserve"> мы уже запустили внутренний проект по изучению применения ИИ в работе фонда. Гибкость, современные технологии и новые подходы в управлении помогут успешно работать на благо наших клиентов. </w:t>
      </w:r>
    </w:p>
    <w:p w14:paraId="7263A6C2" w14:textId="77777777" w:rsidR="001C0056" w:rsidRPr="004C2511" w:rsidRDefault="001C6BC8" w:rsidP="00EF5EBA">
      <w:hyperlink r:id="rId11" w:history="1">
        <w:r w:rsidR="00EF5EBA" w:rsidRPr="004C2511">
          <w:rPr>
            <w:rStyle w:val="a3"/>
          </w:rPr>
          <w:t>https://www.cfo-russia.ru/stati/?article=89982</w:t>
        </w:r>
      </w:hyperlink>
    </w:p>
    <w:p w14:paraId="74014A46" w14:textId="77777777" w:rsidR="0038293D" w:rsidRPr="004C2511" w:rsidRDefault="0038293D" w:rsidP="0038293D">
      <w:pPr>
        <w:pStyle w:val="2"/>
      </w:pPr>
      <w:bookmarkStart w:id="41" w:name="a3"/>
      <w:bookmarkStart w:id="42" w:name="_Toc185919192"/>
      <w:bookmarkEnd w:id="37"/>
      <w:bookmarkEnd w:id="41"/>
      <w:r w:rsidRPr="004C2511">
        <w:t>Пенсия.pro, 23.12.2024, Виктория МЫСОВА, Биткоин, жилье и дороги: когда НПФ начнут вкладываться в активы с высоким риском</w:t>
      </w:r>
      <w:bookmarkEnd w:id="42"/>
    </w:p>
    <w:p w14:paraId="708B4B8C" w14:textId="77777777" w:rsidR="0038293D" w:rsidRPr="004C2511" w:rsidRDefault="0038293D" w:rsidP="004C2511">
      <w:pPr>
        <w:pStyle w:val="3"/>
      </w:pPr>
      <w:bookmarkStart w:id="43" w:name="_Toc185919193"/>
      <w:r w:rsidRPr="004C2511">
        <w:t>Норвежский пенсионный фонд — один из крупнейших в мире — использует биткоин как средство вложения денег клиентов и диверсификации рисков. В Японии и Южной Корее фонды инвестируют в крипту осторожно, но часто, считая, что риски окупаются потенциальной доходностью. Даже Австралия, пенсионная система которой недавно переживала кризис, позволила одному из своих фондов инвестировать в крипту.</w:t>
      </w:r>
      <w:bookmarkEnd w:id="43"/>
    </w:p>
    <w:p w14:paraId="2ADE3E42" w14:textId="77777777" w:rsidR="0038293D" w:rsidRPr="004C2511" w:rsidRDefault="0038293D" w:rsidP="0038293D">
      <w:r w:rsidRPr="004C2511">
        <w:t xml:space="preserve">Когда российские НПФ пойдут на инвестиции с повышенным риском? Куда, помимо крипты, еще смогут вкладываться фонды? Эксперты </w:t>
      </w:r>
      <w:r w:rsidR="004C2511" w:rsidRPr="004C2511">
        <w:t>«</w:t>
      </w:r>
      <w:r w:rsidR="00C3767F" w:rsidRPr="004C2511">
        <w:t>Пенсия.pro</w:t>
      </w:r>
      <w:r w:rsidR="004C2511" w:rsidRPr="004C2511">
        <w:t>»</w:t>
      </w:r>
      <w:r w:rsidRPr="004C2511">
        <w:t xml:space="preserve"> объясняют.</w:t>
      </w:r>
    </w:p>
    <w:p w14:paraId="2B074252" w14:textId="77777777" w:rsidR="0038293D" w:rsidRPr="004C2511" w:rsidRDefault="0038293D" w:rsidP="0038293D">
      <w:r w:rsidRPr="004C2511">
        <w:t>Зачем НПФ нужно расширять портфели инвестиций</w:t>
      </w:r>
    </w:p>
    <w:p w14:paraId="5087FD2F" w14:textId="77777777" w:rsidR="0038293D" w:rsidRPr="004C2511" w:rsidRDefault="0038293D" w:rsidP="0038293D">
      <w:r w:rsidRPr="004C2511">
        <w:lastRenderedPageBreak/>
        <w:t>Сейчас российским пенсионным фондам закон разрешает вкладываться в облигации — государственные и корпоративные, — а также в денежный рынок и акции российских компаний. Основу портфелей составляют облигации федерального займа (ОФЗ), однако они не могут обеспечить высокую доходность, и с ними фонды теряют доход вкладчиков.</w:t>
      </w:r>
    </w:p>
    <w:p w14:paraId="0C08D329" w14:textId="77777777" w:rsidR="0038293D" w:rsidRPr="004C2511" w:rsidRDefault="0038293D" w:rsidP="0038293D">
      <w:r w:rsidRPr="004C2511">
        <w:t>Например, средневзвешенная инвестиционная доходность НПФ за девять месяцев 2024 года составила по пенсионным накоплениям 5,1 % (6,9 % годовых), по пенсионным резервам негосударственного пенсионного обеспечения — 4,3 % (5,8 % годовых). Это ниже официальной инфляции, которая перешагнула планку в 9 %.</w:t>
      </w:r>
    </w:p>
    <w:p w14:paraId="499992A0" w14:textId="77777777" w:rsidR="0038293D" w:rsidRPr="004C2511" w:rsidRDefault="00B20A45" w:rsidP="0038293D">
      <w:r>
        <w:lastRenderedPageBreak/>
        <w:pict w14:anchorId="16555227">
          <v:shape id="_x0000_i1026" type="#_x0000_t75" style="width:457.5pt;height:535.5pt">
            <v:imagedata r:id="rId12" o:title="Пенсия"/>
          </v:shape>
        </w:pict>
      </w:r>
    </w:p>
    <w:p w14:paraId="239AEFF3" w14:textId="77777777" w:rsidR="0038293D" w:rsidRPr="004C2511" w:rsidRDefault="0038293D" w:rsidP="0038293D">
      <w:r w:rsidRPr="004C2511">
        <w:t>Доходность НПФ в третьем квартале 2024 года, ЦБ</w:t>
      </w:r>
    </w:p>
    <w:p w14:paraId="09F3FF5E" w14:textId="77777777" w:rsidR="0038293D" w:rsidRPr="004C2511" w:rsidRDefault="0038293D" w:rsidP="0038293D">
      <w:r w:rsidRPr="004C2511">
        <w:t xml:space="preserve">С низкой доходностью столкнулись и зарубежные фонды — особенно после пандемии коронавируса. Поэтому они сейчас активно используют альтернативные инвестиции, в том числе с повышенными рисками — чтобы деньги </w:t>
      </w:r>
      <w:r w:rsidR="004C2511" w:rsidRPr="004C2511">
        <w:t>«</w:t>
      </w:r>
      <w:r w:rsidRPr="004C2511">
        <w:t>не лежали, а работали</w:t>
      </w:r>
      <w:r w:rsidR="004C2511" w:rsidRPr="004C2511">
        <w:t>»</w:t>
      </w:r>
      <w:r w:rsidRPr="004C2511">
        <w:t>, объяснил налоговый консультант Евгений Сивков.</w:t>
      </w:r>
    </w:p>
    <w:p w14:paraId="70987490" w14:textId="77777777" w:rsidR="0038293D" w:rsidRPr="004C2511" w:rsidRDefault="0038293D" w:rsidP="0038293D">
      <w:r w:rsidRPr="004C2511">
        <w:t>Эксперт уверен: российским фондам тоже нужно искать новые объекты вложений, особенно сегодня, когда наметился ренессанс пенсионного рынка.</w:t>
      </w:r>
    </w:p>
    <w:p w14:paraId="23BCBA17" w14:textId="77777777" w:rsidR="0038293D" w:rsidRPr="004C2511" w:rsidRDefault="0038293D" w:rsidP="0038293D">
      <w:r w:rsidRPr="004C2511">
        <w:lastRenderedPageBreak/>
        <w:t xml:space="preserve">Если российские НПФ будут расширять свой портфель инвестиций, то это позволит им, во-первых, сделать накопления более прибыльными, чтобы люди перестанут думать о пенсионных фондах как о </w:t>
      </w:r>
      <w:r w:rsidR="004C2511" w:rsidRPr="004C2511">
        <w:t>«</w:t>
      </w:r>
      <w:r w:rsidRPr="004C2511">
        <w:t>сейфах без ключа</w:t>
      </w:r>
      <w:r w:rsidR="004C2511" w:rsidRPr="004C2511">
        <w:t>»</w:t>
      </w:r>
      <w:r w:rsidRPr="004C2511">
        <w:t>, отмечает экономист. Во-вторых, это поможет укрепить доверие к всей системе, потому что, когда деньги приносят реальную прибыль, а не копейки, люди охотнее доверяют свои накопления.</w:t>
      </w:r>
    </w:p>
    <w:p w14:paraId="1A3BCEE9" w14:textId="77777777" w:rsidR="0038293D" w:rsidRPr="004C2511" w:rsidRDefault="0038293D" w:rsidP="0038293D">
      <w:r w:rsidRPr="004C2511">
        <w:t>Евгений Сивков, налоговый консультант:</w:t>
      </w:r>
    </w:p>
    <w:p w14:paraId="037D9039" w14:textId="77777777" w:rsidR="0038293D" w:rsidRPr="004C2511" w:rsidRDefault="0038293D" w:rsidP="0038293D">
      <w:r w:rsidRPr="004C2511">
        <w:t>— Допустим, вы думаете, куда вложить свои деньги. У вас есть варианты: положить на сберегательную книжку или в гособлигации — это надежно, но прибыли почти нет. Можно купить квартиру и сдавать ее в аренду — доход будет, но не быстро. Можно вложиться в акции, например, в инфраструктуру и энергетику, там и риски есть, но и заработать можно больше. А еще можно сыграть в лотерею с криптовалютой — тут можно и джекпот сорвать, и остаться ни с чем. НПФ сейчас выбирают сберегательную книжку, потому что боятся потерять чужие деньги. Но если их портфели будут грамотно диверсифицированы — с небольшим рисковым сегментом — выигрывать будут все.</w:t>
      </w:r>
    </w:p>
    <w:p w14:paraId="03128A71" w14:textId="77777777" w:rsidR="0038293D" w:rsidRPr="004C2511" w:rsidRDefault="0038293D" w:rsidP="0038293D">
      <w:r w:rsidRPr="004C2511">
        <w:t>Когда НПФ разрешат вкладывать пенсионные накопления в биткоины</w:t>
      </w:r>
    </w:p>
    <w:p w14:paraId="7955B936" w14:textId="77777777" w:rsidR="0038293D" w:rsidRPr="004C2511" w:rsidRDefault="0038293D" w:rsidP="0038293D">
      <w:r w:rsidRPr="004C2511">
        <w:t xml:space="preserve">Хотя расширение портфелей НПФ необходимо, эксперты, опрошенные </w:t>
      </w:r>
      <w:r w:rsidR="004C2511" w:rsidRPr="004C2511">
        <w:t>«</w:t>
      </w:r>
      <w:r w:rsidRPr="004C2511">
        <w:t>Пенсией ПРО</w:t>
      </w:r>
      <w:r w:rsidR="004C2511" w:rsidRPr="004C2511">
        <w:t>»</w:t>
      </w:r>
      <w:r w:rsidRPr="004C2511">
        <w:t>, сомневаются, что сложившаяся социально-экономическая ситуация и политическая обстановка позволят включать в инвестиционный набор пенсионных фондов такие инструменты как криптовалюты.</w:t>
      </w:r>
    </w:p>
    <w:p w14:paraId="68AF343E" w14:textId="77777777" w:rsidR="0038293D" w:rsidRPr="004C2511" w:rsidRDefault="0038293D" w:rsidP="0038293D">
      <w:r w:rsidRPr="004C2511">
        <w:t>Сейчас НПФ в РФ регулируются сильнее, чем любой другой вид инвестиционных фондов. Чтобы начинать объективный диалог на тему разрешения инвестиций НПФ в биткоины, необходимо для начала снять ограничения для паевых инвестиционных фондов на вложение хотя бы в биткоин-фонды — ПИФам было запрещено инвестировать в крипту еще в 2021 году.</w:t>
      </w:r>
    </w:p>
    <w:p w14:paraId="24742763" w14:textId="77777777" w:rsidR="0038293D" w:rsidRPr="004C2511" w:rsidRDefault="0038293D" w:rsidP="0038293D">
      <w:r w:rsidRPr="004C2511">
        <w:t>Однако сценарий с вложениями накоплений физлиц в биткоины пока маловероятен, поскольку на первом этапе нужно легализовать криптовалютный рынок в целом, утверждает криптовалютный инвестор Кирилл Вокулов. Далее должны быть разработаны и приняты законодательные нормы и создан лицензированный рынок для обращения самих биткоинов в России — чтобы фонды могли покупать криптомонеты с низкими издержками и отображать на своих балансах.</w:t>
      </w:r>
    </w:p>
    <w:p w14:paraId="1717B3EB" w14:textId="77777777" w:rsidR="0038293D" w:rsidRPr="004C2511" w:rsidRDefault="0038293D" w:rsidP="0038293D">
      <w:r w:rsidRPr="004C2511">
        <w:t xml:space="preserve">Но все это — длительный процесс, который растянется не на один год, даже если запустить его сейчас, говорят эксперты </w:t>
      </w:r>
      <w:r w:rsidR="004C2511" w:rsidRPr="004C2511">
        <w:t>«</w:t>
      </w:r>
      <w:r w:rsidRPr="004C2511">
        <w:t>Пенсии ПРО</w:t>
      </w:r>
      <w:r w:rsidR="004C2511" w:rsidRPr="004C2511">
        <w:t>»</w:t>
      </w:r>
      <w:r w:rsidRPr="004C2511">
        <w:t>. Достаточно вспомнить, что закон о цифровых активах пытались принять года три. Основная проблема — в излишней централизации российской финансовой системы. В других странах регулированием разных рынков обычно занимаются разные структуры (например, FRS и SEC в США), в России все возложено на плечи Банка России. ЦБ же сейчас занят решением проблемы с инфляцией и курсом национальной валюты, ему просто не до крипты, сказал Кирилл Вокулов.</w:t>
      </w:r>
    </w:p>
    <w:p w14:paraId="035E05A2" w14:textId="77777777" w:rsidR="0038293D" w:rsidRPr="004C2511" w:rsidRDefault="0038293D" w:rsidP="0038293D">
      <w:r w:rsidRPr="004C2511">
        <w:t xml:space="preserve">Второй стоп-фактор заключается в консолидации рынка НПФ. Сейчас 2,8 трлн рублей из общих 3,3 трлн под управлением фондов находятся в руках трех структур. Это Сбербанк, ВТБ и группа </w:t>
      </w:r>
      <w:r w:rsidR="004C2511" w:rsidRPr="004C2511">
        <w:t>«</w:t>
      </w:r>
      <w:r w:rsidRPr="004C2511">
        <w:t>Газфонд</w:t>
      </w:r>
      <w:r w:rsidR="004C2511" w:rsidRPr="004C2511">
        <w:t>»</w:t>
      </w:r>
      <w:r w:rsidRPr="004C2511">
        <w:t>. Выходу на рынок новых игроков, которые могли бы быть чуть более раскрепощенными в плане инвестиций, мешает жесткое регулирование, считает эксперт.</w:t>
      </w:r>
    </w:p>
    <w:p w14:paraId="490AC15D" w14:textId="77777777" w:rsidR="0038293D" w:rsidRPr="004C2511" w:rsidRDefault="0038293D" w:rsidP="0038293D">
      <w:r w:rsidRPr="004C2511">
        <w:lastRenderedPageBreak/>
        <w:t>Российский рынок еще не обладает той же зрелостью и стабильностью, что и западные игроки. Опыт работы с биржевыми инструментами в России значительно меньше, и недостаток опытных управляющих может привести к серьезным потерям для фондов.</w:t>
      </w:r>
    </w:p>
    <w:p w14:paraId="3CA8D863" w14:textId="77777777" w:rsidR="0038293D" w:rsidRPr="004C2511" w:rsidRDefault="0038293D" w:rsidP="0038293D">
      <w:r w:rsidRPr="004C2511">
        <w:t>Кроме того, скорое включение биткоина и других криптоактивов в портфели НПФ невозможно из-за неготовности самого общества и низкого доверия и к инвестициям, и к биткоину, говорят экономисты. Пенсионные деньги мыслятся и людьми, и НПФ, и властями как что-то святое, что недопустимо потерять. Это социально чувствительная сфера, в которой банально боятся рисковать. Если допустить, что какой-то НПФ вложится в биткоин, а курс монеты рухнет на 50 %, люди обвинят во всем правительство — такое положение вещей власти невыгодно.</w:t>
      </w:r>
    </w:p>
    <w:p w14:paraId="3482325F" w14:textId="77777777" w:rsidR="0038293D" w:rsidRPr="004C2511" w:rsidRDefault="0038293D" w:rsidP="0038293D">
      <w:r w:rsidRPr="004C2511">
        <w:t>НПФ обязаны обеспечить безубыточность пенсионных денег на горизонте пяти лет, требует законодательство. Если за этот срок накопления ушли в убыток, фонд обязан компенсировать его из своих средств. Это серьезно охлаждает желание НПФ вкладываться в рисковые активы, уверены эксперты финрынка. Крипта же видится фондам как слишком волатильный инструмент.</w:t>
      </w:r>
    </w:p>
    <w:p w14:paraId="01D32947" w14:textId="77777777" w:rsidR="0038293D" w:rsidRPr="004C2511" w:rsidRDefault="0038293D" w:rsidP="0038293D">
      <w:r w:rsidRPr="004C2511">
        <w:t>Куда могут разрешать вкладывать пенсионные деньги</w:t>
      </w:r>
    </w:p>
    <w:p w14:paraId="1CE33634" w14:textId="77777777" w:rsidR="0038293D" w:rsidRPr="004C2511" w:rsidRDefault="0038293D" w:rsidP="0038293D">
      <w:r w:rsidRPr="004C2511">
        <w:t>Хотя инвестиции в биткоин кажутся фантастикой, в России наметилась тенденция на смягчение политики в отношении частных пенсионных фондов. Поэтому экономисты не исключают, что в ближайшие годы перечень объектов для вложения денег станет шире.</w:t>
      </w:r>
    </w:p>
    <w:p w14:paraId="53A31F37" w14:textId="77777777" w:rsidR="0038293D" w:rsidRPr="004C2511" w:rsidRDefault="0038293D" w:rsidP="0038293D">
      <w:r w:rsidRPr="004C2511">
        <w:t>Косвенным доказательством является намерение Центробанка увеличить долю рискованных активов в портфелях негосударственных пенсионных фондов (НПФ) с 7 % до 15 %. Куда могут направиться пенсионные средства:</w:t>
      </w:r>
    </w:p>
    <w:p w14:paraId="33F165E9" w14:textId="77777777" w:rsidR="0038293D" w:rsidRPr="004C2511" w:rsidRDefault="0038293D" w:rsidP="0038293D">
      <w:r w:rsidRPr="004C2511">
        <w:t xml:space="preserve">    Строительство муниципального жилья: НПФ инвестируют в строительство домов, которые затем сдаются в аренду по доступным ценам. Выгода двойная — и жилье строится, и фонды получают стабильный доход. По мнению налогового консультанта Евгения Сивкова, в России такая практика может прижиться: спрос на доступное жилье огромный, особенно в регионах и при нынешней недоступной ипотеке.</w:t>
      </w:r>
    </w:p>
    <w:p w14:paraId="4EDF68D2" w14:textId="77777777" w:rsidR="0038293D" w:rsidRPr="004C2511" w:rsidRDefault="0038293D" w:rsidP="0038293D">
      <w:r w:rsidRPr="004C2511">
        <w:t xml:space="preserve">    Инфраструктурные проекты (дороги, мосты, сети ЖКХ). Например, НПФ могут вложиться в модернизацию систем водоснабжения или отопления в небольших городах. Такие проекты окупаются долго, но это стабильный и социально значимый доход. Такая практика в России уже есть, но пока встречается эпизодически. Например, три пенсионных фонда — ВТБ, </w:t>
      </w:r>
      <w:r w:rsidR="004C2511" w:rsidRPr="004C2511">
        <w:t>«</w:t>
      </w:r>
      <w:r w:rsidRPr="004C2511">
        <w:t>Газфонд</w:t>
      </w:r>
      <w:r w:rsidR="004C2511" w:rsidRPr="004C2511">
        <w:t>»</w:t>
      </w:r>
      <w:r w:rsidRPr="004C2511">
        <w:t xml:space="preserve"> и </w:t>
      </w:r>
      <w:r w:rsidR="004C2511" w:rsidRPr="004C2511">
        <w:t>«</w:t>
      </w:r>
      <w:r w:rsidRPr="004C2511">
        <w:t>Газфонд пенсионные накопления</w:t>
      </w:r>
      <w:r w:rsidR="004C2511" w:rsidRPr="004C2511">
        <w:t>»</w:t>
      </w:r>
      <w:r w:rsidRPr="004C2511">
        <w:t xml:space="preserve"> — уже перечислили первый транш на строительство высокоскоростной ЖД-магистрали между Москвой и Санкт-Петербургом. Эксперты уверены: если этот проект будет успешен, практику вложения пенсионных миллиардов в подобные проекты многократно растиражируют.</w:t>
      </w:r>
    </w:p>
    <w:p w14:paraId="6BC51D93" w14:textId="77777777" w:rsidR="0038293D" w:rsidRPr="004C2511" w:rsidRDefault="0038293D" w:rsidP="0038293D">
      <w:r w:rsidRPr="004C2511">
        <w:t xml:space="preserve">    </w:t>
      </w:r>
      <w:r w:rsidR="004C2511" w:rsidRPr="004C2511">
        <w:t>«</w:t>
      </w:r>
      <w:r w:rsidRPr="004C2511">
        <w:t>Зеленая энергетика</w:t>
      </w:r>
      <w:r w:rsidR="004C2511" w:rsidRPr="004C2511">
        <w:t>»</w:t>
      </w:r>
      <w:r w:rsidRPr="004C2511">
        <w:t xml:space="preserve"> — солнечные электростанции, ветряки. Пенсионные деньги могли бы помочь строить экологичные станции в Сибири или на Дальнем Востоке, полагают экономисты.</w:t>
      </w:r>
    </w:p>
    <w:p w14:paraId="040C6FB7" w14:textId="77777777" w:rsidR="0038293D" w:rsidRPr="004C2511" w:rsidRDefault="0038293D" w:rsidP="0038293D">
      <w:r w:rsidRPr="004C2511">
        <w:t xml:space="preserve">    IT и технологические стартапы — это особенно актуально на фоне заявлений властей о желании добиться технологического суверенитета. В качестве примера эксперты </w:t>
      </w:r>
      <w:r w:rsidRPr="004C2511">
        <w:lastRenderedPageBreak/>
        <w:t>приводят американские пенсионные фонды, которые вложились в Amazon и Google на этапе зарождения этих мегаприбыльных корпораций.</w:t>
      </w:r>
    </w:p>
    <w:p w14:paraId="6C2674C1" w14:textId="77777777" w:rsidR="00EF5EBA" w:rsidRPr="004C2511" w:rsidRDefault="001C6BC8" w:rsidP="0038293D">
      <w:hyperlink r:id="rId13" w:history="1">
        <w:r w:rsidR="0038293D" w:rsidRPr="004C2511">
          <w:rPr>
            <w:rStyle w:val="a3"/>
          </w:rPr>
          <w:t>https://pensiya.pro/bitkoin-zhile-i-dorogi-kogda-npf-nachnut-vkladyvatsya-v-aktivy-s-vysokim-riskom/</w:t>
        </w:r>
      </w:hyperlink>
    </w:p>
    <w:p w14:paraId="1A59EF93" w14:textId="77777777" w:rsidR="0038293D" w:rsidRPr="004C2511" w:rsidRDefault="0038293D" w:rsidP="0038293D"/>
    <w:p w14:paraId="07489DC4" w14:textId="77777777" w:rsidR="00111D7C" w:rsidRPr="004C2511" w:rsidRDefault="00111D7C" w:rsidP="00111D7C">
      <w:pPr>
        <w:pStyle w:val="10"/>
      </w:pPr>
      <w:bookmarkStart w:id="44" w:name="_Toc165991073"/>
      <w:bookmarkStart w:id="45" w:name="_Toc185919194"/>
      <w:bookmarkStart w:id="46" w:name="_Toc99271691"/>
      <w:bookmarkStart w:id="47" w:name="_Toc99318654"/>
      <w:bookmarkStart w:id="48" w:name="_Toc99318783"/>
      <w:bookmarkStart w:id="49" w:name="_Toc396864672"/>
      <w:r w:rsidRPr="004C2511">
        <w:t>Программа долгосрочных сбережений</w:t>
      </w:r>
      <w:bookmarkEnd w:id="44"/>
      <w:bookmarkEnd w:id="45"/>
    </w:p>
    <w:p w14:paraId="07D926FF" w14:textId="77777777" w:rsidR="00325A34" w:rsidRPr="004C2511" w:rsidRDefault="00325A34" w:rsidP="0021220A">
      <w:pPr>
        <w:pStyle w:val="2"/>
      </w:pPr>
      <w:bookmarkStart w:id="50" w:name="a4"/>
      <w:bookmarkStart w:id="51" w:name="_Toc185919195"/>
      <w:bookmarkStart w:id="52" w:name="_Hlk185918703"/>
      <w:bookmarkEnd w:id="50"/>
      <w:r w:rsidRPr="004C2511">
        <w:t>Frank Media, 23.12.2024, Власти планируют проработать распространение льгот для бизнеса по КПП и на ПДС</w:t>
      </w:r>
      <w:bookmarkEnd w:id="51"/>
    </w:p>
    <w:p w14:paraId="30B9C05B" w14:textId="77777777" w:rsidR="00325A34" w:rsidRPr="004C2511" w:rsidRDefault="00325A34" w:rsidP="004C2511">
      <w:pPr>
        <w:pStyle w:val="3"/>
      </w:pPr>
      <w:bookmarkStart w:id="53" w:name="_Toc185919196"/>
      <w:r w:rsidRPr="004C2511">
        <w:t xml:space="preserve">Планируется проработка возможности распространения льготы существующей для работодателей, участвующих в формировании накоплений своих сотрудников в системе негосударственного пенсионного обеспечения (НПО), также на программу долгосрочных сбережений (ПДС), следует из окончательной редакции </w:t>
      </w:r>
      <w:r w:rsidR="004C2511" w:rsidRPr="004C2511">
        <w:t>«</w:t>
      </w:r>
      <w:r w:rsidRPr="004C2511">
        <w:t>Основных направлений развития финансового рынка РФ</w:t>
      </w:r>
      <w:r w:rsidR="004C2511" w:rsidRPr="004C2511">
        <w:t>»</w:t>
      </w:r>
      <w:r w:rsidRPr="004C2511">
        <w:t xml:space="preserve"> на 2025 год и период 2026 — 2027 годов.</w:t>
      </w:r>
      <w:bookmarkEnd w:id="53"/>
    </w:p>
    <w:p w14:paraId="611533FB" w14:textId="77777777" w:rsidR="00325A34" w:rsidRPr="004C2511" w:rsidRDefault="00325A34" w:rsidP="00325A34">
      <w:r w:rsidRPr="004C2511">
        <w:t xml:space="preserve">В частности, на ПДС планируется распространить возможность учета взносов в составе расходов на оплату труда по налогу на прибыль, освобождение взносов работодателей от обложения страховыми взносами. </w:t>
      </w:r>
      <w:r w:rsidR="004C2511" w:rsidRPr="004C2511">
        <w:t>«</w:t>
      </w:r>
      <w:r w:rsidRPr="004C2511">
        <w:t>Кроме того, рассматривается возможность распространения на суммы взносов работодателей в пользу работников налогового вычета по НДФЛ на долгосрочные сбережения граждан</w:t>
      </w:r>
      <w:r w:rsidR="004C2511" w:rsidRPr="004C2511">
        <w:t>»</w:t>
      </w:r>
      <w:r w:rsidRPr="004C2511">
        <w:t xml:space="preserve">, — отмечается в </w:t>
      </w:r>
      <w:r w:rsidR="004C2511" w:rsidRPr="004C2511">
        <w:t>«</w:t>
      </w:r>
      <w:r w:rsidRPr="004C2511">
        <w:t>Основных направлений развития финансового рынка РФ</w:t>
      </w:r>
      <w:r w:rsidR="004C2511" w:rsidRPr="004C2511">
        <w:t>»</w:t>
      </w:r>
      <w:r w:rsidRPr="004C2511">
        <w:t>.</w:t>
      </w:r>
    </w:p>
    <w:p w14:paraId="0578049F" w14:textId="77777777" w:rsidR="00325A34" w:rsidRPr="004C2511" w:rsidRDefault="00325A34" w:rsidP="00325A34">
      <w:r w:rsidRPr="004C2511">
        <w:t xml:space="preserve">Кроме того, как и в прежней версии документа (от конца октября) в документе подчеркивается, что </w:t>
      </w:r>
      <w:r w:rsidR="004C2511" w:rsidRPr="004C2511">
        <w:t>«</w:t>
      </w:r>
      <w:r w:rsidRPr="004C2511">
        <w:t>важным фактором дальнейшего развития как ПДС, так и НПО является более активное участие работодателей в формировании корпоративных программ НПО и софинансировании взносов работников по договору долгосрочных сбережений с НПФ</w:t>
      </w:r>
      <w:r w:rsidR="004C2511" w:rsidRPr="004C2511">
        <w:t>»</w:t>
      </w:r>
      <w:r w:rsidRPr="004C2511">
        <w:t>. Это, по мысли регулятора, должно способствовать привлечению в ПДС и НПО большего числа работающих граждан, у которых при участии работодателей будет формироваться дополнительный доход к будущей пенсии.</w:t>
      </w:r>
    </w:p>
    <w:p w14:paraId="6855F278" w14:textId="77777777" w:rsidR="00325A34" w:rsidRPr="004C2511" w:rsidRDefault="00325A34" w:rsidP="00325A34">
      <w:r w:rsidRPr="004C2511">
        <w:t>В августе замдиректора департамента финансовой политики Минфина Павел Шахлевич говорил, что министерство планирует в осеннюю сессию внести в Госдуму законопроект, который распространял бы льготы бизнеса, существующие сейчас в рамках программы государственного софинансирования накопительной пенсии (ПГСПН, действовала с 2008 года) и для корпоративных пенсионных программ (КПП) и уменьшающие налогооблагаемую базу предприятия на объем платежей работодателей, также для ПДС при взносах компаний в пользу его сотрудника.</w:t>
      </w:r>
    </w:p>
    <w:p w14:paraId="4443D3F7" w14:textId="77777777" w:rsidR="00325A34" w:rsidRPr="004C2511" w:rsidRDefault="00325A34" w:rsidP="00325A34">
      <w:r w:rsidRPr="004C2511">
        <w:t xml:space="preserve">В конце июля президент России Владимир Путин по итогам Петербургского международного экономического форума (ПМЭФ) дал правительству и Банку России поручение обратить </w:t>
      </w:r>
      <w:r w:rsidR="004C2511" w:rsidRPr="004C2511">
        <w:t>«</w:t>
      </w:r>
      <w:r w:rsidRPr="004C2511">
        <w:t>особое внимание на стимулирование работодателей к участию в софинансировании расходов работников на уплату добровольных взносов в рамках</w:t>
      </w:r>
      <w:r w:rsidR="004C2511" w:rsidRPr="004C2511">
        <w:t>»</w:t>
      </w:r>
      <w:r w:rsidRPr="004C2511">
        <w:t xml:space="preserve"> ПДС.</w:t>
      </w:r>
    </w:p>
    <w:p w14:paraId="7927738F" w14:textId="77777777" w:rsidR="00325A34" w:rsidRPr="004C2511" w:rsidRDefault="00325A34" w:rsidP="00325A34">
      <w:r w:rsidRPr="004C2511">
        <w:t xml:space="preserve">Программа долгосрочных сбережений начала действовать в январе 2024 года. В середине января президент России Владимир Путин поручил правительству </w:t>
      </w:r>
      <w:r w:rsidR="004C2511" w:rsidRPr="004C2511">
        <w:t>«</w:t>
      </w:r>
      <w:r w:rsidRPr="004C2511">
        <w:t>принять меры</w:t>
      </w:r>
      <w:r w:rsidR="004C2511" w:rsidRPr="004C2511">
        <w:t>»</w:t>
      </w:r>
      <w:r w:rsidRPr="004C2511">
        <w:t>, направленные на привлечение в ПДС 250 млрд рублей граждан в этом и не менее 1% ВВП в 2026 году.</w:t>
      </w:r>
    </w:p>
    <w:p w14:paraId="79892411" w14:textId="77777777" w:rsidR="00325A34" w:rsidRPr="004C2511" w:rsidRDefault="001C6BC8" w:rsidP="00325A34">
      <w:hyperlink r:id="rId14" w:history="1">
        <w:r w:rsidR="00325A34" w:rsidRPr="004C2511">
          <w:rPr>
            <w:rStyle w:val="a3"/>
          </w:rPr>
          <w:t>https://frankmedia.ru/188345</w:t>
        </w:r>
      </w:hyperlink>
      <w:r w:rsidR="00325A34" w:rsidRPr="004C2511">
        <w:t xml:space="preserve"> </w:t>
      </w:r>
    </w:p>
    <w:p w14:paraId="1D398867" w14:textId="77777777" w:rsidR="00573113" w:rsidRPr="004C2511" w:rsidRDefault="00573113" w:rsidP="00573113">
      <w:pPr>
        <w:pStyle w:val="2"/>
      </w:pPr>
      <w:bookmarkStart w:id="54" w:name="_Toc185919197"/>
      <w:r w:rsidRPr="004C2511">
        <w:t>Гарант.ru, 2</w:t>
      </w:r>
      <w:r w:rsidR="006D214C" w:rsidRPr="004C2511">
        <w:t>3</w:t>
      </w:r>
      <w:r w:rsidRPr="004C2511">
        <w:t>.12.2024, Обеспечена возможность обмена информацией между НПФ и налоговыми органами о получении социальных вычетов на долгосрочные сбережения граждан</w:t>
      </w:r>
      <w:bookmarkEnd w:id="54"/>
    </w:p>
    <w:p w14:paraId="4332A45F" w14:textId="77777777" w:rsidR="00573113" w:rsidRPr="004C2511" w:rsidRDefault="00573113" w:rsidP="004C2511">
      <w:pPr>
        <w:pStyle w:val="3"/>
      </w:pPr>
      <w:bookmarkStart w:id="55" w:name="_Toc185919198"/>
      <w:r w:rsidRPr="004C2511">
        <w:t>Письмо Федеральной налоговой службы от 13 декабря 2024 г. № БС-4-11/14175@ “О Правилах обмена информацией в соответствии со ст. 213 и 213.1 Налогового кодекса Российской Федерации”</w:t>
      </w:r>
      <w:bookmarkEnd w:id="55"/>
    </w:p>
    <w:p w14:paraId="08D898E5" w14:textId="77777777" w:rsidR="00573113" w:rsidRPr="004C2511" w:rsidRDefault="00573113" w:rsidP="00573113">
      <w:r w:rsidRPr="004C2511">
        <w:t>НК предусмотрена возможность взаимодействия НПФ и налоговых органов в электронной форме по обмену информацией о подтверждении неполучения (получения) налогоплательщиками социальных налоговых вычетов на долгосрочные сбережения граждан. Установление информационного взаимодействия исключает необходимость получения гражданами справки в налоговом органе.</w:t>
      </w:r>
    </w:p>
    <w:p w14:paraId="786E4E7F" w14:textId="77777777" w:rsidR="00573113" w:rsidRPr="004C2511" w:rsidRDefault="00573113" w:rsidP="00573113">
      <w:r w:rsidRPr="004C2511">
        <w:t>ФНС утверждены форматы документов, используемых в рамках обмена, XSD-схемы к ним и правила обмена. Они размещены на сайте ФНС.</w:t>
      </w:r>
    </w:p>
    <w:p w14:paraId="3AC65F04" w14:textId="77777777" w:rsidR="00573113" w:rsidRPr="004C2511" w:rsidRDefault="00573113" w:rsidP="00573113">
      <w:r w:rsidRPr="004C2511">
        <w:t>Изменения в НК вступают в силу с 1 января 2025 г.</w:t>
      </w:r>
    </w:p>
    <w:p w14:paraId="6737E01C" w14:textId="77777777" w:rsidR="00573113" w:rsidRPr="004C2511" w:rsidRDefault="001C6BC8" w:rsidP="00573113">
      <w:hyperlink r:id="rId15" w:history="1">
        <w:r w:rsidR="00573113" w:rsidRPr="004C2511">
          <w:rPr>
            <w:rStyle w:val="a3"/>
          </w:rPr>
          <w:t>https://www.garant.ru/hotlaw/minfin/1776004/</w:t>
        </w:r>
      </w:hyperlink>
      <w:r w:rsidR="00573113" w:rsidRPr="004C2511">
        <w:t xml:space="preserve"> </w:t>
      </w:r>
    </w:p>
    <w:p w14:paraId="659D9332" w14:textId="77777777" w:rsidR="00220F10" w:rsidRPr="004C2511" w:rsidRDefault="00220F10" w:rsidP="00220F10">
      <w:pPr>
        <w:pStyle w:val="2"/>
      </w:pPr>
      <w:bookmarkStart w:id="56" w:name="a5"/>
      <w:bookmarkStart w:id="57" w:name="_Toc185919199"/>
      <w:bookmarkEnd w:id="52"/>
      <w:bookmarkEnd w:id="56"/>
      <w:r w:rsidRPr="004C2511">
        <w:t>Лента.</w:t>
      </w:r>
      <w:r w:rsidRPr="004C2511">
        <w:rPr>
          <w:lang w:val="en-US"/>
        </w:rPr>
        <w:t>ru</w:t>
      </w:r>
      <w:r w:rsidRPr="004C2511">
        <w:t>, 23.12.2024, В Сбере оценили объем софинансирования в программе долгосрочных сбережений</w:t>
      </w:r>
      <w:bookmarkEnd w:id="57"/>
    </w:p>
    <w:p w14:paraId="6924DD1F" w14:textId="77777777" w:rsidR="00220F10" w:rsidRPr="004C2511" w:rsidRDefault="00220F10" w:rsidP="004C2511">
      <w:pPr>
        <w:pStyle w:val="3"/>
      </w:pPr>
      <w:bookmarkStart w:id="58" w:name="_Toc185919200"/>
      <w:r w:rsidRPr="004C2511">
        <w:t xml:space="preserve">Россияне, пополняющие свои счета в программе долгосрочных сбережений (ПДС), в 2025 году получат не менее восьми миллиардов рублей от государства (расчет объема софинансирования сделан максимально консервативно исходя из самого низкого коэффициента софинансирования (1 к 4) для всех клиентов). Такие расчеты приводит СберНПФ. Вступить в программу людям помогли сервисы фонда. С начала года россияне открыли 1,7 миллиона договоров долгосрочных сбережений, чтобы в СберНПФ получать доплаты от государства, налоговые льготы и </w:t>
      </w:r>
      <w:r w:rsidR="004C2511" w:rsidRPr="004C2511">
        <w:t>«</w:t>
      </w:r>
      <w:r w:rsidRPr="004C2511">
        <w:t>размораживать</w:t>
      </w:r>
      <w:r w:rsidR="004C2511" w:rsidRPr="004C2511">
        <w:t>»</w:t>
      </w:r>
      <w:r w:rsidRPr="004C2511">
        <w:t xml:space="preserve"> средства накопительной пенсии.</w:t>
      </w:r>
      <w:bookmarkEnd w:id="58"/>
    </w:p>
    <w:p w14:paraId="4643E70C" w14:textId="77777777" w:rsidR="00220F10" w:rsidRPr="004C2511" w:rsidRDefault="00220F10" w:rsidP="00220F10">
      <w:r w:rsidRPr="004C2511">
        <w:t>Каждый пятый участник программы в СберНПФ перевел в нее средства накопительной пенсии, чтобы увеличить сумму сбережений. Чаще других такой опцией пользуются жители Дальнего Востока, Свердловской области и Москвы. При этом обычная страховая пенсия после такого перевода сохраняется.</w:t>
      </w:r>
    </w:p>
    <w:p w14:paraId="360389B5" w14:textId="77777777" w:rsidR="00220F10" w:rsidRPr="004C2511" w:rsidRDefault="004C2511" w:rsidP="00220F10">
      <w:r w:rsidRPr="004C2511">
        <w:t>«</w:t>
      </w:r>
      <w:r w:rsidR="00220F10" w:rsidRPr="004C2511">
        <w:t>Россияне копят с программой долгосрочных сбережений, пользуясь сервисами СберНПФ и подключая автоматическое пополнение счета. С начала года люди уже отправили в программу 39 млрд рублей собственных денег. На эти вложения в 2025 году им и перечислят софинансирование от государства. Напомню, чтобы получить максимальную сумму софинансирования – 36 000 рублей – нужно успеть до боя курантов пополнить программу соразмерно официальному ежемесячному доходу. Главное, что все эти деньги будут под надежной защитой. Все личные взносы в ПДС и доход по ним застрахованы Агентством по страхованию вкладов на сумму до 2,8 миллиона рублей</w:t>
      </w:r>
      <w:r w:rsidRPr="004C2511">
        <w:t>»</w:t>
      </w:r>
      <w:r w:rsidR="00220F10" w:rsidRPr="004C2511">
        <w:t xml:space="preserve">, — отмечает старший вице-президент, руководитель блока </w:t>
      </w:r>
      <w:r w:rsidRPr="004C2511">
        <w:t>«</w:t>
      </w:r>
      <w:r w:rsidR="00220F10" w:rsidRPr="004C2511">
        <w:t>Управление благосостоянием</w:t>
      </w:r>
      <w:r w:rsidRPr="004C2511">
        <w:t>»</w:t>
      </w:r>
      <w:r w:rsidR="00220F10" w:rsidRPr="004C2511">
        <w:t xml:space="preserve"> Сбербанка Руслан Вестеровский.</w:t>
      </w:r>
    </w:p>
    <w:p w14:paraId="40C6B022" w14:textId="77777777" w:rsidR="00220F10" w:rsidRPr="004C2511" w:rsidRDefault="00220F10" w:rsidP="00220F10">
      <w:r w:rsidRPr="004C2511">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215FD7DA" w14:textId="77777777" w:rsidR="00220F10" w:rsidRPr="004C2511" w:rsidRDefault="00220F10" w:rsidP="00220F10">
      <w:r w:rsidRPr="004C2511">
        <w:t xml:space="preserve">— Если официальный доход до 80 000 рублей в месяц, то господдержка будет </w:t>
      </w:r>
      <w:r w:rsidR="004C2511" w:rsidRPr="004C2511">
        <w:t>«</w:t>
      </w:r>
      <w:r w:rsidRPr="004C2511">
        <w:t>один-за-один</w:t>
      </w:r>
      <w:r w:rsidR="004C2511" w:rsidRPr="004C2511">
        <w:t>»</w:t>
      </w:r>
      <w:r w:rsidRPr="004C2511">
        <w:t>, то есть на 2 000 рублей взносов господдержка составит 2 000 рублей.</w:t>
      </w:r>
    </w:p>
    <w:p w14:paraId="74E89551" w14:textId="77777777" w:rsidR="00220F10" w:rsidRPr="004C2511" w:rsidRDefault="00220F10" w:rsidP="00220F10">
      <w:r w:rsidRPr="004C2511">
        <w:t xml:space="preserve">— Если официальный доход от 80 000 рублей до 150 000 рублей, то господдержка будет </w:t>
      </w:r>
      <w:r w:rsidR="004C2511" w:rsidRPr="004C2511">
        <w:t>«</w:t>
      </w:r>
      <w:r w:rsidRPr="004C2511">
        <w:t>один–за-два</w:t>
      </w:r>
      <w:r w:rsidR="004C2511" w:rsidRPr="004C2511">
        <w:t>»</w:t>
      </w:r>
      <w:r w:rsidRPr="004C2511">
        <w:t>, то есть на 2 000 рублей взносов господдержка составит 1 000 рублей.</w:t>
      </w:r>
    </w:p>
    <w:p w14:paraId="19B53D70" w14:textId="77777777" w:rsidR="00220F10" w:rsidRPr="004C2511" w:rsidRDefault="00220F10" w:rsidP="00220F10">
      <w:r w:rsidRPr="004C2511">
        <w:t xml:space="preserve">— Если официальный доход от 150 000 ₽ в месяц, то господдержка будет </w:t>
      </w:r>
      <w:r w:rsidR="004C2511" w:rsidRPr="004C2511">
        <w:t>«</w:t>
      </w:r>
      <w:r w:rsidRPr="004C2511">
        <w:t>один-за-четыре</w:t>
      </w:r>
      <w:r w:rsidR="004C2511" w:rsidRPr="004C2511">
        <w:t>»</w:t>
      </w:r>
      <w:r w:rsidRPr="004C2511">
        <w:t>, то есть на 2 000 рублей взносов господдержка составит 500 рублей.</w:t>
      </w:r>
    </w:p>
    <w:p w14:paraId="5902B2A6" w14:textId="77777777" w:rsidR="00220F10" w:rsidRPr="004C2511" w:rsidRDefault="00220F10" w:rsidP="00220F10">
      <w:r w:rsidRPr="004C2511">
        <w:t>Суммарно люди вложили 100 миллиардов рублей в программу долгосрочных сбережений в СберНПФ. Из них 39 миллиардов рублей пришлось на новые взносы, 61 миллиард рублей — на заявленные к переводу средства накопительной пенсии.</w:t>
      </w:r>
    </w:p>
    <w:p w14:paraId="578C76A6" w14:textId="77777777" w:rsidR="00220F10" w:rsidRPr="004C2511" w:rsidRDefault="00220F10" w:rsidP="00220F10">
      <w:r w:rsidRPr="004C2511">
        <w:t>Больше всего договоров по программе долгосрочных сбережений заключили жители Москвы и Московской области (209 тысяч договоров), Краснодарского края (68 тысяч), Санкт-Петербурга и Ленинградской области (65 тысяч), Нижегородской области (63 тысячи), Пермского края (61 тысяча).</w:t>
      </w:r>
    </w:p>
    <w:p w14:paraId="42B0B12B" w14:textId="77777777" w:rsidR="00220F10" w:rsidRPr="004C2511" w:rsidRDefault="00220F10" w:rsidP="00220F10">
      <w:r w:rsidRPr="004C2511">
        <w:t xml:space="preserve">Тем, кто оформил программу долгосрочных сбережений в СберНПФ, помогут копить и на краткосрочные цели. При пополнении программы человек сможет открыть вклад </w:t>
      </w:r>
      <w:r w:rsidR="004C2511" w:rsidRPr="004C2511">
        <w:t>«</w:t>
      </w:r>
      <w:r w:rsidRPr="004C2511">
        <w:t>Забота о будущем</w:t>
      </w:r>
      <w:r w:rsidR="004C2511" w:rsidRPr="004C2511">
        <w:t>»</w:t>
      </w:r>
      <w:r w:rsidRPr="004C2511">
        <w:t xml:space="preserve"> под 29 процентов годовых. Если договора ПДС еще нет, его можно заключить. Направить в программу нужно ту же сумму, что и на вклад или больше. Минимальная сумма открытия вклада — 50 тысяч рублей. Оформить его можно в любом отделении Сбера.</w:t>
      </w:r>
    </w:p>
    <w:p w14:paraId="0F89A9EC" w14:textId="77777777" w:rsidR="00220F10" w:rsidRPr="004C2511" w:rsidRDefault="001C6BC8" w:rsidP="00220F10">
      <w:hyperlink r:id="rId16" w:history="1">
        <w:r w:rsidR="00220F10" w:rsidRPr="004C2511">
          <w:rPr>
            <w:rStyle w:val="a3"/>
            <w:lang w:val="en-US"/>
          </w:rPr>
          <w:t>https</w:t>
        </w:r>
        <w:r w:rsidR="00220F10" w:rsidRPr="004C2511">
          <w:rPr>
            <w:rStyle w:val="a3"/>
          </w:rPr>
          <w:t>://</w:t>
        </w:r>
        <w:r w:rsidR="00220F10" w:rsidRPr="004C2511">
          <w:rPr>
            <w:rStyle w:val="a3"/>
            <w:lang w:val="en-US"/>
          </w:rPr>
          <w:t>lenta</w:t>
        </w:r>
        <w:r w:rsidR="00220F10" w:rsidRPr="004C2511">
          <w:rPr>
            <w:rStyle w:val="a3"/>
          </w:rPr>
          <w:t>.</w:t>
        </w:r>
        <w:r w:rsidR="00220F10" w:rsidRPr="004C2511">
          <w:rPr>
            <w:rStyle w:val="a3"/>
            <w:lang w:val="en-US"/>
          </w:rPr>
          <w:t>ru</w:t>
        </w:r>
        <w:r w:rsidR="00220F10" w:rsidRPr="004C2511">
          <w:rPr>
            <w:rStyle w:val="a3"/>
          </w:rPr>
          <w:t>/</w:t>
        </w:r>
        <w:r w:rsidR="00220F10" w:rsidRPr="004C2511">
          <w:rPr>
            <w:rStyle w:val="a3"/>
            <w:lang w:val="en-US"/>
          </w:rPr>
          <w:t>news</w:t>
        </w:r>
        <w:r w:rsidR="00220F10" w:rsidRPr="004C2511">
          <w:rPr>
            <w:rStyle w:val="a3"/>
          </w:rPr>
          <w:t>/2024/12/23/</w:t>
        </w:r>
        <w:r w:rsidR="00220F10" w:rsidRPr="004C2511">
          <w:rPr>
            <w:rStyle w:val="a3"/>
            <w:lang w:val="en-US"/>
          </w:rPr>
          <w:t>programme</w:t>
        </w:r>
        <w:r w:rsidR="00220F10" w:rsidRPr="004C2511">
          <w:rPr>
            <w:rStyle w:val="a3"/>
          </w:rPr>
          <w:t>/</w:t>
        </w:r>
      </w:hyperlink>
      <w:r w:rsidR="00220F10" w:rsidRPr="004C2511">
        <w:t xml:space="preserve"> </w:t>
      </w:r>
    </w:p>
    <w:p w14:paraId="2F487A68" w14:textId="77777777" w:rsidR="00220F10" w:rsidRPr="004C2511" w:rsidRDefault="00220F10" w:rsidP="00220F10">
      <w:pPr>
        <w:pStyle w:val="2"/>
      </w:pPr>
      <w:bookmarkStart w:id="59" w:name="_Toc185919201"/>
      <w:r w:rsidRPr="004C2511">
        <w:t>Газета.</w:t>
      </w:r>
      <w:r w:rsidRPr="004C2511">
        <w:rPr>
          <w:lang w:val="en-US"/>
        </w:rPr>
        <w:t>ru</w:t>
      </w:r>
      <w:r w:rsidRPr="004C2511">
        <w:t>, 23.12.2024, В СберНПФ рассказали о государственном софинансировании программы долгосрочных сбережений</w:t>
      </w:r>
      <w:bookmarkEnd w:id="59"/>
    </w:p>
    <w:p w14:paraId="0A8CC00D" w14:textId="77777777" w:rsidR="00220F10" w:rsidRPr="004C2511" w:rsidRDefault="00220F10" w:rsidP="004C2511">
      <w:pPr>
        <w:pStyle w:val="3"/>
      </w:pPr>
      <w:bookmarkStart w:id="60" w:name="_Toc185919202"/>
      <w:r w:rsidRPr="004C2511">
        <w:t>Россияне, пополняющие свои счета в программе долгосрочных сбережений (ПДС), получат не менее 8 млрд рублей софинансирования от государства. Господдержка поступит на их счета в 2025 году. Об этом сообщили в СберНПФ.</w:t>
      </w:r>
      <w:bookmarkEnd w:id="60"/>
    </w:p>
    <w:p w14:paraId="54B06526" w14:textId="77777777" w:rsidR="00220F10" w:rsidRPr="004C2511" w:rsidRDefault="00220F10" w:rsidP="00220F10">
      <w:r w:rsidRPr="004C2511">
        <w:t>В компании уточнили, что расчет объема софинансирования сделан максимально консервативно исходя из самого низкого коэффициента софинансирования (1 к 4) для всех клиентов.</w:t>
      </w:r>
    </w:p>
    <w:p w14:paraId="0E254603" w14:textId="77777777" w:rsidR="00220F10" w:rsidRPr="004C2511" w:rsidRDefault="00220F10" w:rsidP="00220F10">
      <w:r w:rsidRPr="004C2511">
        <w:t>Также в СберНПФ отметили, что вступить в программу людям помогли сервисы фонда.</w:t>
      </w:r>
    </w:p>
    <w:p w14:paraId="46FBA773" w14:textId="77777777" w:rsidR="00220F10" w:rsidRPr="004C2511" w:rsidRDefault="00220F10" w:rsidP="00220F10">
      <w:r w:rsidRPr="004C2511">
        <w:t xml:space="preserve">С начала года россияне открыли 1,7 млн. договоров долгосрочных сбережений, чтобы в СберНПФ получать доплаты от государства, налоговые льготы и </w:t>
      </w:r>
      <w:r w:rsidR="004C2511" w:rsidRPr="004C2511">
        <w:t>«</w:t>
      </w:r>
      <w:r w:rsidRPr="004C2511">
        <w:t>размораживать</w:t>
      </w:r>
      <w:r w:rsidR="004C2511" w:rsidRPr="004C2511">
        <w:t>»</w:t>
      </w:r>
      <w:r w:rsidRPr="004C2511">
        <w:t xml:space="preserve"> средства накопительной пенсии.</w:t>
      </w:r>
    </w:p>
    <w:p w14:paraId="3F53AFC2" w14:textId="77777777" w:rsidR="00220F10" w:rsidRPr="004C2511" w:rsidRDefault="00220F10" w:rsidP="00220F10">
      <w:r w:rsidRPr="004C2511">
        <w:t>Каждый пятый участник программы в СберНПФ перевел в нее средства накопительной пенсии, чтобы увеличить сумму сбережений. Чаще других такой опцией пользуются жители Дальнего Востока, Свердловской области и Москвы. При этом обычная страховая пенсия после такого перевода сохраняется.</w:t>
      </w:r>
    </w:p>
    <w:p w14:paraId="088A7C2C" w14:textId="77777777" w:rsidR="00220F10" w:rsidRPr="004C2511" w:rsidRDefault="00220F10" w:rsidP="00220F10">
      <w:r w:rsidRPr="004C2511">
        <w:t xml:space="preserve">Старший вице-президент, руководитель блока </w:t>
      </w:r>
      <w:r w:rsidR="004C2511" w:rsidRPr="004C2511">
        <w:t>«</w:t>
      </w:r>
      <w:r w:rsidRPr="004C2511">
        <w:t>Управление благосостоянием</w:t>
      </w:r>
      <w:r w:rsidR="004C2511" w:rsidRPr="004C2511">
        <w:t>»</w:t>
      </w:r>
      <w:r w:rsidRPr="004C2511">
        <w:t xml:space="preserve"> Сбербанка Руслан Вестеровский рассказал, что россияне копят с программой долгосрочных сбережений, пользуясь сервисами СберНПФ и подключая автоматическое пополнение счета.</w:t>
      </w:r>
    </w:p>
    <w:p w14:paraId="43CA5D88" w14:textId="77777777" w:rsidR="00220F10" w:rsidRPr="004C2511" w:rsidRDefault="004C2511" w:rsidP="00220F10">
      <w:r w:rsidRPr="004C2511">
        <w:t>«</w:t>
      </w:r>
      <w:r w:rsidR="00220F10" w:rsidRPr="004C2511">
        <w:t>С начала года люди уже отправили в программу 39 млрд рублей собственных денег. На эти вложения в 2025 году им и перечислят софинансирование от государства. Напомню, чтобы получить максимальную сумму софинансирования — 36 тыс. рублей — нужно успеть до боя курантов пополнить программу соразмерно официальному ежемесячному доходу</w:t>
      </w:r>
      <w:r w:rsidRPr="004C2511">
        <w:t>»</w:t>
      </w:r>
      <w:r w:rsidR="00220F10" w:rsidRPr="004C2511">
        <w:t>, — заявил он.</w:t>
      </w:r>
    </w:p>
    <w:p w14:paraId="4572F110" w14:textId="77777777" w:rsidR="00220F10" w:rsidRPr="004C2511" w:rsidRDefault="00220F10" w:rsidP="00220F10">
      <w:r w:rsidRPr="004C2511">
        <w:t>Вестеровский заверил, что все эти деньги будут под надежной защитой. Личные взносы в ПДС и доход по ним застрахованы Агентством по страхованию вкладов на сумму до 2,8 млн рублей.</w:t>
      </w:r>
    </w:p>
    <w:p w14:paraId="6596D7AA" w14:textId="77777777" w:rsidR="00220F10" w:rsidRPr="004C2511" w:rsidRDefault="00220F10" w:rsidP="00220F10">
      <w:r w:rsidRPr="004C2511">
        <w:t>Господдержка (софинансирование) будет составлять до 36 тысяч рублей в год в течение первых 10 лет, начиная с года, следующего за годом уплаты взносов, и будет зависеть от размера взносов и официального дохода.</w:t>
      </w:r>
    </w:p>
    <w:p w14:paraId="66DC8154" w14:textId="77777777" w:rsidR="00220F10" w:rsidRPr="004C2511" w:rsidRDefault="00220F10" w:rsidP="00220F10">
      <w:r w:rsidRPr="004C2511">
        <w:t xml:space="preserve">Так, если официальный доход составляет до 80 тыс. рублей в месяц, то господдержка будет </w:t>
      </w:r>
      <w:r w:rsidR="004C2511" w:rsidRPr="004C2511">
        <w:t>«</w:t>
      </w:r>
      <w:r w:rsidRPr="004C2511">
        <w:t>один-за-один</w:t>
      </w:r>
      <w:r w:rsidR="004C2511" w:rsidRPr="004C2511">
        <w:t>»</w:t>
      </w:r>
      <w:r w:rsidRPr="004C2511">
        <w:t>, т.е. на 2 тыс. рублей взносов господдержка составит такую же сумму.</w:t>
      </w:r>
    </w:p>
    <w:p w14:paraId="345A54EC" w14:textId="77777777" w:rsidR="00220F10" w:rsidRPr="004C2511" w:rsidRDefault="00220F10" w:rsidP="00220F10">
      <w:r w:rsidRPr="004C2511">
        <w:t xml:space="preserve">Если официальный доход превышает 80 тыс. рублей, то господдержка будет </w:t>
      </w:r>
      <w:r w:rsidR="004C2511" w:rsidRPr="004C2511">
        <w:t>«</w:t>
      </w:r>
      <w:r w:rsidRPr="004C2511">
        <w:t>один–за-два</w:t>
      </w:r>
      <w:r w:rsidR="004C2511" w:rsidRPr="004C2511">
        <w:t>»</w:t>
      </w:r>
      <w:r w:rsidRPr="004C2511">
        <w:t xml:space="preserve">, т.е. на 2 тыс. рублей взносов господдержка составит 1 тыс. рублей. </w:t>
      </w:r>
    </w:p>
    <w:p w14:paraId="0878C0AC" w14:textId="77777777" w:rsidR="00220F10" w:rsidRPr="004C2511" w:rsidRDefault="001C6BC8" w:rsidP="00220F10">
      <w:hyperlink r:id="rId17" w:history="1">
        <w:r w:rsidR="00220F10" w:rsidRPr="004C2511">
          <w:rPr>
            <w:rStyle w:val="a3"/>
            <w:lang w:val="en-US"/>
          </w:rPr>
          <w:t>https</w:t>
        </w:r>
        <w:r w:rsidR="00220F10" w:rsidRPr="004C2511">
          <w:rPr>
            <w:rStyle w:val="a3"/>
          </w:rPr>
          <w:t>://</w:t>
        </w:r>
        <w:r w:rsidR="00220F10" w:rsidRPr="004C2511">
          <w:rPr>
            <w:rStyle w:val="a3"/>
            <w:lang w:val="en-US"/>
          </w:rPr>
          <w:t>www</w:t>
        </w:r>
        <w:r w:rsidR="00220F10" w:rsidRPr="004C2511">
          <w:rPr>
            <w:rStyle w:val="a3"/>
          </w:rPr>
          <w:t>.</w:t>
        </w:r>
        <w:r w:rsidR="00220F10" w:rsidRPr="004C2511">
          <w:rPr>
            <w:rStyle w:val="a3"/>
            <w:lang w:val="en-US"/>
          </w:rPr>
          <w:t>gazeta</w:t>
        </w:r>
        <w:r w:rsidR="00220F10" w:rsidRPr="004C2511">
          <w:rPr>
            <w:rStyle w:val="a3"/>
          </w:rPr>
          <w:t>.</w:t>
        </w:r>
        <w:r w:rsidR="00220F10" w:rsidRPr="004C2511">
          <w:rPr>
            <w:rStyle w:val="a3"/>
            <w:lang w:val="en-US"/>
          </w:rPr>
          <w:t>ru</w:t>
        </w:r>
        <w:r w:rsidR="00220F10" w:rsidRPr="004C2511">
          <w:rPr>
            <w:rStyle w:val="a3"/>
          </w:rPr>
          <w:t>/</w:t>
        </w:r>
        <w:r w:rsidR="00220F10" w:rsidRPr="004C2511">
          <w:rPr>
            <w:rStyle w:val="a3"/>
            <w:lang w:val="en-US"/>
          </w:rPr>
          <w:t>business</w:t>
        </w:r>
        <w:r w:rsidR="00220F10" w:rsidRPr="004C2511">
          <w:rPr>
            <w:rStyle w:val="a3"/>
          </w:rPr>
          <w:t>/</w:t>
        </w:r>
        <w:r w:rsidR="00220F10" w:rsidRPr="004C2511">
          <w:rPr>
            <w:rStyle w:val="a3"/>
            <w:lang w:val="en-US"/>
          </w:rPr>
          <w:t>news</w:t>
        </w:r>
        <w:r w:rsidR="00220F10" w:rsidRPr="004C2511">
          <w:rPr>
            <w:rStyle w:val="a3"/>
          </w:rPr>
          <w:t>/2024/12/23/24693020.</w:t>
        </w:r>
        <w:r w:rsidR="00220F10" w:rsidRPr="004C2511">
          <w:rPr>
            <w:rStyle w:val="a3"/>
            <w:lang w:val="en-US"/>
          </w:rPr>
          <w:t>shtml</w:t>
        </w:r>
      </w:hyperlink>
      <w:r w:rsidR="00220F10" w:rsidRPr="004C2511">
        <w:t xml:space="preserve"> </w:t>
      </w:r>
    </w:p>
    <w:p w14:paraId="1B843F48" w14:textId="77777777" w:rsidR="007050A1" w:rsidRPr="004C2511" w:rsidRDefault="007050A1" w:rsidP="007050A1">
      <w:pPr>
        <w:pStyle w:val="2"/>
      </w:pPr>
      <w:bookmarkStart w:id="61" w:name="a6"/>
      <w:bookmarkStart w:id="62" w:name="_Toc185919203"/>
      <w:bookmarkStart w:id="63" w:name="_Hlk185918802"/>
      <w:bookmarkEnd w:id="61"/>
      <w:r w:rsidRPr="004C2511">
        <w:t>РБК, 23.12.2024, Эксперт Галина Морозова рассказала, что повысит привлекательность ПДС</w:t>
      </w:r>
      <w:bookmarkEnd w:id="62"/>
    </w:p>
    <w:p w14:paraId="3B7C7ADC" w14:textId="77777777" w:rsidR="007050A1" w:rsidRPr="004C2511" w:rsidRDefault="007050A1" w:rsidP="004C2511">
      <w:pPr>
        <w:pStyle w:val="3"/>
      </w:pPr>
      <w:bookmarkStart w:id="64" w:name="_Toc185919204"/>
      <w:r w:rsidRPr="004C2511">
        <w:t xml:space="preserve">Председатель Совета директоров НПФ </w:t>
      </w:r>
      <w:r w:rsidR="004C2511" w:rsidRPr="004C2511">
        <w:t>«</w:t>
      </w:r>
      <w:r w:rsidRPr="004C2511">
        <w:t>БУДУЩЕЕ</w:t>
      </w:r>
      <w:r w:rsidR="004C2511" w:rsidRPr="004C2511">
        <w:t>»</w:t>
      </w:r>
      <w:r w:rsidRPr="004C2511">
        <w:t xml:space="preserve"> Галина Морозова предложила меры, которые позволят популяризировать программу долгосрочных сбережений среди россиян.</w:t>
      </w:r>
      <w:bookmarkEnd w:id="64"/>
    </w:p>
    <w:p w14:paraId="31820B43" w14:textId="77777777" w:rsidR="007050A1" w:rsidRPr="004C2511" w:rsidRDefault="007050A1" w:rsidP="007050A1">
      <w:r w:rsidRPr="004C2511">
        <w:t>Преимущества программы долгосрочных сбережений необходимо расширить на каждый из трех возможных договоров, оформляемого участником. Это позволит развивать ПДС с точки зрения семейного продукта. Сегодня каждый клиент НПФ может открыть не более трех договоров в рамках ПДС. И даже если договоры заключаются в отношении ближайших родственников - детей или родителей, то участнику программы нужно выбрать только один из договоров для оформления налогового вычета, тот же механизм действует в отношении софинансирования государством взносов участника. На наш взгляд, развитие ПДС как семейного продукта требует корректировок - чтобы одни и те же правила действовали для каждого договора.</w:t>
      </w:r>
    </w:p>
    <w:p w14:paraId="64F6CBCD" w14:textId="77777777" w:rsidR="007050A1" w:rsidRPr="004C2511" w:rsidRDefault="007050A1" w:rsidP="007050A1">
      <w:r w:rsidRPr="004C2511">
        <w:t>Вполне возможна и модернизация продукта в отношении неких промежуточных выплат - того же инвестиционного дохода от НПФ, к примеру. Разумеется, речь не идет обо всей сумме, но снять условные 50 тысяч рублей, которые были начислены на счет участнику ПДС от НПФ в качестве инвестдохода, на определенных этапах можно разрешить. Полагаю, такой опцией люди будут пользоваться не часто, но сам факт наличия такой возможности - приятный, когда человек откладывает и какую-то часть средств при необходимости снимает со счета. Такая опция могла бы стать своего рода шагом навстречу участнику программы и позволит укрепить доверие между ним и НПФ.</w:t>
      </w:r>
    </w:p>
    <w:p w14:paraId="6AF555BB" w14:textId="77777777" w:rsidR="007050A1" w:rsidRPr="004C2511" w:rsidRDefault="007050A1" w:rsidP="007050A1">
      <w:r w:rsidRPr="004C2511">
        <w:t xml:space="preserve">Предлагаем в дальнейшем вывести в отдельное направление налоговый вычет по ПДС и повысить сумму взносов, с которой можно будет оформить вычет, до одного миллиона рублей в год. Это позволило бы </w:t>
      </w:r>
      <w:r w:rsidR="004C2511" w:rsidRPr="004C2511">
        <w:t>«</w:t>
      </w:r>
      <w:r w:rsidRPr="004C2511">
        <w:t>развести</w:t>
      </w:r>
      <w:r w:rsidR="004C2511" w:rsidRPr="004C2511">
        <w:t>»</w:t>
      </w:r>
      <w:r w:rsidRPr="004C2511">
        <w:t xml:space="preserve"> инвестиционные и сберегательные продукты по суммам налоговых вычетов. Сейчас повышенный налоговый вычет с суммы взносов до 400 тысяч рублей </w:t>
      </w:r>
      <w:r w:rsidR="004C2511" w:rsidRPr="004C2511">
        <w:t>«</w:t>
      </w:r>
      <w:r w:rsidRPr="004C2511">
        <w:t>вшит</w:t>
      </w:r>
      <w:r w:rsidR="004C2511" w:rsidRPr="004C2511">
        <w:t>»</w:t>
      </w:r>
      <w:r w:rsidRPr="004C2511">
        <w:t xml:space="preserve"> в один </w:t>
      </w:r>
      <w:r w:rsidR="004C2511" w:rsidRPr="004C2511">
        <w:t>«</w:t>
      </w:r>
      <w:r w:rsidRPr="004C2511">
        <w:t>пакет</w:t>
      </w:r>
      <w:r w:rsidR="004C2511" w:rsidRPr="004C2511">
        <w:t>»</w:t>
      </w:r>
      <w:r w:rsidRPr="004C2511">
        <w:t>, куда входит и ИИС, и ПДС.</w:t>
      </w:r>
    </w:p>
    <w:p w14:paraId="60E6D41A" w14:textId="77777777" w:rsidR="007050A1" w:rsidRPr="004C2511" w:rsidRDefault="007050A1" w:rsidP="007050A1">
      <w:r w:rsidRPr="004C2511">
        <w:t>Также предлагаем рассмотреть возможность повысить порог страхования средств по ПДС, в случае если объемы вложений россиян в программу будут расти. Сегодня сбережения участников программы долгосрочных сбережений защищены государством и застрахованы АСВ на сумму до 2,8 млн рублей. По данным Банка России, к декабрю уже более 2 млн граждан стали участниками программы. А объем вложенных средств россиянами в ПДС оценивался в 171 млрд рублей.</w:t>
      </w:r>
    </w:p>
    <w:p w14:paraId="1263DC50" w14:textId="77777777" w:rsidR="007050A1" w:rsidRPr="004C2511" w:rsidRDefault="001C6BC8" w:rsidP="007050A1">
      <w:hyperlink r:id="rId18" w:history="1">
        <w:r w:rsidR="007050A1" w:rsidRPr="004C2511">
          <w:rPr>
            <w:rStyle w:val="a3"/>
          </w:rPr>
          <w:t>https://companies.rbc.ru/news/mqqkTVWKmW/ekspert-galina-morozova-rasskazala-chto-povyisit-privlekatelnost-pds/</w:t>
        </w:r>
      </w:hyperlink>
      <w:r w:rsidR="007050A1" w:rsidRPr="004C2511">
        <w:t xml:space="preserve"> </w:t>
      </w:r>
    </w:p>
    <w:p w14:paraId="1C07AE00" w14:textId="77777777" w:rsidR="00573113" w:rsidRPr="004C2511" w:rsidRDefault="00573113" w:rsidP="00573113">
      <w:pPr>
        <w:pStyle w:val="2"/>
      </w:pPr>
      <w:bookmarkStart w:id="65" w:name="_Toc185919205"/>
      <w:bookmarkStart w:id="66" w:name="_Hlk185918824"/>
      <w:bookmarkEnd w:id="63"/>
      <w:r w:rsidRPr="004C2511">
        <w:t>РБК Инвестиции, 24.12.2024, Как самозанятым и предпринимателям выгоднее копить на пенсию</w:t>
      </w:r>
      <w:bookmarkEnd w:id="65"/>
    </w:p>
    <w:p w14:paraId="6DAAEDAB" w14:textId="77777777" w:rsidR="00573113" w:rsidRPr="004C2511" w:rsidRDefault="00573113" w:rsidP="004C2511">
      <w:pPr>
        <w:pStyle w:val="3"/>
      </w:pPr>
      <w:bookmarkStart w:id="67" w:name="_Toc185919206"/>
      <w:r w:rsidRPr="004C2511">
        <w:t xml:space="preserve">ИП и самозанятые, вступив в программу долгосрочных сбережений, могут получить до 360 тыс. от государства за десять лет. Что для этого нужно сделать, рассказал генеральный директор </w:t>
      </w:r>
      <w:r w:rsidR="004C2511" w:rsidRPr="004C2511">
        <w:t>«</w:t>
      </w:r>
      <w:r w:rsidRPr="004C2511">
        <w:t>СберНПФ</w:t>
      </w:r>
      <w:r w:rsidR="004C2511" w:rsidRPr="004C2511">
        <w:t>»</w:t>
      </w:r>
      <w:r w:rsidRPr="004C2511">
        <w:t xml:space="preserve"> Александр Зарецкий.</w:t>
      </w:r>
      <w:bookmarkEnd w:id="67"/>
    </w:p>
    <w:p w14:paraId="516CB7C0" w14:textId="77777777" w:rsidR="00573113" w:rsidRPr="004C2511" w:rsidRDefault="00573113" w:rsidP="00573113">
      <w:r w:rsidRPr="004C2511">
        <w:t>Как формируется пенсия по старости</w:t>
      </w:r>
    </w:p>
    <w:p w14:paraId="52D219B0" w14:textId="77777777" w:rsidR="00573113" w:rsidRPr="004C2511" w:rsidRDefault="00573113" w:rsidP="00573113">
      <w:r w:rsidRPr="004C2511">
        <w:t>Самозанятые граждане и индивидуальные предприниматели (ИП) часто сталкиваются с вопросами по поводу социального обеспечения и стажа, необходимого для получения страховой пенсии по старости.</w:t>
      </w:r>
    </w:p>
    <w:p w14:paraId="61306614" w14:textId="77777777" w:rsidR="00573113" w:rsidRPr="004C2511" w:rsidRDefault="00573113" w:rsidP="00573113">
      <w:r w:rsidRPr="004C2511">
        <w:t>По закону самозанятые не обязаны платить страховые взносы, у них не идет стаж для формирования страховой пенсии. В свою очередь, ИП обязаны платить страховые взносы: например, в 2024 году - 49,5 тыс., по желанию самозанятые тоже могут делать такие отчисления. Эти взносы обеспечивают право на страховую пенсию. Правда, размер будущей пенсии будет зависеть от объема уплаченных страховых взносов и стажа, который человек успеет набрать.</w:t>
      </w:r>
    </w:p>
    <w:p w14:paraId="18C8F1BF" w14:textId="77777777" w:rsidR="00573113" w:rsidRPr="004C2511" w:rsidRDefault="00573113" w:rsidP="00573113">
      <w:r w:rsidRPr="004C2511">
        <w:t>Эти факторы повышают заинтересованность предпринимателей и самозанятых в регулярных взносах, чтобы в новых жизненных обстоятельствах иметь постоянный источник дохода. При добровольных взносах стаж можно приобретать без ограничений, правда, в течение 12 месяцев можно купить не более одного года стажа. В 2024 году стоимость 1,037 балла или одного года стажа составляет 50 798,88. Из-за этого размер страховой пенсии, которую может получать ИП или самозанятый даже при регулярных взносах, ограничен.</w:t>
      </w:r>
    </w:p>
    <w:p w14:paraId="6FEEF61D" w14:textId="77777777" w:rsidR="00573113" w:rsidRPr="004C2511" w:rsidRDefault="00573113" w:rsidP="00573113">
      <w:r w:rsidRPr="004C2511">
        <w:t xml:space="preserve">Работающие по трудовому договору граждане имеют право на получение от государства страховой пенсии по старости. Но для ее назначения должны быть соблюдены три условия:  </w:t>
      </w:r>
    </w:p>
    <w:p w14:paraId="3D64AC8C" w14:textId="77777777" w:rsidR="00573113" w:rsidRPr="004C2511" w:rsidRDefault="00573113" w:rsidP="00573113">
      <w:r w:rsidRPr="004C2511">
        <w:t>1.</w:t>
      </w:r>
      <w:r w:rsidRPr="004C2511">
        <w:tab/>
        <w:t xml:space="preserve">Достижение общеустановленного возраста. В рамках пенсионной реформы с 2019 года предусмотрено постепенное повышение возраста выхода на пенсию. Например, в 2024 году он составляет 58 лет для женщин и 63 года для мужчин. Полный переход завершится в 2028 году, когда возраст выхода на пенсию по старости будет равен 60 и 65 годам соответственно; </w:t>
      </w:r>
    </w:p>
    <w:p w14:paraId="5A3C53FE" w14:textId="77777777" w:rsidR="00573113" w:rsidRPr="004C2511" w:rsidRDefault="00573113" w:rsidP="00573113">
      <w:r w:rsidRPr="004C2511">
        <w:t>2.</w:t>
      </w:r>
      <w:r w:rsidRPr="004C2511">
        <w:tab/>
        <w:t xml:space="preserve">Наличие страхового стажа не менее 15 лет. Страховой стаж включает в себя периоды трудовой деятельности в течение всей жизни человека, за которые уплачивались взносы в Пенсионный или Социальный фонд России. Взносы могут выплачивать работодатель или сами физлица; </w:t>
      </w:r>
    </w:p>
    <w:p w14:paraId="576F2F02" w14:textId="77777777" w:rsidR="00573113" w:rsidRPr="004C2511" w:rsidRDefault="00573113" w:rsidP="00573113">
      <w:r w:rsidRPr="004C2511">
        <w:t>3.</w:t>
      </w:r>
      <w:r w:rsidRPr="004C2511">
        <w:tab/>
        <w:t xml:space="preserve">Необходимый размер индивидуального пенсионного коэффициента (ИПК). Количество пенсионных баллов за год трудовой деятельности зависит от размера дохода, с которого начислялись страховые взносы, и выбранного варианта пенсионного обеспечения. Например, в 2024 году для выхода на страховую пенсию по старости необходимо накопить 28,2 пенсионных балла. В последующие годы и после завершения пенсионной реформы ИПК должен составлять 30. </w:t>
      </w:r>
    </w:p>
    <w:p w14:paraId="5F6B439B" w14:textId="77777777" w:rsidR="00573113" w:rsidRPr="004C2511" w:rsidRDefault="00573113" w:rsidP="00573113">
      <w:r w:rsidRPr="004C2511">
        <w:t>Если у гражданина не хватает стажа или пенсионных баллов, то ему назначат социальную пенсию по старости. Однако на получение такой выплаты можно претендовать на пять лет позже общеустановленного возраста - в 65 лет женщинам и 70 лет мужчинам.</w:t>
      </w:r>
    </w:p>
    <w:p w14:paraId="310D7005" w14:textId="77777777" w:rsidR="00573113" w:rsidRPr="004C2511" w:rsidRDefault="00573113" w:rsidP="00573113">
      <w:r w:rsidRPr="004C2511">
        <w:t>С 2024 года у россиян есть возможность взять будущий доход под контроль с помощью программы долгосрочных сбережений (ПДС). Она позволяет самостоятельно откладывать средства для пенсии и получать за это доплаты от государства. Таким образом, самозанятые и ИП смогут сами формировать пенсионный капитал и управлять своим благосостоянием.</w:t>
      </w:r>
    </w:p>
    <w:p w14:paraId="6B8F3A11" w14:textId="77777777" w:rsidR="00573113" w:rsidRPr="004C2511" w:rsidRDefault="00573113" w:rsidP="00573113">
      <w:r w:rsidRPr="004C2511">
        <w:t>Как формировать пенсию с ПДС и получать софинансирование от государства</w:t>
      </w:r>
    </w:p>
    <w:p w14:paraId="70B39E9A" w14:textId="77777777" w:rsidR="00573113" w:rsidRPr="004C2511" w:rsidRDefault="00573113" w:rsidP="00573113">
      <w:r w:rsidRPr="004C2511">
        <w:t>Программа долгосрочных сбережений (ПДС) заработала в России с 1 января 2024 года и представляет собой добровольный сберегательный инструмент с участием государства. Проект предполагает активное самостоятельное участие граждан в накоплении капитала на пенсию.</w:t>
      </w:r>
    </w:p>
    <w:p w14:paraId="35D860AC" w14:textId="77777777" w:rsidR="00573113" w:rsidRPr="004C2511" w:rsidRDefault="00573113" w:rsidP="00573113">
      <w:r w:rsidRPr="004C2511">
        <w:t>Деньги участников аккумулируются в негосударственных пенсионных фондах (НПФ), которые могут их инвестировать в инструменты с низким риском под регуляторным присмотром Банка России. Минимальный срок участия в программе - 15 лет, но можно получать выплаты раньше.</w:t>
      </w:r>
    </w:p>
    <w:p w14:paraId="49018186" w14:textId="77777777" w:rsidR="00573113" w:rsidRPr="004C2511" w:rsidRDefault="00573113" w:rsidP="00573113">
      <w:r w:rsidRPr="004C2511">
        <w:t>По данным Банка России, на 22 ноября 2024 года россияне заключили 2,1 млн договоров ПДС и вложили в нее почти 146 млрд.</w:t>
      </w:r>
    </w:p>
    <w:p w14:paraId="59D2BFC1" w14:textId="77777777" w:rsidR="00573113" w:rsidRPr="004C2511" w:rsidRDefault="00573113" w:rsidP="00573113">
      <w:r w:rsidRPr="004C2511">
        <w:t>Предприниматели и самозанятые как физические лица могут участвовать в программе и получать доплату от государства на взносы. Сумма господдержки будет зависеть от размера личных взносов и официального среднемесячного дохода, но не более 36 тыс. в год (всего - 360 тыс. за десять лет).</w:t>
      </w:r>
    </w:p>
    <w:p w14:paraId="0513334C" w14:textId="77777777" w:rsidR="00573113" w:rsidRPr="004C2511" w:rsidRDefault="00573113" w:rsidP="00573113">
      <w:r w:rsidRPr="004C2511">
        <w:t xml:space="preserve">Закон разделил потенциальных участников на три категории, для каждой из которых действует своя формула расчета софинансирования:  </w:t>
      </w:r>
    </w:p>
    <w:p w14:paraId="4CA39877" w14:textId="77777777" w:rsidR="00573113" w:rsidRPr="004C2511" w:rsidRDefault="00573113" w:rsidP="00573113">
      <w:r w:rsidRPr="004C2511">
        <w:t>•</w:t>
      </w:r>
      <w:r w:rsidRPr="004C2511">
        <w:tab/>
        <w:t xml:space="preserve">если доход не превышает 80 тыс. в месяц, то господдержка будет рассчитываться в формате 1:1, где, например, на 2 тыс. личных взносов софинансирование составит 2 тыс. (или 100%); </w:t>
      </w:r>
    </w:p>
    <w:p w14:paraId="3B1CED5D" w14:textId="77777777" w:rsidR="00573113" w:rsidRPr="004C2511" w:rsidRDefault="00573113" w:rsidP="00573113">
      <w:r w:rsidRPr="004C2511">
        <w:t>•</w:t>
      </w:r>
      <w:r w:rsidRPr="004C2511">
        <w:tab/>
        <w:t xml:space="preserve">если доход находится в диапазоне 80,01-150 тыс., то сумма софинансирования будет выплачиваться по принципу 1:2, то есть на 2 тыс. взносов начислят 1 тыс. от государства (или 50%); </w:t>
      </w:r>
    </w:p>
    <w:p w14:paraId="5FCAE459" w14:textId="77777777" w:rsidR="00573113" w:rsidRPr="004C2511" w:rsidRDefault="00573113" w:rsidP="00573113">
      <w:r w:rsidRPr="004C2511">
        <w:t>•</w:t>
      </w:r>
      <w:r w:rsidRPr="004C2511">
        <w:tab/>
        <w:t xml:space="preserve">если сумма дохода превышает 150,01 тыс. в месяц, то софинансирование будет начисляться по формуле 1:4, то есть на 2 тыс. взносов начислят 500 от государства (или 25%). </w:t>
      </w:r>
    </w:p>
    <w:p w14:paraId="05A702D4" w14:textId="77777777" w:rsidR="00573113" w:rsidRPr="004C2511" w:rsidRDefault="00573113" w:rsidP="00573113">
      <w:r w:rsidRPr="004C2511">
        <w:t>Если у самозанятого или ИП есть сформированные средства накопительной пенсии (например, он официально работал с 2002 по 2013 год), их также можно перевести в программу долгосрочных сбережений, что позволит увеличить сумму на счете.</w:t>
      </w:r>
    </w:p>
    <w:p w14:paraId="73241FFB" w14:textId="77777777" w:rsidR="00573113" w:rsidRPr="004C2511" w:rsidRDefault="00573113" w:rsidP="00573113">
      <w:r w:rsidRPr="004C2511">
        <w:t>Но стоит знать, что государственному софинансированию подлежат только личные взносы.</w:t>
      </w:r>
    </w:p>
    <w:p w14:paraId="4BEBDD63" w14:textId="77777777" w:rsidR="00573113" w:rsidRPr="004C2511" w:rsidRDefault="00573113" w:rsidP="00573113">
      <w:r w:rsidRPr="004C2511">
        <w:t>Как посчитают сумму ежемесячного дохода</w:t>
      </w:r>
    </w:p>
    <w:p w14:paraId="32990CE3" w14:textId="77777777" w:rsidR="00573113" w:rsidRPr="004C2511" w:rsidRDefault="00573113" w:rsidP="00573113">
      <w:r w:rsidRPr="004C2511">
        <w:t>ИП</w:t>
      </w:r>
    </w:p>
    <w:p w14:paraId="349025D9" w14:textId="77777777" w:rsidR="00573113" w:rsidRPr="004C2511" w:rsidRDefault="00573113" w:rsidP="00573113">
      <w:r w:rsidRPr="004C2511">
        <w:t xml:space="preserve">Сумму дохода индивидуального предпринимателя определят на основе налоговых отчислений, поэтому размер софинансирования напрямую зависит от системы налогообложения:  </w:t>
      </w:r>
    </w:p>
    <w:p w14:paraId="1908D751" w14:textId="77777777" w:rsidR="00573113" w:rsidRPr="004C2511" w:rsidRDefault="00573113" w:rsidP="00573113">
      <w:r w:rsidRPr="004C2511">
        <w:t>•</w:t>
      </w:r>
      <w:r w:rsidRPr="004C2511">
        <w:tab/>
        <w:t xml:space="preserve">для ИП, которые платят налоги по общей системе, будет учитываться весь доход за год; </w:t>
      </w:r>
    </w:p>
    <w:p w14:paraId="0338FDF8" w14:textId="77777777" w:rsidR="00573113" w:rsidRPr="004C2511" w:rsidRDefault="00573113" w:rsidP="00573113">
      <w:r w:rsidRPr="004C2511">
        <w:t>•</w:t>
      </w:r>
      <w:r w:rsidRPr="004C2511">
        <w:tab/>
        <w:t xml:space="preserve">для ИП, которые работают на </w:t>
      </w:r>
      <w:r w:rsidR="004C2511" w:rsidRPr="004C2511">
        <w:t>«</w:t>
      </w:r>
      <w:r w:rsidRPr="004C2511">
        <w:t>упрощенке</w:t>
      </w:r>
      <w:r w:rsidR="004C2511" w:rsidRPr="004C2511">
        <w:t>»</w:t>
      </w:r>
      <w:r w:rsidRPr="004C2511">
        <w:t xml:space="preserve">, - вся сумма поступлений за год. </w:t>
      </w:r>
    </w:p>
    <w:p w14:paraId="3C73C7C5" w14:textId="77777777" w:rsidR="00573113" w:rsidRPr="004C2511" w:rsidRDefault="00573113" w:rsidP="00573113">
      <w:r w:rsidRPr="004C2511">
        <w:t>•</w:t>
      </w:r>
      <w:r w:rsidRPr="004C2511">
        <w:tab/>
        <w:t xml:space="preserve">для тех, кто работает по статье </w:t>
      </w:r>
      <w:r w:rsidR="004C2511" w:rsidRPr="004C2511">
        <w:t>«</w:t>
      </w:r>
      <w:r w:rsidRPr="004C2511">
        <w:t>доходы минус расходы</w:t>
      </w:r>
      <w:r w:rsidR="004C2511" w:rsidRPr="004C2511">
        <w:t>»</w:t>
      </w:r>
      <w:r w:rsidRPr="004C2511">
        <w:t xml:space="preserve">, - чистая прибыль за год. </w:t>
      </w:r>
    </w:p>
    <w:p w14:paraId="40C39EA5" w14:textId="77777777" w:rsidR="00573113" w:rsidRPr="004C2511" w:rsidRDefault="00573113" w:rsidP="00573113">
      <w:r w:rsidRPr="004C2511">
        <w:t>•</w:t>
      </w:r>
      <w:r w:rsidRPr="004C2511">
        <w:tab/>
        <w:t xml:space="preserve">для ИП на патенте учитывается максимальный потенциально возможный доход за год по соответствующему виду деятельности. </w:t>
      </w:r>
    </w:p>
    <w:p w14:paraId="2BA9F4C3" w14:textId="77777777" w:rsidR="00573113" w:rsidRPr="004C2511" w:rsidRDefault="00573113" w:rsidP="00573113">
      <w:r w:rsidRPr="004C2511">
        <w:t>Самозанятые</w:t>
      </w:r>
    </w:p>
    <w:p w14:paraId="321FA7FE" w14:textId="77777777" w:rsidR="00573113" w:rsidRPr="004C2511" w:rsidRDefault="00573113" w:rsidP="00573113">
      <w:r w:rsidRPr="004C2511">
        <w:t>Самозанятость - это особый налоговый режим для людей, которые получают доходы от личной трудовой деятельности на территории России. Самозанятые платят налог на профессиональный доход (НПД) и не перечисляют налог на прибыль или на доходы физических лиц (НДФЛ).</w:t>
      </w:r>
    </w:p>
    <w:p w14:paraId="037C9C3C" w14:textId="77777777" w:rsidR="00573113" w:rsidRPr="004C2511" w:rsidRDefault="00573113" w:rsidP="00573113">
      <w:r w:rsidRPr="004C2511">
        <w:t xml:space="preserve">При получении денежных средств за свои услуги должны передавать сведения о полученных доходах в налоговую путем формирования чеков через приложение </w:t>
      </w:r>
      <w:r w:rsidR="004C2511" w:rsidRPr="004C2511">
        <w:t>«</w:t>
      </w:r>
      <w:r w:rsidRPr="004C2511">
        <w:t>Мой налог</w:t>
      </w:r>
      <w:r w:rsidR="004C2511" w:rsidRPr="004C2511">
        <w:t>»</w:t>
      </w:r>
      <w:r w:rsidRPr="004C2511">
        <w:t xml:space="preserve"> и платить налог на профессиональный доход, который автоматически рассчитывается налоговым органом.</w:t>
      </w:r>
    </w:p>
    <w:p w14:paraId="5E825EEB" w14:textId="77777777" w:rsidR="00573113" w:rsidRPr="004C2511" w:rsidRDefault="00573113" w:rsidP="00573113">
      <w:r w:rsidRPr="004C2511">
        <w:t>Таким образом, чтобы рассчитать свой ежемесячный доход, ИП или самозанятому нужно поделить итоговую сумму поступлений за год на 12 месяцев.</w:t>
      </w:r>
    </w:p>
    <w:p w14:paraId="4A805542" w14:textId="77777777" w:rsidR="00573113" w:rsidRPr="004C2511" w:rsidRDefault="00573113" w:rsidP="00573113">
      <w:r w:rsidRPr="004C2511">
        <w:t>Не только софинансирование, но и другие льготы</w:t>
      </w:r>
    </w:p>
    <w:p w14:paraId="3853906E" w14:textId="77777777" w:rsidR="00573113" w:rsidRPr="004C2511" w:rsidRDefault="00573113" w:rsidP="00573113">
      <w:r w:rsidRPr="004C2511">
        <w:t>Налоговый вычет</w:t>
      </w:r>
    </w:p>
    <w:p w14:paraId="78D8A26D" w14:textId="77777777" w:rsidR="00573113" w:rsidRPr="004C2511" w:rsidRDefault="00573113" w:rsidP="00573113">
      <w:r w:rsidRPr="004C2511">
        <w:t>Стоит отметить, что участвующие в ПДС индивидуальные предприниматели и самозанятые, как и физические лица, могут воспользоваться налоговым вычетом. Однако для этого существует важное условие - они должны платить НДФЛ. Налоговый вычет доступен только тем гражданам, которые являются плательщиками этого налога, а также ИП, работающим по общей системе налогообложения.</w:t>
      </w:r>
    </w:p>
    <w:p w14:paraId="29DC20F7" w14:textId="77777777" w:rsidR="00573113" w:rsidRPr="004C2511" w:rsidRDefault="00573113" w:rsidP="00573113">
      <w:r w:rsidRPr="004C2511">
        <w:t>Предприниматели, применяющие упрощенную систему налогообложения, не платят НДФЛ и, соответственно, не могут оформить вычет. Исключение составляют ИП и самозанятые, которые получают доход как физические лица и уплачивают НДФЛ с этого дохода. В таком случае они могут претендовать на налоговый вычет.</w:t>
      </w:r>
    </w:p>
    <w:p w14:paraId="7CE976D3" w14:textId="77777777" w:rsidR="00573113" w:rsidRPr="004C2511" w:rsidRDefault="00573113" w:rsidP="00573113">
      <w:r w:rsidRPr="004C2511">
        <w:t>Например, за взносы, сделанные в ПДС в 2024 году, в зависимости от ставки по доходу можно вернуть до 52 тыс до 60 тыс. За 2025 год и далее - уже до 88 тыс. в связи с введением новой прогрессивной шкалы налогообложения.</w:t>
      </w:r>
    </w:p>
    <w:p w14:paraId="2380675A" w14:textId="77777777" w:rsidR="00573113" w:rsidRPr="004C2511" w:rsidRDefault="00573113" w:rsidP="00573113">
      <w:r w:rsidRPr="004C2511">
        <w:t>Добавим, что в ПДС при получении выплат нет налога на инвестиционный доход. Чтобы льгота сработала, он не должен превысить 30 млн по каждому договору за каждый налоговый период. При этом договор ПДС должен просуществовать не менее пяти лет до назначения выплат.</w:t>
      </w:r>
    </w:p>
    <w:p w14:paraId="1009B45A" w14:textId="77777777" w:rsidR="00573113" w:rsidRPr="004C2511" w:rsidRDefault="00573113" w:rsidP="00573113">
      <w:r w:rsidRPr="004C2511">
        <w:t>Сбережениями можно воспользоваться ранее чем через 15 лет</w:t>
      </w:r>
    </w:p>
    <w:p w14:paraId="5F588D33" w14:textId="77777777" w:rsidR="00573113" w:rsidRPr="004C2511" w:rsidRDefault="00573113" w:rsidP="00573113">
      <w:r w:rsidRPr="004C2511">
        <w:t>Сбережения предприниматели и самозанятые смогут использовать как дополнительный доход, а также воспользоваться ими в любой момент на оплату дорогостоящего лечения или в случае потери кормильца. Получить выплаты можно и раньше окончания договора ПДС - женщины с 55 лет и мужчины с 60 лет могут выбрать получение пенсионных выплат в течение пяти лет и более. А через 15 лет участия появится еще одна опция: можно будет также снять всю сумму сразу. При желании можно и дальше копить - условия программы это позволяют.</w:t>
      </w:r>
    </w:p>
    <w:p w14:paraId="632DD9AF" w14:textId="77777777" w:rsidR="00573113" w:rsidRPr="004C2511" w:rsidRDefault="00573113" w:rsidP="00573113">
      <w:r w:rsidRPr="004C2511">
        <w:t>Деньги застрахованы</w:t>
      </w:r>
    </w:p>
    <w:p w14:paraId="7104E796" w14:textId="77777777" w:rsidR="00573113" w:rsidRPr="004C2511" w:rsidRDefault="00573113" w:rsidP="00573113">
      <w:r w:rsidRPr="004C2511">
        <w:t xml:space="preserve">Добавлю, что программа долгосрочных сбережений - надежный инструмент. Не придется беспокоиться о сохранности пенсионного капитала - ГК </w:t>
      </w:r>
      <w:r w:rsidR="004C2511" w:rsidRPr="004C2511">
        <w:t>«</w:t>
      </w:r>
      <w:r w:rsidRPr="004C2511">
        <w:t>Агентство по страхованию вкладов</w:t>
      </w:r>
      <w:r w:rsidR="004C2511" w:rsidRPr="004C2511">
        <w:t>»</w:t>
      </w:r>
      <w:r w:rsidRPr="004C2511">
        <w:t xml:space="preserve"> вернет до 2,8 млн личных взносов и инвестиционного дохода по ним. Отдельно компенсируют доплаты от государства, а также переведенные средства накопительной пенсии и заработанный на них доход.</w:t>
      </w:r>
    </w:p>
    <w:p w14:paraId="64355D9A" w14:textId="77777777" w:rsidR="00573113" w:rsidRPr="004C2511" w:rsidRDefault="001C6BC8" w:rsidP="00573113">
      <w:hyperlink r:id="rId19" w:history="1">
        <w:r w:rsidR="00573113" w:rsidRPr="004C2511">
          <w:rPr>
            <w:rStyle w:val="a3"/>
          </w:rPr>
          <w:t>https://www.rbc.ru/quote/news/article/676932ff9a79478438b58874</w:t>
        </w:r>
      </w:hyperlink>
      <w:r w:rsidR="00573113" w:rsidRPr="004C2511">
        <w:t xml:space="preserve"> </w:t>
      </w:r>
      <w:bookmarkEnd w:id="66"/>
    </w:p>
    <w:p w14:paraId="6E54BD60" w14:textId="77777777" w:rsidR="00CB1499" w:rsidRPr="004C2511" w:rsidRDefault="00CB1499" w:rsidP="00CB1499">
      <w:pPr>
        <w:pStyle w:val="2"/>
      </w:pPr>
      <w:bookmarkStart w:id="68" w:name="_Toc185919207"/>
      <w:r w:rsidRPr="004C2511">
        <w:t>Комсомольская правда - Санкт-Петербург, 23.12.2024, Петербуржцев ждут не менее двухсот миллионов рублей от государства</w:t>
      </w:r>
      <w:bookmarkEnd w:id="68"/>
    </w:p>
    <w:p w14:paraId="43F20350" w14:textId="77777777" w:rsidR="00CB1499" w:rsidRPr="004C2511" w:rsidRDefault="00CB1499" w:rsidP="004C2511">
      <w:pPr>
        <w:pStyle w:val="3"/>
      </w:pPr>
      <w:bookmarkStart w:id="69" w:name="_Toc185919208"/>
      <w:r w:rsidRPr="004C2511">
        <w:t xml:space="preserve">Жители Санкт-Петербурга, которые в 2024 году пополняли свои программы долгосрочных сбережений (ПДС), в 2025 году в общей сложности получат не менее 200 млн рублей от государства, оценили аналитики СберНПФ*. Присоединиться к программе людям помогли сервисы фонда. Петербуржцы заключили 46 тыс. договоров долгосрочных сбережений, и благодаря этому могут получать доплаты от государства, налоговые льготы и </w:t>
      </w:r>
      <w:r w:rsidR="004C2511" w:rsidRPr="004C2511">
        <w:t>«</w:t>
      </w:r>
      <w:r w:rsidRPr="004C2511">
        <w:t>размораживать</w:t>
      </w:r>
      <w:r w:rsidR="004C2511" w:rsidRPr="004C2511">
        <w:t>»</w:t>
      </w:r>
      <w:r w:rsidRPr="004C2511">
        <w:t xml:space="preserve"> средства накопительной пенсии с помощью СберНПФ.</w:t>
      </w:r>
      <w:bookmarkEnd w:id="69"/>
    </w:p>
    <w:p w14:paraId="3675DC38" w14:textId="77777777" w:rsidR="00CB1499" w:rsidRPr="004C2511" w:rsidRDefault="00CB1499" w:rsidP="00CB1499">
      <w:r w:rsidRPr="004C2511">
        <w:t>Каждый пятый участник программы в СберНПФ из Санкт-Петербурга перевёл в неё средства накопительной пенсии, чтобы увеличить сумму сбережений. Это один из самых высоких показателей по стране. Такой перевод не влияет на страховую пенсию от государства, которую будут выплачивать на основе баллов и стажа.</w:t>
      </w:r>
    </w:p>
    <w:p w14:paraId="628E271C" w14:textId="77777777" w:rsidR="00CB1499" w:rsidRPr="004C2511" w:rsidRDefault="00CB1499" w:rsidP="00CB1499">
      <w:r w:rsidRPr="004C2511">
        <w:t>Дмитрий Суховерхов, председатель Северо-Западного банка Сбербанка:</w:t>
      </w:r>
    </w:p>
    <w:p w14:paraId="027F440D" w14:textId="77777777" w:rsidR="00CB1499" w:rsidRPr="004C2511" w:rsidRDefault="004C2511" w:rsidP="00CB1499">
      <w:r w:rsidRPr="004C2511">
        <w:t>«</w:t>
      </w:r>
      <w:r w:rsidR="00CB1499" w:rsidRPr="004C2511">
        <w:t>Петербуржцы уже вложили в программу долгосрочных сбережений 1,3 млрд рублей собственных средств, используя сервисы СберНПФ. Именно на эту сумму государство начислит софинансирование. Чтобы получить максимальные 36 000 рублей за год, нужно успеть до боя курантов пополнить программу соразмерно официальному среднемесячному доходу. Причём ПДС предлагает серьёзную страховку вложений. Агентство по страхованию вкладов защищает личные взносы и доход по ним на сумму до 2,8 млн рублей</w:t>
      </w:r>
      <w:r w:rsidRPr="004C2511">
        <w:t>»</w:t>
      </w:r>
      <w:r w:rsidR="00CB1499" w:rsidRPr="004C2511">
        <w:t>.</w:t>
      </w:r>
    </w:p>
    <w:p w14:paraId="67626942" w14:textId="77777777" w:rsidR="00CB1499" w:rsidRPr="004C2511" w:rsidRDefault="00CB1499" w:rsidP="00CB1499">
      <w:r w:rsidRPr="004C2511">
        <w:t>Господдержка (софинансирование) будет составлять до 36 тысяч рублей в год в течение первых десяти лет, начиная с года, следующего за годом уплаты взносов, и будет зависеть от размера взносов и официального дохода:</w:t>
      </w:r>
    </w:p>
    <w:p w14:paraId="456CEE35" w14:textId="77777777" w:rsidR="00CB1499" w:rsidRPr="004C2511" w:rsidRDefault="00CB1499" w:rsidP="00CB1499">
      <w:r w:rsidRPr="004C2511">
        <w:t xml:space="preserve">- Если официальный доход до 80 000 в месяц, то господдержка будет </w:t>
      </w:r>
      <w:r w:rsidR="004C2511" w:rsidRPr="004C2511">
        <w:t>«</w:t>
      </w:r>
      <w:r w:rsidRPr="004C2511">
        <w:t>один-за-один</w:t>
      </w:r>
      <w:r w:rsidR="004C2511" w:rsidRPr="004C2511">
        <w:t>»</w:t>
      </w:r>
      <w:r w:rsidRPr="004C2511">
        <w:t>, т.е. на 2 000 взносов господдержка составит 2 000.</w:t>
      </w:r>
    </w:p>
    <w:p w14:paraId="7EFB40F1" w14:textId="77777777" w:rsidR="00CB1499" w:rsidRPr="004C2511" w:rsidRDefault="00CB1499" w:rsidP="00CB1499">
      <w:r w:rsidRPr="004C2511">
        <w:t xml:space="preserve">- Если официальный доход от 80 000 до 150 000, то господдержка будет </w:t>
      </w:r>
      <w:r w:rsidR="004C2511" w:rsidRPr="004C2511">
        <w:t>«</w:t>
      </w:r>
      <w:r w:rsidRPr="004C2511">
        <w:t>один-за-два</w:t>
      </w:r>
      <w:r w:rsidR="004C2511" w:rsidRPr="004C2511">
        <w:t>»</w:t>
      </w:r>
      <w:r w:rsidRPr="004C2511">
        <w:t>, т.е. на 2 000 взносов господдержка составит 1 000.</w:t>
      </w:r>
    </w:p>
    <w:p w14:paraId="07F747A7" w14:textId="77777777" w:rsidR="00CB1499" w:rsidRPr="004C2511" w:rsidRDefault="00CB1499" w:rsidP="00CB1499">
      <w:r w:rsidRPr="004C2511">
        <w:t xml:space="preserve">- Если официальный доход от 150 000 в месяц, то господдержка будет </w:t>
      </w:r>
      <w:r w:rsidR="004C2511" w:rsidRPr="004C2511">
        <w:t>«</w:t>
      </w:r>
      <w:r w:rsidRPr="004C2511">
        <w:t>один-за-четыре</w:t>
      </w:r>
      <w:r w:rsidR="004C2511" w:rsidRPr="004C2511">
        <w:t>»</w:t>
      </w:r>
      <w:r w:rsidRPr="004C2511">
        <w:t>, т.е. на 2 000 взносов господдержка составит 500.</w:t>
      </w:r>
    </w:p>
    <w:p w14:paraId="34848CF0" w14:textId="77777777" w:rsidR="00CB1499" w:rsidRPr="004C2511" w:rsidRDefault="00CB1499" w:rsidP="00CB1499">
      <w:r w:rsidRPr="004C2511">
        <w:t>Всего в Северной столице направили 4 млрд рублей в программу долгосрочных сбережений СберНПФ. 1,3 млрд рублей составили новые взносы, 2,6 млрд рублей -заявленные к переводу средства накопительной пенсии.</w:t>
      </w:r>
    </w:p>
    <w:p w14:paraId="5C1FA0A9" w14:textId="77777777" w:rsidR="00CB1499" w:rsidRPr="004C2511" w:rsidRDefault="00CB1499" w:rsidP="00CB1499">
      <w:r w:rsidRPr="004C2511">
        <w:t xml:space="preserve">Петербуржцам, подключившим программу долгосрочных сбережений в СберНПФ, помогут выгодно копить и на краткосрочные цели. При пополнении программы доступен вклад </w:t>
      </w:r>
      <w:r w:rsidR="004C2511" w:rsidRPr="004C2511">
        <w:t>«</w:t>
      </w:r>
      <w:r w:rsidRPr="004C2511">
        <w:t>Забота о будущем</w:t>
      </w:r>
      <w:r w:rsidR="004C2511" w:rsidRPr="004C2511">
        <w:t>»</w:t>
      </w:r>
      <w:r w:rsidRPr="004C2511">
        <w:t xml:space="preserve"> под 29% годовых. Если договора ПДС ещё нет, его можно заключить. Пополнить программу нужно на ту же сумму, что и вклад или больше. Минимальная сумма открытия вклада - 50 тыс. рублей. Оформить его можно в любом отделении Сбера.</w:t>
      </w:r>
    </w:p>
    <w:p w14:paraId="44636C8E" w14:textId="77777777" w:rsidR="00CB1499" w:rsidRPr="004C2511" w:rsidRDefault="00CB1499" w:rsidP="00CB1499">
      <w:r w:rsidRPr="004C2511">
        <w:t>* расчет объема софинансирования сделан максимально консервативно исходя из самого низкого коэффициента софинансирования (1 к 4) для всех клиентов.</w:t>
      </w:r>
    </w:p>
    <w:p w14:paraId="35485269" w14:textId="77777777" w:rsidR="00CB1499" w:rsidRPr="004C2511" w:rsidRDefault="00CB1499" w:rsidP="00CB1499">
      <w:r w:rsidRPr="004C2511">
        <w:t xml:space="preserve">Генеральная лицензия Банка России на осуществление банковских операций №1481 от 11.08.2015 г. Услуги по организации управления средствами долгосрочных сбережений (далее - </w:t>
      </w:r>
      <w:r w:rsidR="004C2511" w:rsidRPr="004C2511">
        <w:t>«</w:t>
      </w:r>
      <w:r w:rsidRPr="004C2511">
        <w:t>ДС</w:t>
      </w:r>
      <w:r w:rsidR="004C2511" w:rsidRPr="004C2511">
        <w:t>»</w:t>
      </w:r>
      <w:r w:rsidRPr="004C2511">
        <w:t xml:space="preserve">) осуществляет АО </w:t>
      </w:r>
      <w:r w:rsidR="004C2511" w:rsidRPr="004C2511">
        <w:t>«</w:t>
      </w:r>
      <w:r w:rsidRPr="004C2511">
        <w:t>НПФ Сбербанка</w:t>
      </w:r>
      <w:r w:rsidR="004C2511" w:rsidRPr="004C2511">
        <w:t>»</w:t>
      </w:r>
      <w:r w:rsidRPr="004C2511">
        <w:t xml:space="preserve">. Лицензия №41/2 от 16.06.2009 г. выдана ФСФР России. Интернет-банк и Мобильное приложение </w:t>
      </w:r>
      <w:r w:rsidR="004C2511" w:rsidRPr="004C2511">
        <w:t>«</w:t>
      </w:r>
      <w:r w:rsidRPr="004C2511">
        <w:t>Сбербанк Онлайн</w:t>
      </w:r>
      <w:r w:rsidR="004C2511" w:rsidRPr="004C2511">
        <w:t>»</w:t>
      </w:r>
      <w:r w:rsidRPr="004C2511">
        <w:t xml:space="preserve"> доступны держателям банковских карт Сбербанка (за исключением корпоративных карт), подключенных к СМС-сервису </w:t>
      </w:r>
      <w:r w:rsidR="004C2511" w:rsidRPr="004C2511">
        <w:t>«</w:t>
      </w:r>
      <w:r w:rsidRPr="004C2511">
        <w:t>Мобильный банк</w:t>
      </w:r>
      <w:r w:rsidR="004C2511" w:rsidRPr="004C2511">
        <w:t>»</w:t>
      </w:r>
      <w:r w:rsidRPr="004C2511">
        <w:t xml:space="preserve">. ПАО </w:t>
      </w:r>
      <w:r w:rsidR="004C2511" w:rsidRPr="004C2511">
        <w:t>«</w:t>
      </w:r>
      <w:r w:rsidRPr="004C2511">
        <w:t>Сбербанк</w:t>
      </w:r>
      <w:r w:rsidR="004C2511" w:rsidRPr="004C2511">
        <w:t>»</w:t>
      </w:r>
      <w:r w:rsidRPr="004C2511">
        <w:t xml:space="preserve">, ОГРН 1027700132195, 117312, г. Москва, ул. Вавилова, д.19. </w:t>
      </w:r>
      <w:r w:rsidR="004C2511" w:rsidRPr="004C2511">
        <w:t>«</w:t>
      </w:r>
      <w:r w:rsidRPr="004C2511">
        <w:t>Забота о будущем</w:t>
      </w:r>
      <w:r w:rsidR="004C2511" w:rsidRPr="004C2511">
        <w:t>»</w:t>
      </w:r>
      <w:r w:rsidRPr="004C2511">
        <w:t xml:space="preserve"> (далее - </w:t>
      </w:r>
      <w:r w:rsidR="004C2511" w:rsidRPr="004C2511">
        <w:t>«</w:t>
      </w:r>
      <w:r w:rsidRPr="004C2511">
        <w:t>вклад</w:t>
      </w:r>
      <w:r w:rsidR="004C2511" w:rsidRPr="004C2511">
        <w:t>»</w:t>
      </w:r>
      <w:r w:rsidRPr="004C2511">
        <w:t xml:space="preserve">). Валюта - рубли РФ. Оформление - только в офисе банка. Сумма- от 50 000 р. Срок - 3,6 и 12 месяцев. Максимальная ставка 29% годовых действует на срок 3 месяца при выполнении условия: сумма на всех вкладах </w:t>
      </w:r>
      <w:r w:rsidR="004C2511" w:rsidRPr="004C2511">
        <w:t>«</w:t>
      </w:r>
      <w:r w:rsidRPr="004C2511">
        <w:t>Забота о будущем</w:t>
      </w:r>
      <w:r w:rsidR="004C2511" w:rsidRPr="004C2511">
        <w:t>»</w:t>
      </w:r>
      <w:r w:rsidRPr="004C2511">
        <w:t xml:space="preserve"> не превышает сумму, внесенную при открытии Программы ДС или дополнительных взносов на счёт программы ДС с 19.12. 24г. Проценты выплачиваются в конце срока. При досрочном расторжении договора вклада - по ставке 0,01 % годовых, подробнее о вкладе на сайте sberbank.ru. Подробнее о программе ДС и условиях заключения соответствующего Договора ДС можно ознакомиться на сайте.</w:t>
      </w:r>
    </w:p>
    <w:p w14:paraId="328E6348" w14:textId="77777777" w:rsidR="00CB1499" w:rsidRPr="004C2511" w:rsidRDefault="001C6BC8" w:rsidP="00CB1499">
      <w:hyperlink r:id="rId20" w:history="1">
        <w:r w:rsidR="00CB1499" w:rsidRPr="004C2511">
          <w:rPr>
            <w:rStyle w:val="a3"/>
          </w:rPr>
          <w:t>https://www.spb.kp.ru/daily/27676/5028788/</w:t>
        </w:r>
      </w:hyperlink>
      <w:r w:rsidR="00CB1499" w:rsidRPr="004C2511">
        <w:t xml:space="preserve"> </w:t>
      </w:r>
    </w:p>
    <w:p w14:paraId="1B839288" w14:textId="77777777" w:rsidR="00013482" w:rsidRPr="004C2511" w:rsidRDefault="00013482" w:rsidP="00013482">
      <w:pPr>
        <w:pStyle w:val="2"/>
      </w:pPr>
      <w:bookmarkStart w:id="70" w:name="_Toc185919209"/>
      <w:r w:rsidRPr="004C2511">
        <w:t>Ведомости Урал, 23.12.2024, В зачёт каждому ребёнку: программу совместного финансирования долгосрочных сбережений могут увязать с числом детей в семье</w:t>
      </w:r>
      <w:bookmarkEnd w:id="70"/>
      <w:r w:rsidRPr="004C2511">
        <w:t xml:space="preserve"> </w:t>
      </w:r>
    </w:p>
    <w:p w14:paraId="219928ED" w14:textId="77777777" w:rsidR="00013482" w:rsidRPr="004C2511" w:rsidRDefault="00013482" w:rsidP="004C2511">
      <w:pPr>
        <w:pStyle w:val="3"/>
      </w:pPr>
      <w:bookmarkStart w:id="71" w:name="_Toc185919210"/>
      <w:r w:rsidRPr="004C2511">
        <w:t xml:space="preserve">Доработать уже существующую программу долгосрочных сбережений Президент поручил кабинету министров на недавнем форуме ВТБ </w:t>
      </w:r>
      <w:r w:rsidR="004C2511" w:rsidRPr="004C2511">
        <w:t>«</w:t>
      </w:r>
      <w:r w:rsidRPr="004C2511">
        <w:t>Россия зовёт</w:t>
      </w:r>
      <w:r w:rsidR="004C2511" w:rsidRPr="004C2511">
        <w:t>»</w:t>
      </w:r>
      <w:r w:rsidRPr="004C2511">
        <w:t>. Прежде чем информировать читателя о вероятном развитии документа, нелишне напомнить об уже работающих с начала этого года параметрах программы.</w:t>
      </w:r>
      <w:bookmarkEnd w:id="71"/>
      <w:r w:rsidRPr="004C2511">
        <w:t xml:space="preserve"> </w:t>
      </w:r>
    </w:p>
    <w:p w14:paraId="0BC3C472" w14:textId="77777777" w:rsidR="00013482" w:rsidRPr="004C2511" w:rsidRDefault="00013482" w:rsidP="00013482">
      <w:r w:rsidRPr="004C2511">
        <w:t>С января по ноябрь число россиян, откликнувшихся на условия ПДС, приблизилось к 1750 000.</w:t>
      </w:r>
    </w:p>
    <w:p w14:paraId="705413AA" w14:textId="77777777" w:rsidR="00013482" w:rsidRPr="004C2511" w:rsidRDefault="00013482" w:rsidP="00013482">
      <w:r w:rsidRPr="004C2511">
        <w:t>Правительственный расчёт такой: если вы, заботясь о своём финансовом будущем, инвестируете в него средства, то государство поощрит ответственный подход солидарным участием в вашей судьбе и вложением на ваш счёт суммы того же размера.</w:t>
      </w:r>
    </w:p>
    <w:p w14:paraId="6483612F" w14:textId="77777777" w:rsidR="00013482" w:rsidRPr="004C2511" w:rsidRDefault="00013482" w:rsidP="00013482">
      <w:r w:rsidRPr="004C2511">
        <w:t xml:space="preserve">При этом государственный максимум </w:t>
      </w:r>
      <w:r w:rsidR="004C2511" w:rsidRPr="004C2511">
        <w:t>«</w:t>
      </w:r>
      <w:r w:rsidRPr="004C2511">
        <w:t>солидарности</w:t>
      </w:r>
      <w:r w:rsidR="004C2511" w:rsidRPr="004C2511">
        <w:t>»</w:t>
      </w:r>
      <w:r w:rsidRPr="004C2511">
        <w:t xml:space="preserve"> пока не превышает 36 тысяч рублей в год.</w:t>
      </w:r>
    </w:p>
    <w:p w14:paraId="1F342ECE" w14:textId="77777777" w:rsidR="00013482" w:rsidRPr="004C2511" w:rsidRDefault="00013482" w:rsidP="00013482">
      <w:r w:rsidRPr="004C2511">
        <w:t>Но важны и другие оговорки.  Размер инвестиционных вложений государства будет одновременно и максимален, и равен вашему лишь при двух условиях. Первое – ваш доход не должен превышать 80 тысяч в месяц. Второе – вы сами ежегодно перечисляете в своё будущее не менее 36 тысяч рублей.</w:t>
      </w:r>
    </w:p>
    <w:p w14:paraId="2FF44970" w14:textId="77777777" w:rsidR="00013482" w:rsidRPr="004C2511" w:rsidRDefault="00013482" w:rsidP="00013482">
      <w:r w:rsidRPr="004C2511">
        <w:t xml:space="preserve">Чтобы получить из казны такое же финансирование, а именно 36 тысяч, доля самостоятельного вложения граждан с более высокими месячными доходами должна быть ощутимей. Ну или конкретно: если вы зарабатываете </w:t>
      </w:r>
      <w:r w:rsidR="004C2511" w:rsidRPr="004C2511">
        <w:t>«</w:t>
      </w:r>
      <w:r w:rsidRPr="004C2511">
        <w:t>до 150 тысяч рублей в месяц</w:t>
      </w:r>
      <w:r w:rsidR="004C2511" w:rsidRPr="004C2511">
        <w:t>»</w:t>
      </w:r>
      <w:r w:rsidRPr="004C2511">
        <w:t xml:space="preserve">, перечисляете в ПДС 72 тысячи, а если </w:t>
      </w:r>
      <w:r w:rsidR="004C2511" w:rsidRPr="004C2511">
        <w:t>«</w:t>
      </w:r>
      <w:r w:rsidRPr="004C2511">
        <w:t>после 150 тысяч</w:t>
      </w:r>
      <w:r w:rsidR="004C2511" w:rsidRPr="004C2511">
        <w:t>»</w:t>
      </w:r>
      <w:r w:rsidRPr="004C2511">
        <w:t xml:space="preserve"> уже 144 тысячи. Можно, конечно, откладывать на будущее и более скромные суммы, но и казённой </w:t>
      </w:r>
      <w:r w:rsidR="004C2511" w:rsidRPr="004C2511">
        <w:t>«</w:t>
      </w:r>
      <w:r w:rsidRPr="004C2511">
        <w:t>солидарности</w:t>
      </w:r>
      <w:r w:rsidR="004C2511" w:rsidRPr="004C2511">
        <w:t>»</w:t>
      </w:r>
      <w:r w:rsidRPr="004C2511">
        <w:t xml:space="preserve"> тогда тоже будет кратно меньше.</w:t>
      </w:r>
    </w:p>
    <w:p w14:paraId="49B214CB" w14:textId="77777777" w:rsidR="00013482" w:rsidRPr="004C2511" w:rsidRDefault="00013482" w:rsidP="00013482">
      <w:r w:rsidRPr="004C2511">
        <w:t>И ещё из действующих сегодня стимулов.  До 400 тысяч рублей, внесённых на свой счёт, гражданин может вернуть в виде налогового вычета.</w:t>
      </w:r>
    </w:p>
    <w:p w14:paraId="4FD4980C" w14:textId="77777777" w:rsidR="00013482" w:rsidRPr="004C2511" w:rsidRDefault="00013482" w:rsidP="00013482">
      <w:r w:rsidRPr="004C2511">
        <w:t>К ноябрю 2024-го, по данным Минфина, россиянами уже инвестировано 103 миллиарда рублей в предложенный механизм долгосрочных сбережений.</w:t>
      </w:r>
    </w:p>
    <w:p w14:paraId="29D9D835" w14:textId="77777777" w:rsidR="00013482" w:rsidRPr="004C2511" w:rsidRDefault="00013482" w:rsidP="00013482">
      <w:r w:rsidRPr="004C2511">
        <w:t>Однако прогнозная цель властей на первый год действия программы - 250 миллиардов рублей, и она пока далеко впереди.</w:t>
      </w:r>
    </w:p>
    <w:p w14:paraId="2548268C" w14:textId="77777777" w:rsidR="00013482" w:rsidRPr="004C2511" w:rsidRDefault="00013482" w:rsidP="00013482">
      <w:r w:rsidRPr="004C2511">
        <w:t xml:space="preserve">Как же лучше замотивировать граждан?  </w:t>
      </w:r>
    </w:p>
    <w:p w14:paraId="5BFB92AA" w14:textId="77777777" w:rsidR="00013482" w:rsidRPr="004C2511" w:rsidRDefault="00013482" w:rsidP="00013482">
      <w:r w:rsidRPr="004C2511">
        <w:t>Решения и опции на этот счёт по поручению Президента пока обсуждаются в правительстве.</w:t>
      </w:r>
    </w:p>
    <w:p w14:paraId="5D365A60" w14:textId="77777777" w:rsidR="00013482" w:rsidRPr="004C2511" w:rsidRDefault="00013482" w:rsidP="00013482">
      <w:r w:rsidRPr="004C2511">
        <w:t xml:space="preserve">Ссылаясь на собственные источники, </w:t>
      </w:r>
      <w:r w:rsidR="004C2511" w:rsidRPr="004C2511">
        <w:t>«</w:t>
      </w:r>
      <w:r w:rsidRPr="004C2511">
        <w:t>Известия</w:t>
      </w:r>
      <w:r w:rsidR="004C2511" w:rsidRPr="004C2511">
        <w:t>»</w:t>
      </w:r>
      <w:r w:rsidRPr="004C2511">
        <w:t xml:space="preserve"> сообщают, что одной из наиболее проговариваемых во властных кабинетах инициатив, является привязка величины государственной добавки к числу несовершеннолетних домочадцев в семьях.</w:t>
      </w:r>
    </w:p>
    <w:p w14:paraId="0935EDD2" w14:textId="77777777" w:rsidR="00013482" w:rsidRPr="004C2511" w:rsidRDefault="00013482" w:rsidP="00013482">
      <w:r w:rsidRPr="004C2511">
        <w:t>Ну то есть принципиально расширяются критерии.</w:t>
      </w:r>
    </w:p>
    <w:p w14:paraId="74F135B4" w14:textId="77777777" w:rsidR="00013482" w:rsidRPr="004C2511" w:rsidRDefault="00013482" w:rsidP="00013482">
      <w:r w:rsidRPr="004C2511">
        <w:t xml:space="preserve">Сейчас вы получаете из казны столько, сколько внесёте сами, и в зависимости от того, сколько зарабатываете, а в будущем на размер </w:t>
      </w:r>
      <w:r w:rsidR="004C2511" w:rsidRPr="004C2511">
        <w:t>«</w:t>
      </w:r>
      <w:r w:rsidRPr="004C2511">
        <w:t>солидарности</w:t>
      </w:r>
      <w:r w:rsidR="004C2511" w:rsidRPr="004C2511">
        <w:t>»</w:t>
      </w:r>
      <w:r w:rsidRPr="004C2511">
        <w:t xml:space="preserve"> может влиять ещё и фактор многодетности. Вопрос этот сейчас активно прорабатывается.</w:t>
      </w:r>
    </w:p>
    <w:p w14:paraId="64A61EDE" w14:textId="77777777" w:rsidR="00013482" w:rsidRPr="004C2511" w:rsidRDefault="00013482" w:rsidP="00013482">
      <w:r w:rsidRPr="004C2511">
        <w:t>Предлагаются и другие формы совершенствования программы долгосрочных сбережений.</w:t>
      </w:r>
    </w:p>
    <w:p w14:paraId="53FB1AD1" w14:textId="77777777" w:rsidR="00013482" w:rsidRPr="004C2511" w:rsidRDefault="00013482" w:rsidP="00013482">
      <w:r w:rsidRPr="004C2511">
        <w:t>К примеру, увеличить число позиций, по которым деньги можно будет снять досрочно без потери прибыли. Это конкретные жизненные ситуации, требующие сочувствия к ним. К слову, внезапно возникшая потребность в лечении ребёнка.</w:t>
      </w:r>
    </w:p>
    <w:p w14:paraId="63409A8B" w14:textId="77777777" w:rsidR="00013482" w:rsidRPr="004C2511" w:rsidRDefault="00013482" w:rsidP="00013482">
      <w:r w:rsidRPr="004C2511">
        <w:t xml:space="preserve">Есть идеи по увеличению мотивации работодателей, инвестирующих в сберегательные счета своих сотрудников. Речь о возможных преференциях бизнесу: налоговых льготах, различных формах субсидирования и так далее.  </w:t>
      </w:r>
    </w:p>
    <w:p w14:paraId="40759F70" w14:textId="77777777" w:rsidR="00013482" w:rsidRPr="004C2511" w:rsidRDefault="00013482" w:rsidP="00013482">
      <w:r w:rsidRPr="004C2511">
        <w:t>Напомним, операторами относительно новой пока программы являются негосударственные пенсионные фонды. Руководитель Национальной ассоциации НПФ, Господин Недбай пояснил, что сейчас обсуждается возможность государственного солидарного финансирования по каждому члену семьи, включая несовершеннолетних детей.</w:t>
      </w:r>
    </w:p>
    <w:p w14:paraId="7B725676" w14:textId="77777777" w:rsidR="00013482" w:rsidRPr="004C2511" w:rsidRDefault="00013482" w:rsidP="00013482">
      <w:r w:rsidRPr="004C2511">
        <w:t>Это положение будет обязательно отражаться в договоре и, по убеждению, Аркадия Недбая, станет хорошим стимулом для родителей участвовать в программе долгосрочных сбережений. Ведь подрастающим детям со временем понадобятся немалые средства на получение образования.</w:t>
      </w:r>
    </w:p>
    <w:p w14:paraId="6C6BF7B5" w14:textId="77777777" w:rsidR="00013482" w:rsidRPr="004C2511" w:rsidRDefault="004C2511" w:rsidP="00013482">
      <w:r w:rsidRPr="004C2511">
        <w:t>«</w:t>
      </w:r>
      <w:r w:rsidR="00013482" w:rsidRPr="004C2511">
        <w:t>ВЕДОМОСТИ Урал</w:t>
      </w:r>
      <w:r w:rsidRPr="004C2511">
        <w:t>»</w:t>
      </w:r>
      <w:r w:rsidR="00013482" w:rsidRPr="004C2511">
        <w:t xml:space="preserve"> проинформируют читателя об окончательных решениях правительства на этот счёт.</w:t>
      </w:r>
    </w:p>
    <w:p w14:paraId="050ACAED" w14:textId="77777777" w:rsidR="00013482" w:rsidRPr="004C2511" w:rsidRDefault="001C6BC8" w:rsidP="00013482">
      <w:hyperlink r:id="rId21" w:history="1">
        <w:r w:rsidR="00013482" w:rsidRPr="004C2511">
          <w:rPr>
            <w:rStyle w:val="a3"/>
          </w:rPr>
          <w:t>https://vedomostiural.ru/stati/v-zachet-kazhdomu-rebenku-programmu-sovmestnogo-finansirovani/</w:t>
        </w:r>
      </w:hyperlink>
      <w:r w:rsidR="00013482" w:rsidRPr="004C2511">
        <w:t xml:space="preserve"> </w:t>
      </w:r>
    </w:p>
    <w:p w14:paraId="0A17966E" w14:textId="77777777" w:rsidR="00EF5EBA" w:rsidRPr="004C2511" w:rsidRDefault="00EF5EBA" w:rsidP="00EF5EBA">
      <w:pPr>
        <w:pStyle w:val="2"/>
      </w:pPr>
      <w:bookmarkStart w:id="72" w:name="a7"/>
      <w:bookmarkStart w:id="73" w:name="_Toc185919211"/>
      <w:bookmarkStart w:id="74" w:name="_Hlk185918859"/>
      <w:bookmarkEnd w:id="72"/>
      <w:r w:rsidRPr="004C2511">
        <w:t>РБК Приморье, 23.12.2024, Жители ДФО накопили 3 млрд руб. по программе долгосрочных сбережений</w:t>
      </w:r>
      <w:bookmarkEnd w:id="73"/>
      <w:r w:rsidRPr="004C2511">
        <w:t xml:space="preserve"> </w:t>
      </w:r>
    </w:p>
    <w:p w14:paraId="45F2B381" w14:textId="77777777" w:rsidR="00EF5EBA" w:rsidRPr="004C2511" w:rsidRDefault="00EF5EBA" w:rsidP="004C2511">
      <w:pPr>
        <w:pStyle w:val="3"/>
      </w:pPr>
      <w:bookmarkStart w:id="75" w:name="_Toc185919212"/>
      <w:r w:rsidRPr="004C2511">
        <w:t>За 11 месяцев 2024 года дальневосточники внесли на счета по договорам программы долгосрочных сбережений (ПДС) более 2,9 млрд. руб. Об этом РБК Приморье рассказали в пресс-службе Дальневосточного ГУ Банка России. При этом общее количество заключенных договоров превысило 100 тыс.</w:t>
      </w:r>
      <w:bookmarkEnd w:id="75"/>
    </w:p>
    <w:p w14:paraId="0ADD48E3" w14:textId="77777777" w:rsidR="00EF5EBA" w:rsidRPr="004C2511" w:rsidRDefault="00EF5EBA" w:rsidP="00EF5EBA">
      <w:r w:rsidRPr="004C2511">
        <w:t>Наиболее значительными оказались инвестиции жителей Приморья, которые заключили более 25 тыс. договоров ПДС и вложили 632,14 млн руб., следом идут Хабаровский край – 21, 3 тыс. договоров и 625,75 млн руб. соответственно. Далее следуют Республика Бурятия и Забайкальский край, в которых заключили чуть более 12 тыс. договоров. В каждом из прочих дальневосточных регионов было заключено менее 10 тыс. договоров, а общая сумма вложений составила 1,1 млрд. руб.</w:t>
      </w:r>
    </w:p>
    <w:p w14:paraId="6641EAF4" w14:textId="77777777" w:rsidR="00EF5EBA" w:rsidRPr="004C2511" w:rsidRDefault="001C6BC8" w:rsidP="00EF5EBA">
      <w:pPr>
        <w:rPr>
          <w:lang w:val="en-US"/>
        </w:rPr>
      </w:pPr>
      <w:r>
        <w:rPr>
          <w:lang w:val="en-US"/>
        </w:rPr>
        <w:pict w14:anchorId="623D6B5F">
          <v:shape id="_x0000_i1027" type="#_x0000_t75" style="width:442.5pt;height:442.5pt">
            <v:imagedata r:id="rId22" o:title="ФедералПресс"/>
          </v:shape>
        </w:pict>
      </w:r>
    </w:p>
    <w:p w14:paraId="09DF7F37" w14:textId="77777777" w:rsidR="00EF5EBA" w:rsidRPr="004C2511" w:rsidRDefault="00EF5EBA" w:rsidP="00EF5EBA">
      <w:r w:rsidRPr="004C2511">
        <w:t>Напомним, что с 1 января 2024 года россияне получили возможность пользоваться программой долгосрочных сбережений. Заключить договор ПДС можно с одним из негосударственных пенсионных фондов (НПФ). Пока к программе ПДС подключились не все пенсионные фонды, но их список постепенно расширяется. В ПДС можно перевести уже существующие накопления, которые находятся в негосударственном пенсионном фонде или в управляющей компании (УК). Есть возможность начать договор ПДС с нуля и получить различные льготы от государства за пополнения пенсионного счета.</w:t>
      </w:r>
    </w:p>
    <w:p w14:paraId="5E201C06" w14:textId="77777777" w:rsidR="00EF5EBA" w:rsidRPr="004C2511" w:rsidRDefault="00EF5EBA" w:rsidP="00EF5EBA">
      <w:r w:rsidRPr="004C2511">
        <w:t>Ранее РБК Приморье писал, что по состоянию на 1 октября приморцы хранили на счетах в банках (без учета счетов эскроу) больше 630 млрд руб., а дальневосточники в целом – 2,14 трлн руб.</w:t>
      </w:r>
    </w:p>
    <w:p w14:paraId="10DFF11E" w14:textId="77777777" w:rsidR="00EF5EBA" w:rsidRPr="004C2511" w:rsidRDefault="001C6BC8" w:rsidP="00EF5EBA">
      <w:hyperlink r:id="rId23" w:history="1">
        <w:r w:rsidR="00EF5EBA" w:rsidRPr="004C2511">
          <w:rPr>
            <w:rStyle w:val="a3"/>
            <w:lang w:val="en-US"/>
          </w:rPr>
          <w:t>https</w:t>
        </w:r>
        <w:r w:rsidR="00EF5EBA" w:rsidRPr="004C2511">
          <w:rPr>
            <w:rStyle w:val="a3"/>
          </w:rPr>
          <w:t>://</w:t>
        </w:r>
        <w:r w:rsidR="00EF5EBA" w:rsidRPr="004C2511">
          <w:rPr>
            <w:rStyle w:val="a3"/>
            <w:lang w:val="en-US"/>
          </w:rPr>
          <w:t>prim</w:t>
        </w:r>
        <w:r w:rsidR="00EF5EBA" w:rsidRPr="004C2511">
          <w:rPr>
            <w:rStyle w:val="a3"/>
          </w:rPr>
          <w:t>.</w:t>
        </w:r>
        <w:r w:rsidR="00EF5EBA" w:rsidRPr="004C2511">
          <w:rPr>
            <w:rStyle w:val="a3"/>
            <w:lang w:val="en-US"/>
          </w:rPr>
          <w:t>rbc</w:t>
        </w:r>
        <w:r w:rsidR="00EF5EBA" w:rsidRPr="004C2511">
          <w:rPr>
            <w:rStyle w:val="a3"/>
          </w:rPr>
          <w:t>.</w:t>
        </w:r>
        <w:r w:rsidR="00EF5EBA" w:rsidRPr="004C2511">
          <w:rPr>
            <w:rStyle w:val="a3"/>
            <w:lang w:val="en-US"/>
          </w:rPr>
          <w:t>ru</w:t>
        </w:r>
        <w:r w:rsidR="00EF5EBA" w:rsidRPr="004C2511">
          <w:rPr>
            <w:rStyle w:val="a3"/>
          </w:rPr>
          <w:t>/</w:t>
        </w:r>
        <w:r w:rsidR="00EF5EBA" w:rsidRPr="004C2511">
          <w:rPr>
            <w:rStyle w:val="a3"/>
            <w:lang w:val="en-US"/>
          </w:rPr>
          <w:t>prim</w:t>
        </w:r>
        <w:r w:rsidR="00EF5EBA" w:rsidRPr="004C2511">
          <w:rPr>
            <w:rStyle w:val="a3"/>
          </w:rPr>
          <w:t>/</w:t>
        </w:r>
        <w:r w:rsidR="00EF5EBA" w:rsidRPr="004C2511">
          <w:rPr>
            <w:rStyle w:val="a3"/>
            <w:lang w:val="en-US"/>
          </w:rPr>
          <w:t>freenews</w:t>
        </w:r>
        <w:r w:rsidR="00EF5EBA" w:rsidRPr="004C2511">
          <w:rPr>
            <w:rStyle w:val="a3"/>
          </w:rPr>
          <w:t>/67690</w:t>
        </w:r>
        <w:r w:rsidR="00EF5EBA" w:rsidRPr="004C2511">
          <w:rPr>
            <w:rStyle w:val="a3"/>
            <w:lang w:val="en-US"/>
          </w:rPr>
          <w:t>e</w:t>
        </w:r>
        <w:r w:rsidR="00EF5EBA" w:rsidRPr="004C2511">
          <w:rPr>
            <w:rStyle w:val="a3"/>
          </w:rPr>
          <w:t>829</w:t>
        </w:r>
        <w:r w:rsidR="00EF5EBA" w:rsidRPr="004C2511">
          <w:rPr>
            <w:rStyle w:val="a3"/>
            <w:lang w:val="en-US"/>
          </w:rPr>
          <w:t>a</w:t>
        </w:r>
        <w:r w:rsidR="00EF5EBA" w:rsidRPr="004C2511">
          <w:rPr>
            <w:rStyle w:val="a3"/>
          </w:rPr>
          <w:t>79479</w:t>
        </w:r>
        <w:r w:rsidR="00EF5EBA" w:rsidRPr="004C2511">
          <w:rPr>
            <w:rStyle w:val="a3"/>
            <w:lang w:val="en-US"/>
          </w:rPr>
          <w:t>f</w:t>
        </w:r>
        <w:r w:rsidR="00EF5EBA" w:rsidRPr="004C2511">
          <w:rPr>
            <w:rStyle w:val="a3"/>
          </w:rPr>
          <w:t>4249</w:t>
        </w:r>
        <w:r w:rsidR="00EF5EBA" w:rsidRPr="004C2511">
          <w:rPr>
            <w:rStyle w:val="a3"/>
            <w:lang w:val="en-US"/>
          </w:rPr>
          <w:t>e</w:t>
        </w:r>
        <w:r w:rsidR="00EF5EBA" w:rsidRPr="004C2511">
          <w:rPr>
            <w:rStyle w:val="a3"/>
          </w:rPr>
          <w:t>6</w:t>
        </w:r>
        <w:r w:rsidR="00EF5EBA" w:rsidRPr="004C2511">
          <w:rPr>
            <w:rStyle w:val="a3"/>
            <w:lang w:val="en-US"/>
          </w:rPr>
          <w:t>b</w:t>
        </w:r>
        <w:r w:rsidR="00EF5EBA" w:rsidRPr="004C2511">
          <w:rPr>
            <w:rStyle w:val="a3"/>
          </w:rPr>
          <w:t>1</w:t>
        </w:r>
      </w:hyperlink>
      <w:r w:rsidR="00EF5EBA" w:rsidRPr="004C2511">
        <w:t xml:space="preserve"> </w:t>
      </w:r>
    </w:p>
    <w:p w14:paraId="7A31C4B1" w14:textId="77777777" w:rsidR="009A1334" w:rsidRPr="004C2511" w:rsidRDefault="009A1334" w:rsidP="009A1334">
      <w:pPr>
        <w:pStyle w:val="2"/>
      </w:pPr>
      <w:bookmarkStart w:id="76" w:name="_Toc185919213"/>
      <w:bookmarkEnd w:id="74"/>
      <w:r w:rsidRPr="004C2511">
        <w:t>Новгородское областное телевидение, 23.12.2024, Сотрудники Банка России рассказали об участии новгородцев в программе долгосрочных сбережений</w:t>
      </w:r>
      <w:bookmarkEnd w:id="76"/>
    </w:p>
    <w:p w14:paraId="6253AE5D" w14:textId="77777777" w:rsidR="009A1334" w:rsidRPr="004C2511" w:rsidRDefault="009A1334" w:rsidP="004C2511">
      <w:pPr>
        <w:pStyle w:val="3"/>
      </w:pPr>
      <w:bookmarkStart w:id="77" w:name="_Toc185919214"/>
      <w:r w:rsidRPr="004C2511">
        <w:t>Почти 10 тысяч договоров и 245 млн вложенных рублей – таковы итоги реализации программы долгосрочных сбережений в Новгородской области за 11 месяцев.</w:t>
      </w:r>
      <w:bookmarkEnd w:id="77"/>
    </w:p>
    <w:p w14:paraId="3F550D90" w14:textId="77777777" w:rsidR="009A1334" w:rsidRPr="004C2511" w:rsidRDefault="009A1334" w:rsidP="009A1334">
      <w:r w:rsidRPr="004C2511">
        <w:t>Только в ноябре с негосударственными пенсионными фондами новгородцы заключили 2400 договоров. Это, как и ответы на наиболее популярные вопросы, озвучили в ходе брифинга представители Банка России. Среди вопросов наиболее наболевший – надежность вкладов.</w:t>
      </w:r>
    </w:p>
    <w:p w14:paraId="3CF616BE" w14:textId="77777777" w:rsidR="009A1334" w:rsidRPr="004C2511" w:rsidRDefault="009A1334" w:rsidP="009A1334">
      <w:r w:rsidRPr="004C2511">
        <w:t xml:space="preserve">Евгений Долгих, начальник экономического отдела Отделения по Новгородской области Северо-Западного главного управления Банка России: </w:t>
      </w:r>
      <w:r w:rsidR="004C2511" w:rsidRPr="004C2511">
        <w:t>«</w:t>
      </w:r>
      <w:r w:rsidRPr="004C2511">
        <w:t>Банк России контролирует финансовую устойчивость фондов и их инвестиционную деятельность. Так же мы проверяем соблюдение ими установленных требований. Они обязаны иметь собственные средства не менее установленной величины. Так же для проверки их устойчивости раз в квартал они должны проходить стресс-тестирование по методологии Банка России</w:t>
      </w:r>
      <w:r w:rsidR="004C2511" w:rsidRPr="004C2511">
        <w:t>»</w:t>
      </w:r>
    </w:p>
    <w:p w14:paraId="47D35129" w14:textId="77777777" w:rsidR="009A1334" w:rsidRPr="004C2511" w:rsidRDefault="009A1334" w:rsidP="009A1334">
      <w:r w:rsidRPr="004C2511">
        <w:t>Напомним, программа долгосрочных сбережений действует с января 2024 года. По сути это добровольный накопительно-сберегательный продукт с участием государства. Правда для того, чтобы получить господдержку, нужно соблюсти ряд условий.</w:t>
      </w:r>
    </w:p>
    <w:p w14:paraId="10DD7F71" w14:textId="77777777" w:rsidR="009A1334" w:rsidRPr="004C2511" w:rsidRDefault="009A1334" w:rsidP="009A1334">
      <w:r w:rsidRPr="004C2511">
        <w:t xml:space="preserve">Марина Горбачева, заместитель министра финансов Новгородской области: </w:t>
      </w:r>
      <w:r w:rsidR="004C2511" w:rsidRPr="004C2511">
        <w:t>«</w:t>
      </w:r>
      <w:r w:rsidRPr="004C2511">
        <w:t>Для получения софинансирования от государства нужно внести не менее 2 тысяч рублей в год. Соответственно, максимальный объем софинансирования составляет не более 36 тысяч рублей в год, но, чтобы получить 36 тысяч от государства, нужно внести самому не менее 36 тысяч рублей</w:t>
      </w:r>
      <w:r w:rsidR="004C2511" w:rsidRPr="004C2511">
        <w:t>»</w:t>
      </w:r>
    </w:p>
    <w:p w14:paraId="1C6EDAF5" w14:textId="77777777" w:rsidR="009A1334" w:rsidRPr="004C2511" w:rsidRDefault="009A1334" w:rsidP="009A1334">
      <w:r w:rsidRPr="004C2511">
        <w:t>Причем итоговая сумма зависит от дохода: чем он выше, тем больше средств на счет должен положить гражданин для получения софинансирования. Минимальный срок участия в программе составляет 15 лет.</w:t>
      </w:r>
    </w:p>
    <w:p w14:paraId="63D2B8BA" w14:textId="77777777" w:rsidR="009A1334" w:rsidRPr="004C2511" w:rsidRDefault="001C6BC8" w:rsidP="009A1334">
      <w:hyperlink r:id="rId24" w:history="1">
        <w:r w:rsidR="009A1334" w:rsidRPr="004C2511">
          <w:rPr>
            <w:rStyle w:val="a3"/>
          </w:rPr>
          <w:t>https://novgorod-tv.ru/news/sotrudniki-banka-rossii-rasskazali-ob-uchastii-novgorodczev-v-programme-dolgosrochnyh-sberezhenij</w:t>
        </w:r>
      </w:hyperlink>
      <w:r w:rsidR="009A1334" w:rsidRPr="004C2511">
        <w:t xml:space="preserve"> </w:t>
      </w:r>
    </w:p>
    <w:p w14:paraId="26059B9A" w14:textId="77777777" w:rsidR="00013482" w:rsidRPr="004C2511" w:rsidRDefault="00013482" w:rsidP="00013482">
      <w:pPr>
        <w:pStyle w:val="2"/>
      </w:pPr>
      <w:bookmarkStart w:id="78" w:name="_Toc185919215"/>
      <w:r w:rsidRPr="004C2511">
        <w:t xml:space="preserve">53 Новости, 23.12.2024, Новгородцам рассказали про финансовую </w:t>
      </w:r>
      <w:r w:rsidR="004C2511" w:rsidRPr="004C2511">
        <w:t>«</w:t>
      </w:r>
      <w:r w:rsidRPr="004C2511">
        <w:t>подушку безопасности</w:t>
      </w:r>
      <w:r w:rsidR="004C2511" w:rsidRPr="004C2511">
        <w:t>»</w:t>
      </w:r>
      <w:bookmarkEnd w:id="78"/>
    </w:p>
    <w:p w14:paraId="402F293A" w14:textId="77777777" w:rsidR="00013482" w:rsidRPr="004C2511" w:rsidRDefault="00013482" w:rsidP="004C2511">
      <w:pPr>
        <w:pStyle w:val="3"/>
      </w:pPr>
      <w:bookmarkStart w:id="79" w:name="_Toc185919216"/>
      <w:r w:rsidRPr="004C2511">
        <w:t>Сегодня, 23 декабря, в Великом Новгороде в отделении по Новгородской области Северо-Западного Главного Управления Банка России состоялся брифинг, посвященный программе долгосрочных сбережений (ПДС). Спикерами выступили заместитель министра финансов Новгородской области Марина Горбачёва и начальник экономического отдела регионального отделения СЗГУ Банка России Евгений Долгих.</w:t>
      </w:r>
      <w:bookmarkEnd w:id="79"/>
    </w:p>
    <w:p w14:paraId="6C4D7E71" w14:textId="77777777" w:rsidR="00013482" w:rsidRPr="004C2511" w:rsidRDefault="00013482" w:rsidP="00013482">
      <w:r w:rsidRPr="004C2511">
        <w:t xml:space="preserve">ПДС — добровольная накопительная система, позволяющая гражданам формировать сбережения на будущее и создавать финансовую </w:t>
      </w:r>
      <w:r w:rsidR="004C2511" w:rsidRPr="004C2511">
        <w:t>«</w:t>
      </w:r>
      <w:r w:rsidRPr="004C2511">
        <w:t>подушку безопасности</w:t>
      </w:r>
      <w:r w:rsidR="004C2511" w:rsidRPr="004C2511">
        <w:t>»</w:t>
      </w:r>
      <w:r w:rsidRPr="004C2511">
        <w:t>. Она стартовала ещё 1 января 2024 года, но, к сожалению, не все о ней знают.</w:t>
      </w:r>
    </w:p>
    <w:p w14:paraId="73F8B639" w14:textId="77777777" w:rsidR="00013482" w:rsidRPr="004C2511" w:rsidRDefault="00013482" w:rsidP="00013482">
      <w:r w:rsidRPr="004C2511">
        <w:t>Как подчеркнула Марина Горбачёва, программа — важный инструмент для повышения финансовой стабильности граждан.</w:t>
      </w:r>
    </w:p>
    <w:p w14:paraId="2773AE9B" w14:textId="77777777" w:rsidR="00013482" w:rsidRPr="004C2511" w:rsidRDefault="00013482" w:rsidP="00013482">
      <w:r w:rsidRPr="004C2511">
        <w:t>Присоединиться к ПДС может любой гражданин России, достигший совершеннолетия. Более того, договор можно заключить в пользу своего ребенка или любого другого человека. Для этого нужно обратиться в негосударственный пенсионный фонд (НПФ) и заключить договор.</w:t>
      </w:r>
    </w:p>
    <w:p w14:paraId="1BFE3A91" w14:textId="77777777" w:rsidR="00013482" w:rsidRPr="004C2511" w:rsidRDefault="00013482" w:rsidP="00013482">
      <w:r w:rsidRPr="004C2511">
        <w:t>Отметим, что программа интересна возможностями:</w:t>
      </w:r>
    </w:p>
    <w:p w14:paraId="03198061" w14:textId="77777777" w:rsidR="00013482" w:rsidRPr="004C2511" w:rsidRDefault="00013482" w:rsidP="00013482">
      <w:r w:rsidRPr="004C2511">
        <w:t>– государственным софинансированием: в течение первых 10 лет государство будет добавлять средства к вашим накоплениям. Размер софинансирования может достигать 36 тысяч рублей в год, при условии, что годовой взнос составляет не менее 2 тысяч рублей. Уточним, что фактический размер будет зависеть от дохода участника программы. Подробнее с ней ознакомится можно на сайте моифинансы.ру;</w:t>
      </w:r>
    </w:p>
    <w:p w14:paraId="045EC975" w14:textId="77777777" w:rsidR="00013482" w:rsidRPr="004C2511" w:rsidRDefault="00013482" w:rsidP="00013482">
      <w:r w:rsidRPr="004C2511">
        <w:t>– налоговым вычетом: при внесении взносов до 400 тысяч рублей в год, можно получить налоговый вычет до 52 тысяч рублей. Это означает, что часть внесенных средств вернется к вам в виде уменьшения налогооблагаемой базы;</w:t>
      </w:r>
    </w:p>
    <w:p w14:paraId="4363342B" w14:textId="77777777" w:rsidR="00013482" w:rsidRPr="004C2511" w:rsidRDefault="00013482" w:rsidP="00013482">
      <w:r w:rsidRPr="004C2511">
        <w:t>– переводом пенсионных накоплений: существующие пенсионные накопления можно перевести в программу долгосрочных сбережений, что позволит им работать и приносить доход.</w:t>
      </w:r>
    </w:p>
    <w:p w14:paraId="4FD53BF7" w14:textId="77777777" w:rsidR="00013482" w:rsidRPr="004C2511" w:rsidRDefault="00013482" w:rsidP="00013482">
      <w:r w:rsidRPr="004C2511">
        <w:t>Выплаты по программе ПДС начинаются после 15 лет участия или по достижении 55 лет для женщин и 60 лет для мужчин. Выплаты могут быть ежемесячными, пожизненными, или в течение определенного срока, не менее десяти лет.</w:t>
      </w:r>
    </w:p>
    <w:p w14:paraId="426A41EE" w14:textId="77777777" w:rsidR="00013482" w:rsidRPr="004C2511" w:rsidRDefault="00013482" w:rsidP="00013482">
      <w:r w:rsidRPr="004C2511">
        <w:t>Уточним, что ПДС предлагает хорошие условия для своих участников:</w:t>
      </w:r>
    </w:p>
    <w:p w14:paraId="01702114" w14:textId="77777777" w:rsidR="00013482" w:rsidRPr="004C2511" w:rsidRDefault="00013482" w:rsidP="00013482">
      <w:r w:rsidRPr="004C2511">
        <w:t>– в случае сложной жизненной ситуации накопления можно снять досрочно — частично или полностью;</w:t>
      </w:r>
    </w:p>
    <w:p w14:paraId="45B1B908" w14:textId="77777777" w:rsidR="00013482" w:rsidRPr="004C2511" w:rsidRDefault="00013482" w:rsidP="00013482">
      <w:r w:rsidRPr="004C2511">
        <w:t>– размер и периодичность взносов не установлены законом, участник программы решает этот вопрос сам, что делает ее доступной для людей с разным уровнем дохода;</w:t>
      </w:r>
    </w:p>
    <w:p w14:paraId="4E144DA9" w14:textId="77777777" w:rsidR="00013482" w:rsidRPr="004C2511" w:rsidRDefault="00013482" w:rsidP="00013482">
      <w:r w:rsidRPr="004C2511">
        <w:t>– граждане могут заключать неограниченное количество договоров.</w:t>
      </w:r>
    </w:p>
    <w:p w14:paraId="7BF424F5" w14:textId="77777777" w:rsidR="00013482" w:rsidRPr="004C2511" w:rsidRDefault="00013482" w:rsidP="00013482">
      <w:r w:rsidRPr="004C2511">
        <w:t>Отметим, что средства участников ПДС находятся под надёжной защитой. Во-первых, Банк России контролирует финансовую устойчивость НПФ и их инвестиционную деятельность, что снижает риски для вкладчиков. Во-вторых, в случае банкротства НПФ, Агентство по страхованию вкладов гарантирует сохранность средств в пределах 2,8 млн рублей.</w:t>
      </w:r>
    </w:p>
    <w:p w14:paraId="603ABFAA" w14:textId="77777777" w:rsidR="00013482" w:rsidRPr="004C2511" w:rsidRDefault="00013482" w:rsidP="00013482">
      <w:r w:rsidRPr="004C2511">
        <w:t>Доходность программы зависит от результатов инвестиционной деятельности НПФ. Фонды обязаны обеспечить безубыточность инвестиций. Средства вкладываются в ценные бумаги, корпоративные облигации, акции, что позволяет снизить риски и повысить доходность.</w:t>
      </w:r>
    </w:p>
    <w:p w14:paraId="48D7D5EB" w14:textId="77777777" w:rsidR="00013482" w:rsidRPr="004C2511" w:rsidRDefault="00013482" w:rsidP="00013482">
      <w:r w:rsidRPr="004C2511">
        <w:t>Евгений Долгих добавил, что интерес к программе растет. В частности, в Новгородской области, по данным на конец ноября, уже заключены почти 9 800 договоров ПДС, и общая сумма внесенных средств достигла почти 245 млн рублей. В ноябре программа приросла более чем 2 400 договорами, а сами новгородцы вложили более 83 млн рублей.</w:t>
      </w:r>
    </w:p>
    <w:p w14:paraId="1B366733" w14:textId="77777777" w:rsidR="00013482" w:rsidRPr="004C2511" w:rsidRDefault="00013482" w:rsidP="00013482">
      <w:r w:rsidRPr="004C2511">
        <w:t>Спикеры подчеркнули надежность и безопасность программы, отметив, что она зависит от готовности человека откладывать средства.</w:t>
      </w:r>
    </w:p>
    <w:p w14:paraId="1121C64E" w14:textId="77777777" w:rsidR="00013482" w:rsidRPr="004C2511" w:rsidRDefault="00013482" w:rsidP="00013482">
      <w:r w:rsidRPr="004C2511">
        <w:t>Марина Горбачёва уточнила, что формирование сбережений — основа финансовой грамотности, а программа ПДС — эффективный инструмент для этого.</w:t>
      </w:r>
    </w:p>
    <w:p w14:paraId="57C14958" w14:textId="77777777" w:rsidR="00013482" w:rsidRPr="004C2511" w:rsidRDefault="00013482" w:rsidP="00013482">
      <w:r w:rsidRPr="004C2511">
        <w:t>Журналисты поинтересовались: надежно ли защищены деньги в новой программе от различных мошенников. Специалисты ответили, что на данный момент случаев мошенничества с ПДС зафиксировано не было, что говорит о надежности программы.</w:t>
      </w:r>
    </w:p>
    <w:p w14:paraId="2D2798DA" w14:textId="77777777" w:rsidR="00013482" w:rsidRPr="004C2511" w:rsidRDefault="00013482" w:rsidP="00013482">
      <w:r w:rsidRPr="004C2511">
        <w:t>Более подробно о программе можно узнать здесь.</w:t>
      </w:r>
    </w:p>
    <w:p w14:paraId="631F9B8A" w14:textId="77777777" w:rsidR="00013482" w:rsidRPr="004C2511" w:rsidRDefault="001C6BC8" w:rsidP="00013482">
      <w:hyperlink r:id="rId25" w:history="1">
        <w:r w:rsidR="00013482" w:rsidRPr="004C2511">
          <w:rPr>
            <w:rStyle w:val="a3"/>
          </w:rPr>
          <w:t>https://53news.ru/novosti/novgorodczam-rasskazali-pro-novuyu-denezhnuyu-podushku-bezopasnosti.html</w:t>
        </w:r>
      </w:hyperlink>
      <w:r w:rsidR="00013482" w:rsidRPr="004C2511">
        <w:t xml:space="preserve"> </w:t>
      </w:r>
    </w:p>
    <w:p w14:paraId="4E9EEDC0" w14:textId="77777777" w:rsidR="0021220A" w:rsidRPr="004C2511" w:rsidRDefault="0021220A" w:rsidP="0021220A">
      <w:pPr>
        <w:pStyle w:val="2"/>
      </w:pPr>
      <w:bookmarkStart w:id="80" w:name="_Toc185919217"/>
      <w:r w:rsidRPr="004C2511">
        <w:t>Tverigrad.ru, 23.12.2024, Почти 18 тысяч жителей Тверской области стали участниками программы долгосрочных сбережений</w:t>
      </w:r>
      <w:bookmarkEnd w:id="80"/>
    </w:p>
    <w:p w14:paraId="4213B8D0" w14:textId="77777777" w:rsidR="0021220A" w:rsidRPr="004C2511" w:rsidRDefault="0021220A" w:rsidP="004C2511">
      <w:pPr>
        <w:pStyle w:val="3"/>
      </w:pPr>
      <w:bookmarkStart w:id="81" w:name="_Toc185919218"/>
      <w:r w:rsidRPr="004C2511">
        <w:t>С января по ноябрь текущего года, объем средств тверичан, вложенных в программу долгосрочных сбережений, достиг 405,6 млн рублей, а участниками программы стали почти 17836 жителей Тверской области.</w:t>
      </w:r>
      <w:bookmarkEnd w:id="81"/>
    </w:p>
    <w:p w14:paraId="09A5EA25" w14:textId="77777777" w:rsidR="0021220A" w:rsidRPr="004C2511" w:rsidRDefault="0021220A" w:rsidP="0021220A">
      <w:r w:rsidRPr="004C2511">
        <w:t>Напомним, в России действует программа долгосрочных сбережений. Она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 Программа заработала в начала 2024-го года. О том, что это за инструмент, читайте в материале Tverigrad.ru.</w:t>
      </w:r>
    </w:p>
    <w:p w14:paraId="3D14341B" w14:textId="77777777" w:rsidR="0021220A" w:rsidRPr="004C2511" w:rsidRDefault="0021220A" w:rsidP="0021220A">
      <w:r w:rsidRPr="004C2511">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4B1FBF28" w14:textId="77777777" w:rsidR="0021220A" w:rsidRPr="004C2511" w:rsidRDefault="004C2511" w:rsidP="0021220A">
      <w:r w:rsidRPr="004C2511">
        <w:t>«</w:t>
      </w:r>
      <w:r w:rsidR="0021220A" w:rsidRPr="004C2511">
        <w:t>В России участниками ПДС стали уже почти 2,5 млн граждан, объем вложений в нее с учетом переводов пенсионных накоплений и софинансирования достиг 171 млрд рублей. Участники программы могут перевести пенсионные накопления в программу долгосрочных сбережений, и даже открыть несколько счетов, причем не только для себя, но и в пользу родственника или любого другого человека, ведь все сформированные средства человека в случае его смерти передаются по наследству правопреемникам по договору или ближайшим родственникам</w:t>
      </w:r>
      <w:r w:rsidRPr="004C2511">
        <w:t>»</w:t>
      </w:r>
      <w:r w:rsidR="0021220A" w:rsidRPr="004C2511">
        <w:t>, — отметил заместитель управляющего тверского отделения Банка России Вадим Тетин.</w:t>
      </w:r>
    </w:p>
    <w:p w14:paraId="1BF54916" w14:textId="77777777" w:rsidR="0021220A" w:rsidRPr="004C2511" w:rsidRDefault="001C6BC8" w:rsidP="0021220A">
      <w:hyperlink r:id="rId26" w:history="1">
        <w:r w:rsidR="0021220A" w:rsidRPr="004C2511">
          <w:rPr>
            <w:rStyle w:val="a3"/>
          </w:rPr>
          <w:t>https://tverigrad.ru/publication/pochti-18-tysjach-zhitelej-tverskoj-oblasti-stali-uchastnikami-programmy-dolgosrochnyh-sberezhenij/</w:t>
        </w:r>
      </w:hyperlink>
      <w:r w:rsidR="0021220A" w:rsidRPr="004C2511">
        <w:t xml:space="preserve"> </w:t>
      </w:r>
    </w:p>
    <w:p w14:paraId="2C018585" w14:textId="77777777" w:rsidR="007050A1" w:rsidRPr="004C2511" w:rsidRDefault="007050A1" w:rsidP="007050A1">
      <w:pPr>
        <w:pStyle w:val="2"/>
      </w:pPr>
      <w:bookmarkStart w:id="82" w:name="_Toc185919219"/>
      <w:r w:rsidRPr="004C2511">
        <w:t>АиФ – Ульяновск, 23.12.2024, В ВТБ Онлайн теперь можно открыть комбинированный продукт: вклад и ПДС</w:t>
      </w:r>
      <w:bookmarkEnd w:id="82"/>
    </w:p>
    <w:p w14:paraId="516BFF74" w14:textId="77777777" w:rsidR="007050A1" w:rsidRPr="004C2511" w:rsidRDefault="007050A1" w:rsidP="004C2511">
      <w:pPr>
        <w:pStyle w:val="3"/>
      </w:pPr>
      <w:bookmarkStart w:id="83" w:name="_Toc185919220"/>
      <w:r w:rsidRPr="004C2511">
        <w:t xml:space="preserve">Участники программы долгосрочных сбережений НПФ ВТБ теперь могут открыть вклад </w:t>
      </w:r>
      <w:r w:rsidR="004C2511" w:rsidRPr="004C2511">
        <w:t>«</w:t>
      </w:r>
      <w:r w:rsidRPr="004C2511">
        <w:t>Двойная выгода</w:t>
      </w:r>
      <w:r w:rsidR="004C2511" w:rsidRPr="004C2511">
        <w:t>»</w:t>
      </w:r>
      <w:r w:rsidRPr="004C2511">
        <w:t xml:space="preserve"> со ставкой до 30% годовых через ВТБ Онлайн. Ранее этот вклад можно было оформить только в отделении банка.</w:t>
      </w:r>
      <w:bookmarkEnd w:id="83"/>
    </w:p>
    <w:p w14:paraId="3733F190" w14:textId="77777777" w:rsidR="007050A1" w:rsidRPr="004C2511" w:rsidRDefault="007050A1" w:rsidP="007050A1">
      <w:r w:rsidRPr="004C2511">
        <w:t xml:space="preserve">Вклад </w:t>
      </w:r>
      <w:r w:rsidR="004C2511" w:rsidRPr="004C2511">
        <w:t>«</w:t>
      </w:r>
      <w:r w:rsidRPr="004C2511">
        <w:t>Двойная выгода</w:t>
      </w:r>
      <w:r w:rsidR="004C2511" w:rsidRPr="004C2511">
        <w:t>»</w:t>
      </w:r>
      <w:r w:rsidRPr="004C2511">
        <w:t xml:space="preserve"> с доходностью до 30% годовых доступен клиентам, которые стали участниками программы долгосрочных сбережений (ПДС) от НПФ ВТБ и сделали первый взнос на сумму от 30 тыс. рублей. Минимальная сумма депозита 30 тыс. рублей, а максимальная - не должна превышать сумму первоначального взноса в ПДС. Вклад можно открыть на срок 3, 6 или 12 месяцев. Выплата процентов производится после окончания срока вклада, пролонгация, пополнения и снятия не предусмотрены. В ноябре оформление вклада стало доступно пользователям ВТБ Онлайн - в мобильном приложении или веб-версии. При этом участие в программе долгосрочных сбережений также должно быть оформлено в ВТБ Онлайн.</w:t>
      </w:r>
    </w:p>
    <w:p w14:paraId="5EC6F4C8" w14:textId="77777777" w:rsidR="007050A1" w:rsidRPr="004C2511" w:rsidRDefault="007050A1" w:rsidP="007050A1">
      <w:r w:rsidRPr="004C2511">
        <w:t xml:space="preserve">Чтобы открыть вклад через ВТБ Онлайн, нужно зайти в интернет-банк, в выпадающем меню в разделе </w:t>
      </w:r>
      <w:r w:rsidR="004C2511" w:rsidRPr="004C2511">
        <w:t>«</w:t>
      </w:r>
      <w:r w:rsidRPr="004C2511">
        <w:t>Сбережения</w:t>
      </w:r>
      <w:r w:rsidR="004C2511" w:rsidRPr="004C2511">
        <w:t>»</w:t>
      </w:r>
      <w:r w:rsidRPr="004C2511">
        <w:t xml:space="preserve"> выбрать </w:t>
      </w:r>
      <w:r w:rsidR="004C2511" w:rsidRPr="004C2511">
        <w:t>«</w:t>
      </w:r>
      <w:r w:rsidRPr="004C2511">
        <w:t>Открыть счет или вклад</w:t>
      </w:r>
      <w:r w:rsidR="004C2511" w:rsidRPr="004C2511">
        <w:t>»</w:t>
      </w:r>
      <w:r w:rsidRPr="004C2511">
        <w:t xml:space="preserve">, на витрине продуктов найти вклад </w:t>
      </w:r>
      <w:r w:rsidR="004C2511" w:rsidRPr="004C2511">
        <w:t>«</w:t>
      </w:r>
      <w:r w:rsidRPr="004C2511">
        <w:t>Двойная выгода</w:t>
      </w:r>
      <w:r w:rsidR="004C2511" w:rsidRPr="004C2511">
        <w:t>»</w:t>
      </w:r>
      <w:r w:rsidRPr="004C2511">
        <w:t xml:space="preserve"> и открыть описание продукта. Далее клиенту будет предложено либо открыть вклад, либо, если он еще не участвует в ПДС, вступить в программу. Открытие вклада </w:t>
      </w:r>
      <w:r w:rsidR="004C2511" w:rsidRPr="004C2511">
        <w:t>«</w:t>
      </w:r>
      <w:r w:rsidRPr="004C2511">
        <w:t>Двойная выгода</w:t>
      </w:r>
      <w:r w:rsidR="004C2511" w:rsidRPr="004C2511">
        <w:t>»</w:t>
      </w:r>
      <w:r w:rsidRPr="004C2511">
        <w:t xml:space="preserve"> доступно в течение 14 дней после вступления в ПДС.</w:t>
      </w:r>
    </w:p>
    <w:p w14:paraId="11A983D6" w14:textId="77777777" w:rsidR="007050A1" w:rsidRPr="004C2511" w:rsidRDefault="007050A1" w:rsidP="007050A1">
      <w:r w:rsidRPr="004C2511">
        <w:t xml:space="preserve">Программа долгосрочных сбережений стартовала с 1 января 2024 года. ВТБ Пенсионный фонд стал ее официальным оператором. Устойчивость и надежность фонда подтверждены максимальными рейтингами </w:t>
      </w:r>
      <w:r w:rsidR="004C2511" w:rsidRPr="004C2511">
        <w:t>«</w:t>
      </w:r>
      <w:r w:rsidRPr="004C2511">
        <w:t>Эксперт РА</w:t>
      </w:r>
      <w:r w:rsidR="004C2511" w:rsidRPr="004C2511">
        <w:t>»</w:t>
      </w:r>
      <w:r w:rsidRPr="004C2511">
        <w:t xml:space="preserve"> и Национального рейтингового агентства. ПДС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течение десяти лет, следующих за годом после первого взноса. В программу можно перевести ранее сформированные накопления по обязательному пенсионному страхованию (ОПС). С суммы взносов до 400 тыс. рублей в год клиенты смогут ежегодно получать повышенный налоговый вычет в размере до 60тыс. рублей в зависимости от размера взноса и уровня дохода участника. На взносы по программе распространяется двухступенчатый защитный механизм: система гарантирования прав участников НПФ защищает активы от отрицательного инвестиционного результата, а Агентство по страхованию вкладов (АСВ) гарантирует сохранность сбережений в пределах 2,8 млн руб.</w:t>
      </w:r>
    </w:p>
    <w:p w14:paraId="2F3360CA" w14:textId="77777777" w:rsidR="007050A1" w:rsidRPr="004C2511" w:rsidRDefault="007050A1" w:rsidP="007050A1">
      <w:r w:rsidRPr="004C2511">
        <w:t>Получить накопленные средства можно после 15 лет участия в программе или после наступления пенсионных оснований, что может быть особенно актуально для участников старшего возраста. В сложных жизненных ситуациях по программе предусмотрены досрочные экстренные выплаты.</w:t>
      </w:r>
    </w:p>
    <w:p w14:paraId="6114FA20" w14:textId="77777777" w:rsidR="007050A1" w:rsidRPr="004C2511" w:rsidRDefault="004C2511" w:rsidP="007050A1">
      <w:r w:rsidRPr="004C2511">
        <w:t>«</w:t>
      </w:r>
      <w:r w:rsidR="007050A1" w:rsidRPr="004C2511">
        <w:t>Двойная выгода</w:t>
      </w:r>
      <w:r w:rsidRPr="004C2511">
        <w:t>»</w:t>
      </w:r>
      <w:r w:rsidR="007050A1" w:rsidRPr="004C2511">
        <w:t xml:space="preserve"> - сберегательный продукт, объединяющий в себе сразу две стратегии. Долгосрочные сбережения для стабильного будущего и вклад, по которому можно получить доход.</w:t>
      </w:r>
    </w:p>
    <w:p w14:paraId="7CCC882B" w14:textId="77777777" w:rsidR="007050A1" w:rsidRPr="004C2511" w:rsidRDefault="007050A1" w:rsidP="007050A1">
      <w:r w:rsidRPr="004C2511">
        <w:t xml:space="preserve">Эти предложения актуальны и для клиентов банка </w:t>
      </w:r>
      <w:r w:rsidR="004C2511" w:rsidRPr="004C2511">
        <w:t>«</w:t>
      </w:r>
      <w:r w:rsidRPr="004C2511">
        <w:t>Открытие</w:t>
      </w:r>
      <w:r w:rsidR="004C2511" w:rsidRPr="004C2511">
        <w:t>»</w:t>
      </w:r>
      <w:r w:rsidRPr="004C2511">
        <w:t>.</w:t>
      </w:r>
    </w:p>
    <w:p w14:paraId="4D90E510" w14:textId="77777777" w:rsidR="007050A1" w:rsidRPr="004C2511" w:rsidRDefault="001C6BC8" w:rsidP="007050A1">
      <w:hyperlink r:id="rId27" w:history="1">
        <w:r w:rsidR="007050A1" w:rsidRPr="004C2511">
          <w:rPr>
            <w:rStyle w:val="a3"/>
          </w:rPr>
          <w:t>https://ul.aif.ru/money/finance/v-vtb-onlayn-teper-mozhno-otkryt-kombinirovannyy-produkt-vklad-i-pds?erid=2W5zFJKeCNk</w:t>
        </w:r>
      </w:hyperlink>
      <w:r w:rsidR="007050A1" w:rsidRPr="004C2511">
        <w:t xml:space="preserve"> </w:t>
      </w:r>
    </w:p>
    <w:p w14:paraId="4AB07200" w14:textId="77777777" w:rsidR="001C0056" w:rsidRPr="004C2511" w:rsidRDefault="001C0056" w:rsidP="001C0056">
      <w:pPr>
        <w:pStyle w:val="2"/>
      </w:pPr>
      <w:bookmarkStart w:id="84" w:name="_Toc185919221"/>
      <w:r w:rsidRPr="004C2511">
        <w:t>РИА Биробиджан, 23.12.2024, Россиянам за пополнение ПДС предложили вклад со ставкой до 29%</w:t>
      </w:r>
      <w:bookmarkEnd w:id="84"/>
    </w:p>
    <w:p w14:paraId="6E124602" w14:textId="77777777" w:rsidR="001C0056" w:rsidRPr="004C2511" w:rsidRDefault="001C0056" w:rsidP="004C2511">
      <w:pPr>
        <w:pStyle w:val="3"/>
      </w:pPr>
      <w:bookmarkStart w:id="85" w:name="_Toc185919222"/>
      <w:r w:rsidRPr="004C2511">
        <w:t>Участники программы долгосрочных сбережений (ПДС) могут копить на будущее с поддержкой государства и налоговыми льготами, а также перевести в неё средства накопительной пенсии. Вступить в программу людям помогает СберНПФ. Теперь при пополнении ПДС в СберНПФ можно открыть вклад в отделении Сбера с доходностью до 29% годовых, сообщили корр. РИА Биробиджан в пресс-службе Сбербанка.</w:t>
      </w:r>
      <w:bookmarkEnd w:id="85"/>
    </w:p>
    <w:p w14:paraId="4E14BD07" w14:textId="77777777" w:rsidR="001C0056" w:rsidRPr="004C2511" w:rsidRDefault="001C0056" w:rsidP="001C0056">
      <w:r w:rsidRPr="004C2511">
        <w:t xml:space="preserve">Те, кто делает долгосрочные сбережения в СберНПФ, смогут заработать на вкладе </w:t>
      </w:r>
      <w:r w:rsidR="004C2511" w:rsidRPr="004C2511">
        <w:t>«</w:t>
      </w:r>
      <w:r w:rsidRPr="004C2511">
        <w:t>Забота о будущем</w:t>
      </w:r>
      <w:r w:rsidR="004C2511" w:rsidRPr="004C2511">
        <w:t>»</w:t>
      </w:r>
      <w:r w:rsidRPr="004C2511">
        <w:t>. На 3 месяца можно зафиксировать доходность 29% годовых, на полгода или год ― 25%. Для этого достаточно с 19 декабря пополнить ПДС-счёт на сумму от 50 тыс. рублей. Если программы ещё нет, в неё можно вступить.</w:t>
      </w:r>
    </w:p>
    <w:p w14:paraId="0CA48A97" w14:textId="77777777" w:rsidR="001C0056" w:rsidRPr="004C2511" w:rsidRDefault="001C0056" w:rsidP="001C0056">
      <w:r w:rsidRPr="004C2511">
        <w:t xml:space="preserve">Чтобы сработала повышенная ставка, пополнить ПДС в СберНПФ и вклад </w:t>
      </w:r>
      <w:r w:rsidR="004C2511" w:rsidRPr="004C2511">
        <w:t>«</w:t>
      </w:r>
      <w:r w:rsidRPr="004C2511">
        <w:t>Забота о будущем</w:t>
      </w:r>
      <w:r w:rsidR="004C2511" w:rsidRPr="004C2511">
        <w:t>»</w:t>
      </w:r>
      <w:r w:rsidRPr="004C2511">
        <w:t xml:space="preserve"> нужно на одну и ту же сумму. Минимальная сумма для открытия вклада — 50 тыс. рублей. Ставка снизится, если человек досрочно закроет вклад или расторгнет договор ПДС. Оформить вклад можно в отделении Сбера.</w:t>
      </w:r>
    </w:p>
    <w:p w14:paraId="1F657C8D" w14:textId="77777777" w:rsidR="001C0056" w:rsidRPr="004C2511" w:rsidRDefault="001C0056" w:rsidP="001C0056">
      <w:r w:rsidRPr="004C2511">
        <w:t xml:space="preserve">Руслан Вестеровский, старший вице-президент, руководитель блока </w:t>
      </w:r>
      <w:r w:rsidR="004C2511" w:rsidRPr="004C2511">
        <w:t>«</w:t>
      </w:r>
      <w:r w:rsidRPr="004C2511">
        <w:t>Управление благосостоянием</w:t>
      </w:r>
      <w:r w:rsidR="004C2511" w:rsidRPr="004C2511">
        <w:t>»</w:t>
      </w:r>
      <w:r w:rsidRPr="004C2511">
        <w:t xml:space="preserve"> Сбербанка:</w:t>
      </w:r>
    </w:p>
    <w:p w14:paraId="136801D2" w14:textId="77777777" w:rsidR="001C0056" w:rsidRPr="004C2511" w:rsidRDefault="004C2511" w:rsidP="001C0056">
      <w:r w:rsidRPr="004C2511">
        <w:t>«</w:t>
      </w:r>
      <w:r w:rsidR="001C0056" w:rsidRPr="004C2511">
        <w:t>С начала года россияне проявляют большой интерес к программе долгосрочных сбережений. Люди уже открыли свыше 1,7 млн таких счетов, воспользовавшись сервисами СберНПФ. Программа позволяет получить до 360 000 рублей софинансирования от государства и до 900 000 рублей возврата налогов по ставке 15% за время участия в ней, а также “разморозить” средства накопительной пенсии. Такие льготы позволят быстрее прийти к своим долгосрочным финансовым целям. А для краткосрочных мы предложили привычные вклады. Наши клиенты при пополнении ПДС теперь могут открыть вклад с доходностью до 29% годовых</w:t>
      </w:r>
      <w:r w:rsidRPr="004C2511">
        <w:t>»</w:t>
      </w:r>
      <w:r w:rsidR="001C0056" w:rsidRPr="004C2511">
        <w:t>.</w:t>
      </w:r>
    </w:p>
    <w:p w14:paraId="181A8B8A" w14:textId="77777777" w:rsidR="001C0056" w:rsidRPr="004C2511" w:rsidRDefault="001C0056" w:rsidP="001C0056">
      <w:r w:rsidRPr="004C2511">
        <w:t>Программу долгосрочных сбережений (ПДС) запустили в 2024 году. Вступить в неё получится, заключив договор с негосударственным пенсионным фондом. Подключить ПДС можно в отделении Сбера, мобильном приложении СберБанк Онлайн или на сайте СберНПФ.</w:t>
      </w:r>
    </w:p>
    <w:p w14:paraId="4D67F417" w14:textId="77777777" w:rsidR="00111D7C" w:rsidRPr="004C2511" w:rsidRDefault="001C6BC8" w:rsidP="001C0056">
      <w:hyperlink r:id="rId28" w:history="1">
        <w:r w:rsidR="001C0056" w:rsidRPr="004C2511">
          <w:rPr>
            <w:rStyle w:val="a3"/>
          </w:rPr>
          <w:t>https://riabir.ru/447953/</w:t>
        </w:r>
      </w:hyperlink>
    </w:p>
    <w:p w14:paraId="280BF0B9" w14:textId="77777777" w:rsidR="00220F10" w:rsidRPr="004C2511" w:rsidRDefault="00220F10" w:rsidP="00220F10">
      <w:pPr>
        <w:pStyle w:val="2"/>
      </w:pPr>
      <w:bookmarkStart w:id="86" w:name="_Toc185919223"/>
      <w:r w:rsidRPr="004C2511">
        <w:t>НВСПост, 23.12.2024, Программа долгосрочных сбережений привлекает госльготами, но есть и существенные минусы</w:t>
      </w:r>
      <w:bookmarkEnd w:id="86"/>
    </w:p>
    <w:p w14:paraId="6D1E9EEE" w14:textId="77777777" w:rsidR="00220F10" w:rsidRPr="004C2511" w:rsidRDefault="00220F10" w:rsidP="004C2511">
      <w:pPr>
        <w:pStyle w:val="3"/>
      </w:pPr>
      <w:bookmarkStart w:id="87" w:name="_Toc185919224"/>
      <w:r w:rsidRPr="004C2511">
        <w:t>Программа долгосрочных сбережений (ПДС) привлекает государственными льготами, однако есть и существенные минусы. Основной недостаток — длительный срок заморозки денег (15 лет) и возможность получить выплаты лишь после 55 лет для женщин и 60 — для мужчин. Кроме того, доходность зависит от стратегии негосударственного пенсионного фонда (НПФ), а досрочное снятие средств влечет потерю инвестиционного дохода.</w:t>
      </w:r>
      <w:bookmarkEnd w:id="87"/>
    </w:p>
    <w:p w14:paraId="4AC3F35E" w14:textId="77777777" w:rsidR="00220F10" w:rsidRPr="004C2511" w:rsidRDefault="00220F10" w:rsidP="00220F10">
      <w:r w:rsidRPr="004C2511">
        <w:t>Программа не подходит опытным инвесторам, умеющим управлять капиталом и получать более высокую доходность. Эксперты рекомендуют рассматривать ПДС как дополнение к другим инвестиционным инструментам и способам сбережения.</w:t>
      </w:r>
    </w:p>
    <w:p w14:paraId="5A5C2DFF" w14:textId="77777777" w:rsidR="00220F10" w:rsidRPr="004C2511" w:rsidRDefault="00220F10" w:rsidP="00220F10">
      <w:r w:rsidRPr="004C2511">
        <w:t>Главное преимущество ПДС — государственное софинансирование до 36 тыс. рублей и налоговые вычеты до 60 тыс. рублей. Это делает программу интересной для работающих граждан с официальным доходом. Государство гарантирует сохранность до 2,8 млн рублей, а НПФ обязан обеспечить безубыточность инвестиций.</w:t>
      </w:r>
    </w:p>
    <w:p w14:paraId="1D5D691B" w14:textId="77777777" w:rsidR="00220F10" w:rsidRPr="004C2511" w:rsidRDefault="00220F10" w:rsidP="00220F10">
      <w:r w:rsidRPr="004C2511">
        <w:t xml:space="preserve">Идеальный участник программы — наемный работник с зарплатой от 120 тыс. рублей. Рассматривается возможность привязки долгосрочных сбережений к количеству детей. </w:t>
      </w:r>
    </w:p>
    <w:p w14:paraId="2395DFA4" w14:textId="77777777" w:rsidR="001C0056" w:rsidRPr="004C2511" w:rsidRDefault="001C6BC8" w:rsidP="00220F10">
      <w:hyperlink r:id="rId29" w:history="1">
        <w:r w:rsidR="00220F10" w:rsidRPr="004C2511">
          <w:rPr>
            <w:rStyle w:val="a3"/>
          </w:rPr>
          <w:t>https://nvspost.ru/news_id/244656/</w:t>
        </w:r>
      </w:hyperlink>
    </w:p>
    <w:p w14:paraId="47B15E36" w14:textId="77777777" w:rsidR="00220F10" w:rsidRPr="004C2511" w:rsidRDefault="00220F10" w:rsidP="00220F10"/>
    <w:p w14:paraId="7A7809F7" w14:textId="77777777" w:rsidR="00111D7C" w:rsidRPr="004C2511" w:rsidRDefault="00111D7C" w:rsidP="00111D7C">
      <w:pPr>
        <w:pStyle w:val="10"/>
      </w:pPr>
      <w:bookmarkStart w:id="88" w:name="_Toc165991074"/>
      <w:bookmarkStart w:id="89" w:name="_Toc185919225"/>
      <w:r w:rsidRPr="004C2511">
        <w:t>Новости развития системы обязательного пенсионного страхования и страховой пенсии</w:t>
      </w:r>
      <w:bookmarkEnd w:id="46"/>
      <w:bookmarkEnd w:id="47"/>
      <w:bookmarkEnd w:id="48"/>
      <w:bookmarkEnd w:id="88"/>
      <w:bookmarkEnd w:id="89"/>
    </w:p>
    <w:p w14:paraId="6A234C74" w14:textId="77777777" w:rsidR="009643BE" w:rsidRPr="004C2511" w:rsidRDefault="009643BE" w:rsidP="009643BE">
      <w:pPr>
        <w:pStyle w:val="2"/>
      </w:pPr>
      <w:bookmarkStart w:id="90" w:name="a8"/>
      <w:bookmarkStart w:id="91" w:name="_Toc185919226"/>
      <w:bookmarkEnd w:id="90"/>
      <w:r w:rsidRPr="004C2511">
        <w:t>Известия, 23.12.2024, Социальный фонд РФ досрочно выплатит часть пенсий за январь в конце 2024 года</w:t>
      </w:r>
      <w:bookmarkEnd w:id="91"/>
    </w:p>
    <w:p w14:paraId="6738E491" w14:textId="77777777" w:rsidR="009643BE" w:rsidRPr="004C2511" w:rsidRDefault="009643BE" w:rsidP="004C2511">
      <w:pPr>
        <w:pStyle w:val="3"/>
      </w:pPr>
      <w:bookmarkStart w:id="92" w:name="_Toc185919227"/>
      <w:r w:rsidRPr="004C2511">
        <w:t>Некоторые пенсионеры смогут получить пенсионное начисление за январь досрочно, в конце 2024 года. Об этом 23 декабря сообщили в пресс-службе Социального фонда России.</w:t>
      </w:r>
      <w:bookmarkEnd w:id="92"/>
    </w:p>
    <w:p w14:paraId="0CA57422" w14:textId="77777777" w:rsidR="009643BE" w:rsidRPr="004C2511" w:rsidRDefault="004C2511" w:rsidP="009643BE">
      <w:r w:rsidRPr="004C2511">
        <w:t>«</w:t>
      </w:r>
      <w:r w:rsidR="009643BE" w:rsidRPr="004C2511">
        <w:t>До 28 декабря досрочно поступят выплаты за январь тем, у кого перечисление пенсии через банк выпадает на дни новогодних праздников с 1-го по 9-е число</w:t>
      </w:r>
      <w:r w:rsidRPr="004C2511">
        <w:t>»</w:t>
      </w:r>
      <w:r w:rsidR="009643BE" w:rsidRPr="004C2511">
        <w:t>, — рассказали в Telegram-канале.</w:t>
      </w:r>
    </w:p>
    <w:p w14:paraId="4264ED94" w14:textId="77777777" w:rsidR="009643BE" w:rsidRPr="004C2511" w:rsidRDefault="009643BE" w:rsidP="009643BE">
      <w:r w:rsidRPr="004C2511">
        <w:t>В сообщении также отметили, что досрочные выплаты затрагивают все виды пенсий, в том числе страховые, социальные, накопительные, пенсии по старости и инвалидности. Кроме того, пенсии за январь придут в проиндексированном размере.</w:t>
      </w:r>
    </w:p>
    <w:p w14:paraId="34FB2D91" w14:textId="77777777" w:rsidR="009643BE" w:rsidRPr="004C2511" w:rsidRDefault="009643BE" w:rsidP="009643BE">
      <w:r w:rsidRPr="004C2511">
        <w:t>Ранее, 22 декабря, председатель комиссии Мосгордумы по экономической и социальной политике Людмила Гусева сообщила, что с 1 января 2025 года сумма социальной доплаты в Москве будет увеличена и с ее учетом пенсионная ежемесячная выплата составит до 25 850 рублей. Уточняется, что московский стандарт также будет проиндексирован на 5,5% и для пенсионеров, которые постоянно проживают в Москве более 10 лет, составит 25 850 рублей. Помимо этого, Гусева напомнила, что вопросом индексации пенсий занимается Социальный фонд РФ.</w:t>
      </w:r>
    </w:p>
    <w:p w14:paraId="230FF59C" w14:textId="77777777" w:rsidR="009643BE" w:rsidRPr="004C2511" w:rsidRDefault="009643BE" w:rsidP="009643BE">
      <w:r w:rsidRPr="004C2511">
        <w:t xml:space="preserve">Ранее, 13 декабря, генеральный директор профессиональной юридической группы АИД, юрист Давид Адамс рассказал </w:t>
      </w:r>
      <w:r w:rsidR="004C2511" w:rsidRPr="004C2511">
        <w:t>«</w:t>
      </w:r>
      <w:r w:rsidRPr="004C2511">
        <w:t>Известиям</w:t>
      </w:r>
      <w:r w:rsidR="004C2511" w:rsidRPr="004C2511">
        <w:t>»</w:t>
      </w:r>
      <w:r w:rsidRPr="004C2511">
        <w:t xml:space="preserve"> о том, что федеральные и региональные социальные доплаты к пенсии играют важную роль в поддержке пенсионеров, чей доход не достигает уровня прожиточного минимума.</w:t>
      </w:r>
    </w:p>
    <w:p w14:paraId="364E24A9" w14:textId="77777777" w:rsidR="009643BE" w:rsidRPr="004C2511" w:rsidRDefault="001C6BC8" w:rsidP="009643BE">
      <w:hyperlink r:id="rId30" w:history="1">
        <w:r w:rsidR="009643BE" w:rsidRPr="004C2511">
          <w:rPr>
            <w:rStyle w:val="a3"/>
          </w:rPr>
          <w:t>https://iz.ru/1812623/2024-12-23/socialnyi-fond-rf-dosrocno-vyplatit-cast-pensii-za-anvar-v-konce-2024-goda</w:t>
        </w:r>
      </w:hyperlink>
      <w:r w:rsidR="009643BE" w:rsidRPr="004C2511">
        <w:t xml:space="preserve"> </w:t>
      </w:r>
    </w:p>
    <w:p w14:paraId="6EE129B4" w14:textId="77777777" w:rsidR="004F7C03" w:rsidRPr="004C2511" w:rsidRDefault="004F7C03" w:rsidP="004F7C03">
      <w:pPr>
        <w:pStyle w:val="2"/>
      </w:pPr>
      <w:bookmarkStart w:id="93" w:name="_Toc185919228"/>
      <w:r w:rsidRPr="004C2511">
        <w:t>Парламентская газета, 23.12.2024, Выплаты участникам СВО вырастут в 2025 году</w:t>
      </w:r>
      <w:bookmarkEnd w:id="93"/>
    </w:p>
    <w:p w14:paraId="4F09D514" w14:textId="77777777" w:rsidR="004F7C03" w:rsidRPr="004C2511" w:rsidRDefault="004F7C03" w:rsidP="004C2511">
      <w:pPr>
        <w:pStyle w:val="3"/>
      </w:pPr>
      <w:bookmarkStart w:id="94" w:name="_Toc185919229"/>
      <w:r w:rsidRPr="004C2511">
        <w:t xml:space="preserve">В 2025 году страховые суммы, компенсации и пособия для участников специальной военной операции увеличат. Кроме того, расширят категории людей, имеющих право на поддержку государства. Какие выплаты предусмотрены для бойцов СВО и как планируют изменить соцгарантии в будущем году, узнала </w:t>
      </w:r>
      <w:r w:rsidR="004C2511" w:rsidRPr="004C2511">
        <w:t>«</w:t>
      </w:r>
      <w:r w:rsidRPr="004C2511">
        <w:t>Парламентская газета</w:t>
      </w:r>
      <w:r w:rsidR="004C2511" w:rsidRPr="004C2511">
        <w:t>»</w:t>
      </w:r>
      <w:r w:rsidRPr="004C2511">
        <w:t>.</w:t>
      </w:r>
      <w:bookmarkEnd w:id="94"/>
    </w:p>
    <w:p w14:paraId="47402F51" w14:textId="77777777" w:rsidR="004F7C03" w:rsidRPr="004C2511" w:rsidRDefault="004F7C03" w:rsidP="004F7C03">
      <w:r w:rsidRPr="004C2511">
        <w:t>Страховка подтянется за инфляцией</w:t>
      </w:r>
    </w:p>
    <w:p w14:paraId="0464021B" w14:textId="77777777" w:rsidR="004F7C03" w:rsidRPr="004C2511" w:rsidRDefault="004F7C03" w:rsidP="004F7C03">
      <w:r w:rsidRPr="004C2511">
        <w:t>В 2025 году на 4,5 процента проиндексируют отдельные выплаты военнослужащим, а также уволенным с военной службы, проходившим военные сборы, добровольцам и другим категориям лиц. Соответствующее постановление Правительства 21 декабря опубликовано на официальном интернет-портале правовой информации. Индексацию проведут на уровень инфляции.</w:t>
      </w:r>
    </w:p>
    <w:p w14:paraId="0BB18AD2" w14:textId="77777777" w:rsidR="004F7C03" w:rsidRPr="004C2511" w:rsidRDefault="004F7C03" w:rsidP="004F7C03">
      <w:r w:rsidRPr="004C2511">
        <w:t>В том числе увеличат страховые выплаты. Они положены военным, получившим инвалидность или ранение во время службы, а в случае их гибели — близким родственникам. Размер помощи зависит от группы инвалидности и тяжести ранения. Например, в 2024 году при тяжелом увечье это 327,2 тысячи рублей. А при гибели — 3,2 миллиона.</w:t>
      </w:r>
    </w:p>
    <w:p w14:paraId="352758EE" w14:textId="77777777" w:rsidR="004F7C03" w:rsidRPr="004C2511" w:rsidRDefault="004F7C03" w:rsidP="004F7C03">
      <w:r w:rsidRPr="004C2511">
        <w:t>Кроме того, индексация коснется единовременных пособий, ежемесячной денежной компенсации и иных выплат военнослужащим.</w:t>
      </w:r>
    </w:p>
    <w:p w14:paraId="418B769B" w14:textId="77777777" w:rsidR="004F7C03" w:rsidRPr="004C2511" w:rsidRDefault="004F7C03" w:rsidP="004F7C03">
      <w:r w:rsidRPr="004C2511">
        <w:t>За ранения и травмы</w:t>
      </w:r>
    </w:p>
    <w:p w14:paraId="1E51F17A" w14:textId="77777777" w:rsidR="004F7C03" w:rsidRPr="004C2511" w:rsidRDefault="004F7C03" w:rsidP="004F7C03">
      <w:r w:rsidRPr="004C2511">
        <w:t>В ноябре 2024 года Правительство утвердило размеры единовременных выплат участникам СВО при получении боевых травм и увечий. В случае тяжелых травм военнослужащим положено 3 миллиона рублей, легких ранений — 1 миллион, иных легких травм — 100 тысяч рублей. Ранее сумма единовременной выплаты была одна для всех ситуаций и составляла 3 миллиона рублей.</w:t>
      </w:r>
    </w:p>
    <w:p w14:paraId="48A98EA4" w14:textId="77777777" w:rsidR="004F7C03" w:rsidRPr="004C2511" w:rsidRDefault="004F7C03" w:rsidP="004F7C03">
      <w:r w:rsidRPr="004C2511">
        <w:t>Такие же соцгарантии предоставят и волонтерам, получившим ранения или инвалидность в зоне СВО. Соответствующее постановление Правительства 20 декабря подписал премьер-министр Михаил Мишустин.</w:t>
      </w:r>
    </w:p>
    <w:p w14:paraId="2BD201B2" w14:textId="77777777" w:rsidR="004F7C03" w:rsidRPr="004C2511" w:rsidRDefault="004F7C03" w:rsidP="004F7C03">
      <w:r w:rsidRPr="004C2511">
        <w:t>Поддержка инвалидов</w:t>
      </w:r>
    </w:p>
    <w:p w14:paraId="3297D485" w14:textId="77777777" w:rsidR="004F7C03" w:rsidRPr="004C2511" w:rsidRDefault="004F7C03" w:rsidP="004F7C03">
      <w:r w:rsidRPr="004C2511">
        <w:t>Участники СВО, ставшие инвалидами из-за ранения, получат единоразовую выплату в размере 4 миллионов рублей. Соответствующий указ 14 ноября подписал Владимир Путин.</w:t>
      </w:r>
    </w:p>
    <w:p w14:paraId="05C0B767" w14:textId="77777777" w:rsidR="004F7C03" w:rsidRPr="004C2511" w:rsidRDefault="004F7C03" w:rsidP="004F7C03">
      <w:r w:rsidRPr="004C2511">
        <w:t>Кроме того, бойцам, получившим инвалидность из-за травмы в зоне спецоперации, положена государственная пенсия, сообщил Соцфонд на своем официальном сайте. Ее размер составляет:</w:t>
      </w:r>
    </w:p>
    <w:p w14:paraId="4D48B007" w14:textId="77777777" w:rsidR="004F7C03" w:rsidRPr="004C2511" w:rsidRDefault="004F7C03" w:rsidP="004F7C03">
      <w:r w:rsidRPr="004C2511">
        <w:t xml:space="preserve">- инвалидам </w:t>
      </w:r>
      <w:r w:rsidRPr="004C2511">
        <w:rPr>
          <w:lang w:val="en-US"/>
        </w:rPr>
        <w:t>I</w:t>
      </w:r>
      <w:r w:rsidRPr="004C2511">
        <w:t xml:space="preserve"> группы — 23 069 рублей,</w:t>
      </w:r>
    </w:p>
    <w:p w14:paraId="7895CC90" w14:textId="77777777" w:rsidR="004F7C03" w:rsidRPr="004C2511" w:rsidRDefault="004F7C03" w:rsidP="004F7C03">
      <w:r w:rsidRPr="004C2511">
        <w:t xml:space="preserve">- инвалидам </w:t>
      </w:r>
      <w:r w:rsidRPr="004C2511">
        <w:rPr>
          <w:lang w:val="en-US"/>
        </w:rPr>
        <w:t>II</w:t>
      </w:r>
      <w:r w:rsidRPr="004C2511">
        <w:t xml:space="preserve"> группы — 19 224 рубля,</w:t>
      </w:r>
    </w:p>
    <w:p w14:paraId="25D5B038" w14:textId="77777777" w:rsidR="004F7C03" w:rsidRPr="004C2511" w:rsidRDefault="004F7C03" w:rsidP="004F7C03">
      <w:r w:rsidRPr="004C2511">
        <w:t xml:space="preserve">- инвалидам </w:t>
      </w:r>
      <w:r w:rsidRPr="004C2511">
        <w:rPr>
          <w:lang w:val="en-US"/>
        </w:rPr>
        <w:t>III</w:t>
      </w:r>
      <w:r w:rsidRPr="004C2511">
        <w:t xml:space="preserve"> группы — 13 457 рублей.</w:t>
      </w:r>
    </w:p>
    <w:p w14:paraId="11D60A38" w14:textId="77777777" w:rsidR="004F7C03" w:rsidRPr="004C2511" w:rsidRDefault="004F7C03" w:rsidP="004F7C03">
      <w:r w:rsidRPr="004C2511">
        <w:t xml:space="preserve">Также бойцам положена ежемесячная выплата по инвалидности в размере 7 605,52 рубля. Ее оформят без обращения. Участники СВО могут рассчитывать и на ежемесячную денежную компенсацию военной травмы. Инвалидам </w:t>
      </w:r>
      <w:r w:rsidRPr="004C2511">
        <w:rPr>
          <w:lang w:val="en-US"/>
        </w:rPr>
        <w:t>I</w:t>
      </w:r>
      <w:r w:rsidRPr="004C2511">
        <w:t xml:space="preserve"> группы заплатят 22 908 рублей, </w:t>
      </w:r>
      <w:r w:rsidRPr="004C2511">
        <w:rPr>
          <w:lang w:val="en-US"/>
        </w:rPr>
        <w:t>II</w:t>
      </w:r>
      <w:r w:rsidRPr="004C2511">
        <w:t xml:space="preserve"> группы — 11 454 рубля, </w:t>
      </w:r>
      <w:r w:rsidRPr="004C2511">
        <w:rPr>
          <w:lang w:val="en-US"/>
        </w:rPr>
        <w:t>III</w:t>
      </w:r>
      <w:r w:rsidRPr="004C2511">
        <w:t xml:space="preserve"> группы — 4581,72 рубля.</w:t>
      </w:r>
    </w:p>
    <w:p w14:paraId="5B52D0D2" w14:textId="77777777" w:rsidR="004F7C03" w:rsidRPr="004C2511" w:rsidRDefault="004F7C03" w:rsidP="004F7C03">
      <w:r w:rsidRPr="004C2511">
        <w:t>Дополнительное ежемесячное материальное обеспечение по военной травме составляет тысячу рублей.</w:t>
      </w:r>
    </w:p>
    <w:p w14:paraId="1321F743" w14:textId="77777777" w:rsidR="004F7C03" w:rsidRPr="004C2511" w:rsidRDefault="004F7C03" w:rsidP="004F7C03">
      <w:r w:rsidRPr="004C2511">
        <w:t>Беременным женам и детям</w:t>
      </w:r>
    </w:p>
    <w:p w14:paraId="19177931" w14:textId="77777777" w:rsidR="004F7C03" w:rsidRPr="004C2511" w:rsidRDefault="004F7C03" w:rsidP="004F7C03">
      <w:r w:rsidRPr="004C2511">
        <w:t>Ветераны боевых действий имеют право на ежемесячную выплату в размере 4184 рубля. А Героям России ежемесячно выплачивают 89 675 рублей.</w:t>
      </w:r>
    </w:p>
    <w:p w14:paraId="34911AF4" w14:textId="77777777" w:rsidR="004F7C03" w:rsidRPr="004C2511" w:rsidRDefault="004F7C03" w:rsidP="004F7C03">
      <w:r w:rsidRPr="004C2511">
        <w:t>Особую поддержку государство предоставляет семьям участников спецоперации. Например, беременной жене мобилизованного военнослужащего назначают единовременную выплату в 38 963 рубля. А ежемесячное пособие на ребенка мобилизованного составляет 16 698 рублей.</w:t>
      </w:r>
    </w:p>
    <w:p w14:paraId="3DC3C76D" w14:textId="77777777" w:rsidR="004F7C03" w:rsidRPr="004C2511" w:rsidRDefault="004F7C03" w:rsidP="004F7C03">
      <w:r w:rsidRPr="004C2511">
        <w:t>Семьи участников СВО могут рассчитывать на упрощенное назначение детских пособий. Доходы мобилизованных не учитывают при назначении этих выплат. А в апреле 2024 года Госдума приняла в первом чтении законопроект, который позволит детям-инвалидам, чьи родители погибли на спецоперации, получать двойную пенсию. Им будут положены пенсии и по инвалидности, и по потере кормильца.</w:t>
      </w:r>
    </w:p>
    <w:p w14:paraId="1AC670B3" w14:textId="77777777" w:rsidR="004F7C03" w:rsidRPr="004C2511" w:rsidRDefault="001C6BC8" w:rsidP="004F7C03">
      <w:hyperlink r:id="rId31" w:history="1">
        <w:r w:rsidR="004F7C03" w:rsidRPr="004C2511">
          <w:rPr>
            <w:rStyle w:val="a3"/>
            <w:lang w:val="en-US"/>
          </w:rPr>
          <w:t>https</w:t>
        </w:r>
        <w:r w:rsidR="004F7C03" w:rsidRPr="004C2511">
          <w:rPr>
            <w:rStyle w:val="a3"/>
          </w:rPr>
          <w:t>://</w:t>
        </w:r>
        <w:r w:rsidR="004F7C03" w:rsidRPr="004C2511">
          <w:rPr>
            <w:rStyle w:val="a3"/>
            <w:lang w:val="en-US"/>
          </w:rPr>
          <w:t>www</w:t>
        </w:r>
        <w:r w:rsidR="004F7C03" w:rsidRPr="004C2511">
          <w:rPr>
            <w:rStyle w:val="a3"/>
          </w:rPr>
          <w:t>.</w:t>
        </w:r>
        <w:r w:rsidR="004F7C03" w:rsidRPr="004C2511">
          <w:rPr>
            <w:rStyle w:val="a3"/>
            <w:lang w:val="en-US"/>
          </w:rPr>
          <w:t>pnp</w:t>
        </w:r>
        <w:r w:rsidR="004F7C03" w:rsidRPr="004C2511">
          <w:rPr>
            <w:rStyle w:val="a3"/>
          </w:rPr>
          <w:t>.</w:t>
        </w:r>
        <w:r w:rsidR="004F7C03" w:rsidRPr="004C2511">
          <w:rPr>
            <w:rStyle w:val="a3"/>
            <w:lang w:val="en-US"/>
          </w:rPr>
          <w:t>ru</w:t>
        </w:r>
        <w:r w:rsidR="004F7C03" w:rsidRPr="004C2511">
          <w:rPr>
            <w:rStyle w:val="a3"/>
          </w:rPr>
          <w:t>/</w:t>
        </w:r>
        <w:r w:rsidR="004F7C03" w:rsidRPr="004C2511">
          <w:rPr>
            <w:rStyle w:val="a3"/>
            <w:lang w:val="en-US"/>
          </w:rPr>
          <w:t>social</w:t>
        </w:r>
        <w:r w:rsidR="004F7C03" w:rsidRPr="004C2511">
          <w:rPr>
            <w:rStyle w:val="a3"/>
          </w:rPr>
          <w:t>/</w:t>
        </w:r>
        <w:r w:rsidR="004F7C03" w:rsidRPr="004C2511">
          <w:rPr>
            <w:rStyle w:val="a3"/>
            <w:lang w:val="en-US"/>
          </w:rPr>
          <w:t>vyplaty</w:t>
        </w:r>
        <w:r w:rsidR="004F7C03" w:rsidRPr="004C2511">
          <w:rPr>
            <w:rStyle w:val="a3"/>
          </w:rPr>
          <w:t>-</w:t>
        </w:r>
        <w:r w:rsidR="004F7C03" w:rsidRPr="004C2511">
          <w:rPr>
            <w:rStyle w:val="a3"/>
            <w:lang w:val="en-US"/>
          </w:rPr>
          <w:t>uchastnikam</w:t>
        </w:r>
        <w:r w:rsidR="004F7C03" w:rsidRPr="004C2511">
          <w:rPr>
            <w:rStyle w:val="a3"/>
          </w:rPr>
          <w:t>-</w:t>
        </w:r>
        <w:r w:rsidR="004F7C03" w:rsidRPr="004C2511">
          <w:rPr>
            <w:rStyle w:val="a3"/>
            <w:lang w:val="en-US"/>
          </w:rPr>
          <w:t>svo</w:t>
        </w:r>
        <w:r w:rsidR="004F7C03" w:rsidRPr="004C2511">
          <w:rPr>
            <w:rStyle w:val="a3"/>
          </w:rPr>
          <w:t>-</w:t>
        </w:r>
        <w:r w:rsidR="004F7C03" w:rsidRPr="004C2511">
          <w:rPr>
            <w:rStyle w:val="a3"/>
            <w:lang w:val="en-US"/>
          </w:rPr>
          <w:t>vyrastut</w:t>
        </w:r>
        <w:r w:rsidR="004F7C03" w:rsidRPr="004C2511">
          <w:rPr>
            <w:rStyle w:val="a3"/>
          </w:rPr>
          <w:t>-</w:t>
        </w:r>
        <w:r w:rsidR="004F7C03" w:rsidRPr="004C2511">
          <w:rPr>
            <w:rStyle w:val="a3"/>
            <w:lang w:val="en-US"/>
          </w:rPr>
          <w:t>v</w:t>
        </w:r>
        <w:r w:rsidR="004F7C03" w:rsidRPr="004C2511">
          <w:rPr>
            <w:rStyle w:val="a3"/>
          </w:rPr>
          <w:t>-2025-</w:t>
        </w:r>
        <w:r w:rsidR="004F7C03" w:rsidRPr="004C2511">
          <w:rPr>
            <w:rStyle w:val="a3"/>
            <w:lang w:val="en-US"/>
          </w:rPr>
          <w:t>godu</w:t>
        </w:r>
        <w:r w:rsidR="004F7C03" w:rsidRPr="004C2511">
          <w:rPr>
            <w:rStyle w:val="a3"/>
          </w:rPr>
          <w:t>.</w:t>
        </w:r>
        <w:r w:rsidR="004F7C03" w:rsidRPr="004C2511">
          <w:rPr>
            <w:rStyle w:val="a3"/>
            <w:lang w:val="en-US"/>
          </w:rPr>
          <w:t>html</w:t>
        </w:r>
      </w:hyperlink>
      <w:r w:rsidR="004F7C03" w:rsidRPr="004C2511">
        <w:t xml:space="preserve"> </w:t>
      </w:r>
    </w:p>
    <w:p w14:paraId="49DE3D2C" w14:textId="77777777" w:rsidR="001C0056" w:rsidRPr="004C2511" w:rsidRDefault="001C0056" w:rsidP="001C0056">
      <w:pPr>
        <w:pStyle w:val="2"/>
      </w:pPr>
      <w:bookmarkStart w:id="95" w:name="_Toc185919230"/>
      <w:r w:rsidRPr="004C2511">
        <w:t>Парламентская газета, 23.12.2024, Сергей Миронов: Все военные задачи СВО будут достигнуты в 2025 году</w:t>
      </w:r>
      <w:bookmarkEnd w:id="95"/>
    </w:p>
    <w:p w14:paraId="6DDD9906" w14:textId="77777777" w:rsidR="001C0056" w:rsidRPr="004C2511" w:rsidRDefault="001C0056" w:rsidP="004C2511">
      <w:pPr>
        <w:pStyle w:val="3"/>
      </w:pPr>
      <w:bookmarkStart w:id="96" w:name="_Toc185919231"/>
      <w:r w:rsidRPr="004C2511">
        <w:t xml:space="preserve">В 2025 году после долгого перерыва возобновляется индексация пенсий работающим пенсионерам. Справедливороссы будут добиваться, чтобы эти выплаты доиндексировали за все пропущенные годы. Также в партии предлагают ввести прогрессивную шкалу маткапитала с выплатами за первого, второго и третьего ребенка, а для решения коммунальных проблем провести в стране масштабный федеральный аудит в ЖКХ. Об итогах уходящего года и прогнозах на будущее нашему изданию рассказал председатель партии </w:t>
      </w:r>
      <w:r w:rsidR="004C2511" w:rsidRPr="004C2511">
        <w:t>«</w:t>
      </w:r>
      <w:r w:rsidRPr="004C2511">
        <w:t>Справедливая Россия - За правду</w:t>
      </w:r>
      <w:r w:rsidR="004C2511" w:rsidRPr="004C2511">
        <w:t>»</w:t>
      </w:r>
      <w:r w:rsidRPr="004C2511">
        <w:t xml:space="preserve"> Сергей Миронов.</w:t>
      </w:r>
      <w:bookmarkEnd w:id="96"/>
    </w:p>
    <w:p w14:paraId="6944656D" w14:textId="77777777" w:rsidR="001C0056" w:rsidRPr="004C2511" w:rsidRDefault="001C0056" w:rsidP="001C0056">
      <w:r w:rsidRPr="004C2511">
        <w:t xml:space="preserve">&lt;…&gt; </w:t>
      </w:r>
    </w:p>
    <w:p w14:paraId="7FF3F650" w14:textId="77777777" w:rsidR="001C0056" w:rsidRPr="004C2511" w:rsidRDefault="001C0056" w:rsidP="001C0056">
      <w:r w:rsidRPr="004C2511">
        <w:t xml:space="preserve">Одно из главных достижений </w:t>
      </w:r>
      <w:r w:rsidR="004C2511" w:rsidRPr="004C2511">
        <w:t>«</w:t>
      </w:r>
      <w:r w:rsidRPr="004C2511">
        <w:t>Справедливой России - За правду</w:t>
      </w:r>
      <w:r w:rsidR="004C2511" w:rsidRPr="004C2511">
        <w:t>»</w:t>
      </w:r>
      <w:r w:rsidRPr="004C2511">
        <w:t xml:space="preserve"> в уходящем году - мы добились кардинального перелома в миграционной политике. И те решения, которые начала принимать Госдума в конце весенней и в ходе осенней сессии, - это меры, на которых мы настаивали долгие годы.</w:t>
      </w:r>
    </w:p>
    <w:p w14:paraId="4D3D5499" w14:textId="77777777" w:rsidR="001C0056" w:rsidRPr="004C2511" w:rsidRDefault="001C0056" w:rsidP="001C0056">
      <w:r w:rsidRPr="004C2511">
        <w:t>Отмечу еще два решения, которые мы по праву относим к нашим победам, хотя законопроекты формально вносились фракцией большинства. Первое - это введение прогрессивной шкалы НДФЛ, введения которой мы добивались с 2006 года. Это самый эффективный способ преодоления неравенства в доходах! Более десятка раз мы вносили такие законопроекты, всегда Минфин выступал против. Нас услышал Президент России: с 2020 года, по инициативе Владимира Путина, был сделан первый шаг к прогрессии, в этом году утверждена полноценная шкала, которая заработает со следующего года.</w:t>
      </w:r>
    </w:p>
    <w:p w14:paraId="44E33D09" w14:textId="77777777" w:rsidR="001C0056" w:rsidRPr="004C2511" w:rsidRDefault="001C0056" w:rsidP="001C0056">
      <w:r w:rsidRPr="004C2511">
        <w:t>Вторая важнейшая для нас и миллионов граждан победа - возвращение индексации пенсий работающим пенсионерам. Восемь лет мы на этом настаивали, также вносили законопроекты. Прошлой осенью именно наша фракция направила подробные расчеты в Минфин. Мы показывали, что отказ от индексации - не просто несправедливо, но и невыгодно для государства. Бюджет терял в разы больше средств, чем нужно для возобновления индексации! Но Минфин снова к нам не прислушался. В итоге я поднял этот вопрос на встрече с Владимиром Путиным, представил ему все расчеты и доводы. Глава государства нас услышал и вмешался в работу финансово-экономического блока. Теперь мы будем добиваться, чтобы работающим пенсионерам доиндексировали пенсии за все пропущенные годы.</w:t>
      </w:r>
    </w:p>
    <w:p w14:paraId="5CA958BC" w14:textId="77777777" w:rsidR="001C0056" w:rsidRPr="004C2511" w:rsidRDefault="001C0056" w:rsidP="001C0056">
      <w:r w:rsidRPr="004C2511">
        <w:t>- 2024 год был Годом семьи. Парламент принял большое количество законов, направленных на сохранение семейных ценностей и традиций, совершенствование мер социальной поддержки ячейки общества. Когда, на ваш взгляд, мы увидим результаты этой работы в виде повышения рождаемости, роста благополучия семей?</w:t>
      </w:r>
    </w:p>
    <w:p w14:paraId="67BE15A9" w14:textId="77777777" w:rsidR="001C0056" w:rsidRPr="004C2511" w:rsidRDefault="001C0056" w:rsidP="001C0056">
      <w:r w:rsidRPr="004C2511">
        <w:t>- Важно, что принимаются решения идеологического характера. Но для роста рождаемости и благополучия семей нужны также социально-экономические меры. А таких решений в рамках Года семьи, мягко говоря, было недостаточно. Это подтверждают и данные статистики. Итоговых цифр по году еще нет, но за январь - сентябрь рождаемость снизилась еще на 3,5 процента, убыль населения превысила 320 тысяч человек. И если коэффициент рождаемости за прошлый год составил 1,41, по итогам этого года прогноз Росстата - уже 1,32. Это катастрофические цифры!</w:t>
      </w:r>
    </w:p>
    <w:p w14:paraId="0251EDC8" w14:textId="77777777" w:rsidR="001C0056" w:rsidRPr="004C2511" w:rsidRDefault="001C0056" w:rsidP="001C0056">
      <w:r w:rsidRPr="004C2511">
        <w:t>Президент абсолютно правильно определил главный национальный приоритет в демографии - поощрение многодетности. Для этого нужны экономические меры, решение материальной и жилищной проблем. А чем больше детей в семье, тем острее ощущаются эти проблемы. А должно быть ровно наоборот. Чем больше детей, тем больше гарантий и господдержки. На это направлены многие наши демографические инициативы.</w:t>
      </w:r>
    </w:p>
    <w:p w14:paraId="1C1BCF06" w14:textId="77777777" w:rsidR="001C0056" w:rsidRPr="004C2511" w:rsidRDefault="001C0056" w:rsidP="001C0056">
      <w:r w:rsidRPr="004C2511">
        <w:t>Например, законопроект о прогрессивной шкале маткапитала. Странно говорить о многодетности, если мы основную часть средств выплачиваем на первенца, а на третьих детей федеральных выплат нет вообще. Мы предлагаем другой подход: те же суммы на первых детей, на вторых выплата увеличивается почти до миллиона, на третьих - до 1,4 миллиона рублей. Другим законопроектом предлагаем ввести отдельные прогрессивные выплаты на приобретение и строительство жилья - 600 тысяч рублей на первого ребенка, 700 тысяч на второго, 800 - на третьего. Еще один вариант решения связанной с демографией жилищной проблемы - списание части ипотечного кредита при рождении детей. Все это - пути к тому, чтобы многодетных семей в стране было как можно больше.</w:t>
      </w:r>
    </w:p>
    <w:p w14:paraId="71E1E9F4" w14:textId="77777777" w:rsidR="001C0056" w:rsidRPr="004C2511" w:rsidRDefault="001C0056" w:rsidP="001C0056">
      <w:r w:rsidRPr="004C2511">
        <w:t xml:space="preserve">&lt;…&gt; </w:t>
      </w:r>
    </w:p>
    <w:p w14:paraId="02D91F25" w14:textId="77777777" w:rsidR="001C0056" w:rsidRPr="004C2511" w:rsidRDefault="001C6BC8" w:rsidP="001C0056">
      <w:hyperlink r:id="rId32" w:history="1">
        <w:r w:rsidR="001C0056" w:rsidRPr="004C2511">
          <w:rPr>
            <w:rStyle w:val="a3"/>
          </w:rPr>
          <w:t>https://www.pnp.ru/top/sergey-mironov-vse-voennye-zadachi-svo-budut-dostignuty-v-2025-godu.html</w:t>
        </w:r>
      </w:hyperlink>
      <w:r w:rsidR="001C0056" w:rsidRPr="004C2511">
        <w:t xml:space="preserve"> </w:t>
      </w:r>
    </w:p>
    <w:p w14:paraId="5E8C7853" w14:textId="77777777" w:rsidR="001C0056" w:rsidRPr="004C2511" w:rsidRDefault="001C0056" w:rsidP="001C0056">
      <w:pPr>
        <w:pStyle w:val="2"/>
      </w:pPr>
      <w:bookmarkStart w:id="97" w:name="_Toc185919232"/>
      <w:r w:rsidRPr="004C2511">
        <w:t>ФедералПресс, 23.12.2024, Россиянам рассказали, как изменится размер выплат с января 2025 года</w:t>
      </w:r>
      <w:bookmarkEnd w:id="97"/>
    </w:p>
    <w:p w14:paraId="4DF0F699" w14:textId="77777777" w:rsidR="001C0056" w:rsidRPr="004C2511" w:rsidRDefault="001C0056" w:rsidP="004C2511">
      <w:pPr>
        <w:pStyle w:val="3"/>
      </w:pPr>
      <w:bookmarkStart w:id="98" w:name="_Toc185919233"/>
      <w:r w:rsidRPr="004C2511">
        <w:t>С 1 января 2025 года Социальный фонд России (СФР) приступит к индексации пенсий работающим пенсионерам. Новое постановление, подписанное президентом, позволит всем пенсионерам получать увеличение выплат независимо от их трудовой деятельности.</w:t>
      </w:r>
      <w:bookmarkEnd w:id="98"/>
    </w:p>
    <w:p w14:paraId="30313263" w14:textId="77777777" w:rsidR="001C0056" w:rsidRPr="004C2511" w:rsidRDefault="001C0056" w:rsidP="001C0056">
      <w:r w:rsidRPr="004C2511">
        <w:t>По словам представителей СФР, размер индексации будет варьироваться в зависимости от статуса пенсионера. Индексация будет производиться на основе установленного размера пенсии, включающего все предыдущие повышения.</w:t>
      </w:r>
    </w:p>
    <w:p w14:paraId="6A66BB88" w14:textId="77777777" w:rsidR="001C0056" w:rsidRPr="004C2511" w:rsidRDefault="001C0056" w:rsidP="001C0056">
      <w:r w:rsidRPr="004C2511">
        <w:t>Например, если работающий пенсионер получает 19 527,94 рубля, а в случае отсутствия работы - 36 351,59 рубля, то с учетом предполагаемой инфляции в 7,3% с 1 января 2025 года их выплаты увеличатся на 2 653,11 рубля до 22 181,05 рубля.</w:t>
      </w:r>
    </w:p>
    <w:p w14:paraId="023539C2" w14:textId="77777777" w:rsidR="001C0056" w:rsidRPr="004C2511" w:rsidRDefault="001C0056" w:rsidP="001C0056">
      <w:r w:rsidRPr="004C2511">
        <w:t>После увольнения пенсионеры получат дополнительное повышение, поскольку размер их пенсии будет пересчитан с учетом всех индексаций, пропущенных во время работы. Это означает, что максимальное повышение получат те, кто уже прекратил трудовую деятельность.</w:t>
      </w:r>
    </w:p>
    <w:p w14:paraId="4EF589CA" w14:textId="77777777" w:rsidR="001C0056" w:rsidRPr="004C2511" w:rsidRDefault="001C0056" w:rsidP="001C0056">
      <w:r w:rsidRPr="004C2511">
        <w:t>Планируемый уровень индексации составляет 7,3%. В случае, если инфляция окажется выше ожидаемой, правительство может увеличить размер пенсий дополнительно.</w:t>
      </w:r>
    </w:p>
    <w:p w14:paraId="3CB3DAB5" w14:textId="77777777" w:rsidR="001C0056" w:rsidRPr="004C2511" w:rsidRDefault="001C0056" w:rsidP="001C0056">
      <w:r w:rsidRPr="004C2511">
        <w:t>Возобновление индексации коснется страховых пенсий всех видов, включая пенсии по инвалидности и потере кормильца. Другие виды пенсионных выплат и социальных пособий будут индексироваться в прежнем порядке.</w:t>
      </w:r>
    </w:p>
    <w:p w14:paraId="5ADA37CE" w14:textId="77777777" w:rsidR="001C0056" w:rsidRPr="004C2511" w:rsidRDefault="001C0056" w:rsidP="001C0056">
      <w:r w:rsidRPr="004C2511">
        <w:t>Ранее россиянам с трудовым стажем больше 20 лет пообещали сюрприз. Из ждет новая выплата.</w:t>
      </w:r>
    </w:p>
    <w:p w14:paraId="009BC2D1" w14:textId="77777777" w:rsidR="00111D7C" w:rsidRPr="004C2511" w:rsidRDefault="001C6BC8" w:rsidP="001C0056">
      <w:hyperlink r:id="rId33" w:history="1">
        <w:r w:rsidR="001C0056" w:rsidRPr="004C2511">
          <w:rPr>
            <w:rStyle w:val="a3"/>
          </w:rPr>
          <w:t>https://fedpress.ru/news/77/society/3355043</w:t>
        </w:r>
      </w:hyperlink>
    </w:p>
    <w:p w14:paraId="728D6B65" w14:textId="77777777" w:rsidR="004F7C03" w:rsidRPr="004C2511" w:rsidRDefault="004F7C03" w:rsidP="004F7C03">
      <w:pPr>
        <w:pStyle w:val="2"/>
      </w:pPr>
      <w:bookmarkStart w:id="99" w:name="_Toc185919234"/>
      <w:r w:rsidRPr="004C2511">
        <w:t>Конкурент, 23.12.2024, Вот и все: всем, кто ждет выход пенсию в 2025 году, уже сообщили об изменениях</w:t>
      </w:r>
      <w:bookmarkEnd w:id="99"/>
    </w:p>
    <w:p w14:paraId="365DE69F" w14:textId="77777777" w:rsidR="004F7C03" w:rsidRPr="004C2511" w:rsidRDefault="004F7C03" w:rsidP="004C2511">
      <w:pPr>
        <w:pStyle w:val="3"/>
      </w:pPr>
      <w:bookmarkStart w:id="100" w:name="_Toc185919235"/>
      <w:r w:rsidRPr="004C2511">
        <w:t xml:space="preserve">Уже с 1 января 2025 г. в России меняются требования к россиянам, желающим уйти на заслуженный отдых. Об этом гражданам напомнила доцент Базовой кафедры Торгово-промышленной палаты РФ </w:t>
      </w:r>
      <w:r w:rsidR="004C2511" w:rsidRPr="004C2511">
        <w:t>«</w:t>
      </w:r>
      <w:r w:rsidRPr="004C2511">
        <w:t>Управление человеческими ресурсами</w:t>
      </w:r>
      <w:r w:rsidR="004C2511" w:rsidRPr="004C2511">
        <w:t>»</w:t>
      </w:r>
      <w:r w:rsidRPr="004C2511">
        <w:t xml:space="preserve"> РЭУ им. Г. В. Плеханова, кандидат экономических наук Людмила Иванова-Швец.</w:t>
      </w:r>
      <w:bookmarkEnd w:id="100"/>
    </w:p>
    <w:p w14:paraId="4B653A8D" w14:textId="77777777" w:rsidR="004F7C03" w:rsidRPr="004C2511" w:rsidRDefault="004F7C03" w:rsidP="004F7C03">
      <w:r w:rsidRPr="004C2511">
        <w:t>Эксперт указала, что пенсионная реформа, согласно которой возраст выхода на заслуженный отдых повышается, все еще идет в России. Переходный период продлится до 2028 г.</w:t>
      </w:r>
    </w:p>
    <w:p w14:paraId="0584166E" w14:textId="77777777" w:rsidR="004F7C03" w:rsidRPr="004C2511" w:rsidRDefault="004F7C03" w:rsidP="004F7C03">
      <w:r w:rsidRPr="004C2511">
        <w:t>Так, в следующем году женщины получат право выходить на пенсию при достижении ими возраста 58 лет, а мужчины – 63 лет.</w:t>
      </w:r>
    </w:p>
    <w:p w14:paraId="375D4052" w14:textId="77777777" w:rsidR="004F7C03" w:rsidRPr="004C2511" w:rsidRDefault="004F7C03" w:rsidP="004F7C03">
      <w:r w:rsidRPr="004C2511">
        <w:t>Уже через год пенсионный возраст снова будет повышен. Для женщин он составит 59 лет, а для мужчин – уже 64 года. В 2028 г. повышение закончится. Мужчины будут выходить на пенсию в возрасте 65 лет, а женщины – с 60 лет.</w:t>
      </w:r>
    </w:p>
    <w:p w14:paraId="0F7952C6" w14:textId="77777777" w:rsidR="004F7C03" w:rsidRPr="004C2511" w:rsidRDefault="004F7C03" w:rsidP="004F7C03">
      <w:r w:rsidRPr="004C2511">
        <w:t>При этом меняется и число страхового стажа и пенсионных баллов. Так, в 2025 г. эти показатели будут повышены до 15 лет и 30 ИПК.</w:t>
      </w:r>
    </w:p>
    <w:p w14:paraId="3C692642" w14:textId="77777777" w:rsidR="004F7C03" w:rsidRPr="004C2511" w:rsidRDefault="001C6BC8" w:rsidP="004F7C03">
      <w:hyperlink r:id="rId34" w:history="1">
        <w:r w:rsidR="004F7C03" w:rsidRPr="004C2511">
          <w:rPr>
            <w:rStyle w:val="a3"/>
            <w:lang w:val="en-US"/>
          </w:rPr>
          <w:t>https</w:t>
        </w:r>
        <w:r w:rsidR="004F7C03" w:rsidRPr="004C2511">
          <w:rPr>
            <w:rStyle w:val="a3"/>
          </w:rPr>
          <w:t>://</w:t>
        </w:r>
        <w:r w:rsidR="004F7C03" w:rsidRPr="004C2511">
          <w:rPr>
            <w:rStyle w:val="a3"/>
            <w:lang w:val="en-US"/>
          </w:rPr>
          <w:t>konkurent</w:t>
        </w:r>
        <w:r w:rsidR="004F7C03" w:rsidRPr="004C2511">
          <w:rPr>
            <w:rStyle w:val="a3"/>
          </w:rPr>
          <w:t>.</w:t>
        </w:r>
        <w:r w:rsidR="004F7C03" w:rsidRPr="004C2511">
          <w:rPr>
            <w:rStyle w:val="a3"/>
            <w:lang w:val="en-US"/>
          </w:rPr>
          <w:t>ru</w:t>
        </w:r>
        <w:r w:rsidR="004F7C03" w:rsidRPr="004C2511">
          <w:rPr>
            <w:rStyle w:val="a3"/>
          </w:rPr>
          <w:t>/</w:t>
        </w:r>
        <w:r w:rsidR="004F7C03" w:rsidRPr="004C2511">
          <w:rPr>
            <w:rStyle w:val="a3"/>
            <w:lang w:val="en-US"/>
          </w:rPr>
          <w:t>article</w:t>
        </w:r>
        <w:r w:rsidR="004F7C03" w:rsidRPr="004C2511">
          <w:rPr>
            <w:rStyle w:val="a3"/>
          </w:rPr>
          <w:t>/73593</w:t>
        </w:r>
      </w:hyperlink>
      <w:r w:rsidR="004F7C03" w:rsidRPr="004C2511">
        <w:t xml:space="preserve"> </w:t>
      </w:r>
    </w:p>
    <w:p w14:paraId="28ED91E3" w14:textId="77777777" w:rsidR="004F7C03" w:rsidRPr="004C2511" w:rsidRDefault="004F7C03" w:rsidP="004F7C03">
      <w:pPr>
        <w:pStyle w:val="2"/>
      </w:pPr>
      <w:bookmarkStart w:id="101" w:name="_Toc185919236"/>
      <w:r w:rsidRPr="004C2511">
        <w:rPr>
          <w:lang w:val="en-US"/>
        </w:rPr>
        <w:t>PRIMPRESS</w:t>
      </w:r>
      <w:r w:rsidRPr="004C2511">
        <w:t>, 23.12.2024, Указ подписан. Пенсионеров, у которых накоплен стаж 20 лет, ждет сюрприз с 24 декабря</w:t>
      </w:r>
      <w:bookmarkEnd w:id="101"/>
    </w:p>
    <w:p w14:paraId="3D02781F" w14:textId="77777777" w:rsidR="004F7C03" w:rsidRPr="004C2511" w:rsidRDefault="004F7C03" w:rsidP="004C2511">
      <w:pPr>
        <w:pStyle w:val="3"/>
      </w:pPr>
      <w:bookmarkStart w:id="102" w:name="_Toc185919237"/>
      <w:r w:rsidRPr="004C2511">
        <w:t xml:space="preserve">Новый сюрприз в ближайшее время ожидает тех пенсионеров, у которых накоплено более 20 лет трудового стажа. Пожилые люди смогут получить вознаграждение в виде денег, но на уровне своего работодателя. Об этом рассказала пенсионный эксперт Анастасия Киреева, сообщает </w:t>
      </w:r>
      <w:r w:rsidRPr="004C2511">
        <w:rPr>
          <w:lang w:val="en-US"/>
        </w:rPr>
        <w:t>PRIMPRESS</w:t>
      </w:r>
      <w:r w:rsidRPr="004C2511">
        <w:t>.</w:t>
      </w:r>
      <w:bookmarkEnd w:id="102"/>
    </w:p>
    <w:p w14:paraId="22C7221E" w14:textId="77777777" w:rsidR="004F7C03" w:rsidRPr="004C2511" w:rsidRDefault="004F7C03" w:rsidP="004F7C03">
      <w:r w:rsidRPr="004C2511">
        <w:t>По ее словам, приятное поощрение за накопленный стаж начали вводить многие российские регионы. Планка труда может начинаться от 20 лет и доходить до 30 лет. В таком случае для граждан полагаются дополнительные выплаты к пенсии, многие из которых широко известны.</w:t>
      </w:r>
    </w:p>
    <w:p w14:paraId="4C749F1B" w14:textId="77777777" w:rsidR="004F7C03" w:rsidRPr="004C2511" w:rsidRDefault="004F7C03" w:rsidP="004F7C03">
      <w:r w:rsidRPr="004C2511">
        <w:t>Например, по словам Киреевой, доплату к пенсии назначают за стаж 30 лет в том случае, если он был выработан в сельской местности. Также на прибавку могут рассчитывать представители некоторых профессий, которым пенсию увеличивают на 2-3 тысячи рублей.</w:t>
      </w:r>
    </w:p>
    <w:p w14:paraId="3108B037" w14:textId="77777777" w:rsidR="004F7C03" w:rsidRPr="004C2511" w:rsidRDefault="004F7C03" w:rsidP="004F7C03">
      <w:r w:rsidRPr="004C2511">
        <w:t>Но теперь стали появляться доплаты и для всех остальных пенсионеров. Так, многие предприятия подписали указ о том, чтобы поощрить материально своих почетных работников, которые давно вышли на пенсию, но выработали длительный стаж. Специальную выплату будут начислять на юбилей 60-70 лет. За стаж 20 лет можно будет получить 5 тысяч рублей, а за 30 лет выдадут 6 тысяч. И многих этот бонус ждет уже с 24 декабря.</w:t>
      </w:r>
    </w:p>
    <w:p w14:paraId="355D0CEA" w14:textId="77777777" w:rsidR="004F7C03" w:rsidRPr="004C2511" w:rsidRDefault="001C6BC8" w:rsidP="004F7C03">
      <w:hyperlink r:id="rId35" w:history="1">
        <w:r w:rsidR="004F7C03" w:rsidRPr="004C2511">
          <w:rPr>
            <w:rStyle w:val="a3"/>
            <w:lang w:val="en-US"/>
          </w:rPr>
          <w:t>https</w:t>
        </w:r>
        <w:r w:rsidR="004F7C03" w:rsidRPr="004C2511">
          <w:rPr>
            <w:rStyle w:val="a3"/>
          </w:rPr>
          <w:t>://</w:t>
        </w:r>
        <w:r w:rsidR="004F7C03" w:rsidRPr="004C2511">
          <w:rPr>
            <w:rStyle w:val="a3"/>
            <w:lang w:val="en-US"/>
          </w:rPr>
          <w:t>primpress</w:t>
        </w:r>
        <w:r w:rsidR="004F7C03" w:rsidRPr="004C2511">
          <w:rPr>
            <w:rStyle w:val="a3"/>
          </w:rPr>
          <w:t>.</w:t>
        </w:r>
        <w:r w:rsidR="004F7C03" w:rsidRPr="004C2511">
          <w:rPr>
            <w:rStyle w:val="a3"/>
            <w:lang w:val="en-US"/>
          </w:rPr>
          <w:t>ru</w:t>
        </w:r>
        <w:r w:rsidR="004F7C03" w:rsidRPr="004C2511">
          <w:rPr>
            <w:rStyle w:val="a3"/>
          </w:rPr>
          <w:t>/</w:t>
        </w:r>
        <w:r w:rsidR="004F7C03" w:rsidRPr="004C2511">
          <w:rPr>
            <w:rStyle w:val="a3"/>
            <w:lang w:val="en-US"/>
          </w:rPr>
          <w:t>article</w:t>
        </w:r>
        <w:r w:rsidR="004F7C03" w:rsidRPr="004C2511">
          <w:rPr>
            <w:rStyle w:val="a3"/>
          </w:rPr>
          <w:t>/119196</w:t>
        </w:r>
      </w:hyperlink>
      <w:r w:rsidR="004F7C03" w:rsidRPr="004C2511">
        <w:t xml:space="preserve"> </w:t>
      </w:r>
    </w:p>
    <w:p w14:paraId="4DC54C2B" w14:textId="77777777" w:rsidR="004F7C03" w:rsidRPr="004C2511" w:rsidRDefault="004F7C03" w:rsidP="004F7C03">
      <w:pPr>
        <w:pStyle w:val="2"/>
      </w:pPr>
      <w:bookmarkStart w:id="103" w:name="_Toc185919238"/>
      <w:r w:rsidRPr="004C2511">
        <w:t xml:space="preserve">PRIMPRESS, 23.12.2024, </w:t>
      </w:r>
      <w:r w:rsidR="004C2511" w:rsidRPr="004C2511">
        <w:t>«</w:t>
      </w:r>
      <w:r w:rsidRPr="004C2511">
        <w:t>С понедельника будет бесплатно для всех пенсионеров</w:t>
      </w:r>
      <w:r w:rsidR="004C2511" w:rsidRPr="004C2511">
        <w:t>»</w:t>
      </w:r>
      <w:r w:rsidRPr="004C2511">
        <w:t>. Новая льгота вводится с 23 декабря</w:t>
      </w:r>
      <w:bookmarkEnd w:id="103"/>
    </w:p>
    <w:p w14:paraId="2507DB53" w14:textId="77777777" w:rsidR="004F7C03" w:rsidRPr="004C2511" w:rsidRDefault="004F7C03" w:rsidP="004C2511">
      <w:pPr>
        <w:pStyle w:val="3"/>
      </w:pPr>
      <w:bookmarkStart w:id="104" w:name="_Toc185919239"/>
      <w:r w:rsidRPr="004C2511">
        <w:t>Пенсионеров обрадовали новой льготой, которой можно будет воспользоваться уже с ближайшего понедельника. С 23 декабря приятную возможность сможет получить каждый получатель пенсии по старости. Об этом рассказала пенсионный эксперт Анастасия Киреева, сообщает PRIMPRESS.</w:t>
      </w:r>
      <w:bookmarkEnd w:id="104"/>
    </w:p>
    <w:p w14:paraId="3975C07E" w14:textId="77777777" w:rsidR="004F7C03" w:rsidRPr="004C2511" w:rsidRDefault="004F7C03" w:rsidP="004F7C03">
      <w:r w:rsidRPr="004C2511">
        <w:t xml:space="preserve">По ее словам, новая приятная возможность будет предоставлена пожилым людям на уровне своего региона. Почти в каждом районе сейчас действуют программы, которые повышают активность пенсионеров. Например, есть </w:t>
      </w:r>
      <w:r w:rsidR="004C2511" w:rsidRPr="004C2511">
        <w:t>«</w:t>
      </w:r>
      <w:r w:rsidRPr="004C2511">
        <w:t>Московское долголетие</w:t>
      </w:r>
      <w:r w:rsidR="004C2511" w:rsidRPr="004C2511">
        <w:t>»</w:t>
      </w:r>
      <w:r w:rsidRPr="004C2511">
        <w:t xml:space="preserve"> и его аналоги в регионах.</w:t>
      </w:r>
    </w:p>
    <w:p w14:paraId="7566643B" w14:textId="77777777" w:rsidR="004F7C03" w:rsidRPr="004C2511" w:rsidRDefault="004F7C03" w:rsidP="004F7C03">
      <w:r w:rsidRPr="004C2511">
        <w:t>В ближайшее время в таких клубах появится новое направление: это будут экскурсии на новогоднюю тематику. Во время таких экскурсий пенсионеры смогут посетить интересные места своего района или города. Проводить их будут профессиональные экскурсоводы и гиды. И пожилые люди смогут узнать различные детали культурного наследия или архитектурные особенности зданий, которые связаны с Новым годом.</w:t>
      </w:r>
    </w:p>
    <w:p w14:paraId="7420300E" w14:textId="77777777" w:rsidR="004F7C03" w:rsidRPr="004C2511" w:rsidRDefault="004C2511" w:rsidP="004F7C03">
      <w:r w:rsidRPr="004C2511">
        <w:t>«</w:t>
      </w:r>
      <w:r w:rsidR="004F7C03" w:rsidRPr="004C2511">
        <w:t>Сами экскурсии будут бесплатными, но доехать до них, до определенного места, где будет точка сбора, придется уже самому, например, на автобусе, трамвае или метро. Но в исключительных случаях может быть и трансфер участников до места старта экскурсии</w:t>
      </w:r>
      <w:r w:rsidRPr="004C2511">
        <w:t>»</w:t>
      </w:r>
      <w:r w:rsidR="004F7C03" w:rsidRPr="004C2511">
        <w:t>, – рассказала Киреева.</w:t>
      </w:r>
    </w:p>
    <w:p w14:paraId="11E07669" w14:textId="77777777" w:rsidR="004F7C03" w:rsidRPr="004C2511" w:rsidRDefault="004F7C03" w:rsidP="004F7C03">
      <w:r w:rsidRPr="004C2511">
        <w:t>Отмечается, что воспользоваться такой возможностью смогут все женщины от 55 лет и мужчины от 60 лет. Но для начала им нужно будет стать участником своей региональной программы для граждан старшего возраста. Записаться туда они смогут уже с понедельника, 23 декабря.</w:t>
      </w:r>
    </w:p>
    <w:p w14:paraId="6B2B4E38" w14:textId="77777777" w:rsidR="001C0056" w:rsidRPr="004C2511" w:rsidRDefault="001C6BC8" w:rsidP="004F7C03">
      <w:hyperlink r:id="rId36" w:history="1">
        <w:r w:rsidR="004F7C03" w:rsidRPr="004C2511">
          <w:rPr>
            <w:rStyle w:val="a3"/>
          </w:rPr>
          <w:t>https://primpress.ru/article/119175</w:t>
        </w:r>
      </w:hyperlink>
    </w:p>
    <w:p w14:paraId="77649D65" w14:textId="77777777" w:rsidR="004F7C03" w:rsidRPr="004C2511" w:rsidRDefault="004F7C03" w:rsidP="004F7C03">
      <w:pPr>
        <w:pStyle w:val="2"/>
      </w:pPr>
      <w:bookmarkStart w:id="105" w:name="_Toc185919240"/>
      <w:r w:rsidRPr="004C2511">
        <w:t xml:space="preserve">PRIMPRESS, 23.12.2024, </w:t>
      </w:r>
      <w:r w:rsidR="004C2511" w:rsidRPr="004C2511">
        <w:t>«</w:t>
      </w:r>
      <w:r w:rsidRPr="004C2511">
        <w:t>Придется делиться</w:t>
      </w:r>
      <w:r w:rsidR="004C2511" w:rsidRPr="004C2511">
        <w:t>»</w:t>
      </w:r>
      <w:r w:rsidRPr="004C2511">
        <w:t>. Пенсионеров, которые живут в двухкомнатной квартире, ждет сюрприз</w:t>
      </w:r>
      <w:bookmarkEnd w:id="105"/>
    </w:p>
    <w:p w14:paraId="69F730FD" w14:textId="77777777" w:rsidR="004F7C03" w:rsidRPr="004C2511" w:rsidRDefault="004F7C03" w:rsidP="004C2511">
      <w:pPr>
        <w:pStyle w:val="3"/>
      </w:pPr>
      <w:bookmarkStart w:id="106" w:name="_Toc185919241"/>
      <w:r w:rsidRPr="004C2511">
        <w:t>Пенсионерам, живущим в двухкомнатной квартире, рассказали о новом важном процессе. Новый сюрприз поможет оказать помощь таким гражданам. Но взамен им придется делиться данными со специалистами. Об этом рассказала пенсионный эксперт Анастасия Киреева, сообщает PRIMPRESS.</w:t>
      </w:r>
      <w:bookmarkEnd w:id="106"/>
    </w:p>
    <w:p w14:paraId="4B1F3925" w14:textId="77777777" w:rsidR="004F7C03" w:rsidRPr="004C2511" w:rsidRDefault="004F7C03" w:rsidP="004F7C03">
      <w:r w:rsidRPr="004C2511">
        <w:t>По ее словам, новую помощь будут оказывать в основном тем пенсионерам, которые живут одни и в не самой маленькой квартире. Пожилые люди нередко не могут оперативно сами оказать себе помощь. И в этом случае подстраховывать будут специальные браслеты с датчиком GPS, которые начали выдавать гражданам во многих регионах.</w:t>
      </w:r>
    </w:p>
    <w:p w14:paraId="07E0151D" w14:textId="77777777" w:rsidR="004F7C03" w:rsidRPr="004C2511" w:rsidRDefault="004F7C03" w:rsidP="004F7C03">
      <w:r w:rsidRPr="004C2511">
        <w:t>В тот момент, когда датчик сработает, поступит звонок в экстренную службу, и тогда пенсионерам придется поделиться данными о своем самочувствии, чтобы помощь была оказана в полном объеме. Отмечается, что выдавать браслеты будут в первую очередь тем пенсионерам, которые живут вдали от родственников и знакомых, потому что именно они нуждаются в заботе.</w:t>
      </w:r>
    </w:p>
    <w:p w14:paraId="3A96B6C1" w14:textId="77777777" w:rsidR="004F7C03" w:rsidRPr="004C2511" w:rsidRDefault="004F7C03" w:rsidP="004F7C03">
      <w:r w:rsidRPr="004C2511">
        <w:t>Новая программа была опробована в нескольких регионах, в том числе в Белгородской области, на Урале и в других местах. Сейчас же к ней присоединяется все больше субъектов Федерации. А чтобы получить такое устройство, нужно обратиться в социальную защиту населения.</w:t>
      </w:r>
    </w:p>
    <w:p w14:paraId="42EDCCF3" w14:textId="77777777" w:rsidR="004F7C03" w:rsidRPr="004C2511" w:rsidRDefault="001C6BC8" w:rsidP="004F7C03">
      <w:hyperlink r:id="rId37" w:history="1">
        <w:r w:rsidR="004F7C03" w:rsidRPr="004C2511">
          <w:rPr>
            <w:rStyle w:val="a3"/>
          </w:rPr>
          <w:t>https://primpress.ru/article/119197</w:t>
        </w:r>
      </w:hyperlink>
    </w:p>
    <w:p w14:paraId="37DC6104" w14:textId="77777777" w:rsidR="004F7C03" w:rsidRPr="004C2511" w:rsidRDefault="004F7C03" w:rsidP="004F7C03">
      <w:pPr>
        <w:pStyle w:val="2"/>
      </w:pPr>
      <w:bookmarkStart w:id="107" w:name="_Toc185919242"/>
      <w:r w:rsidRPr="004C2511">
        <w:rPr>
          <w:lang w:val="en-US"/>
        </w:rPr>
        <w:t>DEITA</w:t>
      </w:r>
      <w:r w:rsidRPr="004C2511">
        <w:t>.</w:t>
      </w:r>
      <w:r w:rsidRPr="004C2511">
        <w:rPr>
          <w:lang w:val="en-US"/>
        </w:rPr>
        <w:t>ru</w:t>
      </w:r>
      <w:r w:rsidRPr="004C2511">
        <w:t>, 23.12.2024, Каким неработающим пенсионерам не проведут индексацию пенсии в январе</w:t>
      </w:r>
      <w:bookmarkEnd w:id="107"/>
    </w:p>
    <w:p w14:paraId="1C82AF05" w14:textId="77777777" w:rsidR="004F7C03" w:rsidRPr="004C2511" w:rsidRDefault="004F7C03" w:rsidP="004C2511">
      <w:pPr>
        <w:pStyle w:val="3"/>
      </w:pPr>
      <w:bookmarkStart w:id="108" w:name="_Toc185919243"/>
      <w:r w:rsidRPr="004C2511">
        <w:t xml:space="preserve">Традиционная январская индексация пенсий коснётся далеко не всех пенсионеров. В частности, её не получит часть неработающих представителей старшего поколения, сообщает ИА </w:t>
      </w:r>
      <w:r w:rsidRPr="004C2511">
        <w:rPr>
          <w:lang w:val="en-US"/>
        </w:rPr>
        <w:t>DEITA</w:t>
      </w:r>
      <w:r w:rsidRPr="004C2511">
        <w:t>.</w:t>
      </w:r>
      <w:r w:rsidRPr="004C2511">
        <w:rPr>
          <w:lang w:val="en-US"/>
        </w:rPr>
        <w:t>RU</w:t>
      </w:r>
      <w:r w:rsidRPr="004C2511">
        <w:t>. Как объяснили специалисты в области пенсионного обеспечения, на повышение выплат не стоит рассчитывать тем пожилым гражданам, которые получают социальную, а не страховую пенсию. Их ждёт индексация только в апреле.</w:t>
      </w:r>
      <w:bookmarkEnd w:id="108"/>
    </w:p>
    <w:p w14:paraId="5C81211D" w14:textId="77777777" w:rsidR="004F7C03" w:rsidRPr="004C2511" w:rsidRDefault="004F7C03" w:rsidP="004F7C03">
      <w:r w:rsidRPr="004C2511">
        <w:t xml:space="preserve">Кроме этого, как отметили эксперты, увеличения пенсий в январе также не будет и у тех, кто получает государственную пенсию. К таким гражданам относятся </w:t>
      </w:r>
      <w:r w:rsidR="004C2511" w:rsidRPr="004C2511">
        <w:t>«</w:t>
      </w:r>
      <w:r w:rsidRPr="004C2511">
        <w:t>чернобыльцы</w:t>
      </w:r>
      <w:r w:rsidR="004C2511" w:rsidRPr="004C2511">
        <w:t>»</w:t>
      </w:r>
      <w:r w:rsidRPr="004C2511">
        <w:t>, лётчики-испытатели и космонавты. Им тоже придётся ждать до апреля.</w:t>
      </w:r>
    </w:p>
    <w:p w14:paraId="60E04E9E" w14:textId="77777777" w:rsidR="004F7C03" w:rsidRPr="004C2511" w:rsidRDefault="004F7C03" w:rsidP="004F7C03">
      <w:r w:rsidRPr="004C2511">
        <w:t>Ещё одной категорией россиян, у которых не будет индексации пенсии в январе, являются военные пенсионеры. Им традиционно повышают выплаты аж в октябре. Зато в этот раз индексацию дадут всем работающим пенсионерам, отметили специалисты.</w:t>
      </w:r>
    </w:p>
    <w:p w14:paraId="1834F19F" w14:textId="77777777" w:rsidR="004F7C03" w:rsidRPr="004C2511" w:rsidRDefault="001C6BC8" w:rsidP="004F7C03">
      <w:hyperlink r:id="rId38" w:history="1">
        <w:r w:rsidR="004F7C03" w:rsidRPr="004C2511">
          <w:rPr>
            <w:rStyle w:val="a3"/>
            <w:lang w:val="en-US"/>
          </w:rPr>
          <w:t>https</w:t>
        </w:r>
        <w:r w:rsidR="004F7C03" w:rsidRPr="004C2511">
          <w:rPr>
            <w:rStyle w:val="a3"/>
          </w:rPr>
          <w:t>://</w:t>
        </w:r>
        <w:r w:rsidR="004F7C03" w:rsidRPr="004C2511">
          <w:rPr>
            <w:rStyle w:val="a3"/>
            <w:lang w:val="en-US"/>
          </w:rPr>
          <w:t>deita</w:t>
        </w:r>
        <w:r w:rsidR="004F7C03" w:rsidRPr="004C2511">
          <w:rPr>
            <w:rStyle w:val="a3"/>
          </w:rPr>
          <w:t>.</w:t>
        </w:r>
        <w:r w:rsidR="004F7C03" w:rsidRPr="004C2511">
          <w:rPr>
            <w:rStyle w:val="a3"/>
            <w:lang w:val="en-US"/>
          </w:rPr>
          <w:t>ru</w:t>
        </w:r>
        <w:r w:rsidR="004F7C03" w:rsidRPr="004C2511">
          <w:rPr>
            <w:rStyle w:val="a3"/>
          </w:rPr>
          <w:t>/</w:t>
        </w:r>
        <w:r w:rsidR="004F7C03" w:rsidRPr="004C2511">
          <w:rPr>
            <w:rStyle w:val="a3"/>
            <w:lang w:val="en-US"/>
          </w:rPr>
          <w:t>article</w:t>
        </w:r>
        <w:r w:rsidR="004F7C03" w:rsidRPr="004C2511">
          <w:rPr>
            <w:rStyle w:val="a3"/>
          </w:rPr>
          <w:t>/563121</w:t>
        </w:r>
      </w:hyperlink>
    </w:p>
    <w:p w14:paraId="42261BA8" w14:textId="77777777" w:rsidR="0038293D" w:rsidRPr="004C2511" w:rsidRDefault="0038293D" w:rsidP="0038293D">
      <w:pPr>
        <w:pStyle w:val="2"/>
      </w:pPr>
      <w:bookmarkStart w:id="109" w:name="_Toc185919244"/>
      <w:bookmarkStart w:id="110" w:name="_Hlk185918978"/>
      <w:r w:rsidRPr="004C2511">
        <w:rPr>
          <w:lang w:val="en-US"/>
        </w:rPr>
        <w:t>DEITA</w:t>
      </w:r>
      <w:r w:rsidRPr="004C2511">
        <w:t>.</w:t>
      </w:r>
      <w:r w:rsidRPr="004C2511">
        <w:rPr>
          <w:lang w:val="en-US"/>
        </w:rPr>
        <w:t>ru</w:t>
      </w:r>
      <w:r w:rsidRPr="004C2511">
        <w:t>, 23.12.2024, С 1 января: для пенсионеров введут новые правила расчёта баллов</w:t>
      </w:r>
      <w:bookmarkEnd w:id="109"/>
    </w:p>
    <w:p w14:paraId="4AFFCD07" w14:textId="77777777" w:rsidR="0038293D" w:rsidRPr="004C2511" w:rsidRDefault="0038293D" w:rsidP="004C2511">
      <w:pPr>
        <w:pStyle w:val="3"/>
      </w:pPr>
      <w:bookmarkStart w:id="111" w:name="_Toc185919245"/>
      <w:r w:rsidRPr="004C2511">
        <w:t xml:space="preserve">Пенсионные баллы в 2025 году будут начислять по-новому. Об этом всех представителей старшего поколения предупредила кандидат юридических наук Ирина Сивакова, сообщает ИА </w:t>
      </w:r>
      <w:r w:rsidRPr="004C2511">
        <w:rPr>
          <w:lang w:val="en-US"/>
        </w:rPr>
        <w:t>DEITA</w:t>
      </w:r>
      <w:r w:rsidRPr="004C2511">
        <w:t>.</w:t>
      </w:r>
      <w:r w:rsidRPr="004C2511">
        <w:rPr>
          <w:lang w:val="en-US"/>
        </w:rPr>
        <w:t>RU</w:t>
      </w:r>
      <w:r w:rsidRPr="004C2511">
        <w:t>. Как объяснила эксперт, с 1 января в России начнёт действовать новая повышенная величина предельной базы для расчёта страховых взносов. В 2025 году она составит 2759000 рублей.</w:t>
      </w:r>
      <w:bookmarkEnd w:id="111"/>
    </w:p>
    <w:p w14:paraId="52696CF1" w14:textId="77777777" w:rsidR="0038293D" w:rsidRPr="004C2511" w:rsidRDefault="0038293D" w:rsidP="0038293D">
      <w:r w:rsidRPr="004C2511">
        <w:t>На практике это будет означать, что при зарплате на уровне МРОТ — 22440 рублей, человек заработает чуть меньше 1 пенсионного балла — 0,976. Это в полной мере относится и к работающим пенсионерам, для которых продолжит проводиться августовский перерасчёт пенсий по итогам каждого отработанного года.</w:t>
      </w:r>
    </w:p>
    <w:p w14:paraId="31854CDE" w14:textId="77777777" w:rsidR="0038293D" w:rsidRPr="004C2511" w:rsidRDefault="0038293D" w:rsidP="0038293D">
      <w:r w:rsidRPr="004C2511">
        <w:t>Кроме этого, как рассказал юрист, с нового года пенсионерам старше 80 лет и инвалидам 1 группы будут автоматически начислять доплату в размере 1200 рублей в месяц, вне зависимости от того, ухаживает ли за ними кто-то официально или нет.</w:t>
      </w:r>
    </w:p>
    <w:p w14:paraId="61E2A907" w14:textId="77777777" w:rsidR="004F7C03" w:rsidRPr="004C2511" w:rsidRDefault="001C6BC8" w:rsidP="0038293D">
      <w:hyperlink r:id="rId39" w:history="1">
        <w:r w:rsidR="0038293D" w:rsidRPr="004C2511">
          <w:rPr>
            <w:rStyle w:val="a3"/>
            <w:lang w:val="en-US"/>
          </w:rPr>
          <w:t>https</w:t>
        </w:r>
        <w:r w:rsidR="0038293D" w:rsidRPr="004C2511">
          <w:rPr>
            <w:rStyle w:val="a3"/>
          </w:rPr>
          <w:t>://</w:t>
        </w:r>
        <w:r w:rsidR="0038293D" w:rsidRPr="004C2511">
          <w:rPr>
            <w:rStyle w:val="a3"/>
            <w:lang w:val="en-US"/>
          </w:rPr>
          <w:t>deita</w:t>
        </w:r>
        <w:r w:rsidR="0038293D" w:rsidRPr="004C2511">
          <w:rPr>
            <w:rStyle w:val="a3"/>
          </w:rPr>
          <w:t>.</w:t>
        </w:r>
        <w:r w:rsidR="0038293D" w:rsidRPr="004C2511">
          <w:rPr>
            <w:rStyle w:val="a3"/>
            <w:lang w:val="en-US"/>
          </w:rPr>
          <w:t>ru</w:t>
        </w:r>
        <w:r w:rsidR="0038293D" w:rsidRPr="004C2511">
          <w:rPr>
            <w:rStyle w:val="a3"/>
          </w:rPr>
          <w:t>/</w:t>
        </w:r>
        <w:r w:rsidR="0038293D" w:rsidRPr="004C2511">
          <w:rPr>
            <w:rStyle w:val="a3"/>
            <w:lang w:val="en-US"/>
          </w:rPr>
          <w:t>article</w:t>
        </w:r>
        <w:r w:rsidR="0038293D" w:rsidRPr="004C2511">
          <w:rPr>
            <w:rStyle w:val="a3"/>
          </w:rPr>
          <w:t>/563088</w:t>
        </w:r>
      </w:hyperlink>
    </w:p>
    <w:p w14:paraId="4F7B5D37" w14:textId="77777777" w:rsidR="0038293D" w:rsidRPr="004C2511" w:rsidRDefault="0038293D" w:rsidP="0038293D">
      <w:pPr>
        <w:pStyle w:val="2"/>
      </w:pPr>
      <w:bookmarkStart w:id="112" w:name="_Toc185919246"/>
      <w:bookmarkEnd w:id="110"/>
      <w:r w:rsidRPr="004C2511">
        <w:rPr>
          <w:lang w:val="en-US"/>
        </w:rPr>
        <w:t>DEITA</w:t>
      </w:r>
      <w:r w:rsidRPr="004C2511">
        <w:t>.</w:t>
      </w:r>
      <w:r w:rsidRPr="004C2511">
        <w:rPr>
          <w:lang w:val="en-US"/>
        </w:rPr>
        <w:t>ru</w:t>
      </w:r>
      <w:r w:rsidRPr="004C2511">
        <w:t>, 23.12.2024, Озвучено, в каких сферах пенсионерам платят самую большую зарплату</w:t>
      </w:r>
      <w:bookmarkEnd w:id="112"/>
    </w:p>
    <w:p w14:paraId="4AB3E17E" w14:textId="77777777" w:rsidR="0038293D" w:rsidRPr="004C2511" w:rsidRDefault="0038293D" w:rsidP="004C2511">
      <w:pPr>
        <w:pStyle w:val="3"/>
      </w:pPr>
      <w:bookmarkStart w:id="113" w:name="_Toc185919247"/>
      <w:r w:rsidRPr="004C2511">
        <w:t xml:space="preserve">Существуют отрасли хозяйства, в которых представителям старшего поколения готовы платить самые большие деньги. Их удалось установить представителям сервиса </w:t>
      </w:r>
      <w:r w:rsidR="004C2511" w:rsidRPr="004C2511">
        <w:t>«</w:t>
      </w:r>
      <w:r w:rsidRPr="004C2511">
        <w:t>Авито Работа</w:t>
      </w:r>
      <w:r w:rsidR="004C2511" w:rsidRPr="004C2511">
        <w:t>»</w:t>
      </w:r>
      <w:r w:rsidRPr="004C2511">
        <w:t xml:space="preserve">, сообщает ИА </w:t>
      </w:r>
      <w:r w:rsidRPr="004C2511">
        <w:rPr>
          <w:lang w:val="en-US"/>
        </w:rPr>
        <w:t>DEITA</w:t>
      </w:r>
      <w:r w:rsidRPr="004C2511">
        <w:t>.</w:t>
      </w:r>
      <w:r w:rsidRPr="004C2511">
        <w:rPr>
          <w:lang w:val="en-US"/>
        </w:rPr>
        <w:t>RU</w:t>
      </w:r>
      <w:r w:rsidRPr="004C2511">
        <w:t>. Согласно результатам исследования специалистов, на данный момент соискатели-пенсионеры могут рассчитывать на самую высокую зарплату в сфере доставки, логистики и грубоперевозок. Здесь им готовы платить больше 111000 рублей.</w:t>
      </w:r>
      <w:bookmarkEnd w:id="113"/>
    </w:p>
    <w:p w14:paraId="71DE88CB" w14:textId="77777777" w:rsidR="0038293D" w:rsidRPr="004C2511" w:rsidRDefault="0038293D" w:rsidP="0038293D">
      <w:r w:rsidRPr="004C2511">
        <w:t>Главным условием для получения такой большой зарплаты является полная дневная занятость. Примечательным стало и то, что зарплаты для пенсионеров в данном сегменте резко выросли с начала года на целых 30%.</w:t>
      </w:r>
    </w:p>
    <w:p w14:paraId="0132D4C7" w14:textId="77777777" w:rsidR="0038293D" w:rsidRPr="004C2511" w:rsidRDefault="0038293D" w:rsidP="0038293D">
      <w:r w:rsidRPr="004C2511">
        <w:t>Другой денежной сферой для пожилых граждан является строительство. Здесь пенсионерам предлагаются вакансии с зарплатой свыше 106000 рублей в месяц. Размер вознаграждения в этой сфере с начала года вырос несильно — всего на 2%.</w:t>
      </w:r>
    </w:p>
    <w:p w14:paraId="161981AE" w14:textId="77777777" w:rsidR="0038293D" w:rsidRPr="004C2511" w:rsidRDefault="0038293D" w:rsidP="0038293D">
      <w:r w:rsidRPr="004C2511">
        <w:t>На третьем месте по размеру зарплаты для пенсионеров находится направление ремонта и отделки помещений. Работая в данной сфере, представители старшего поколения могут рассчитывать на получение более 41000 рублей в месяц.</w:t>
      </w:r>
    </w:p>
    <w:p w14:paraId="6B90AA34" w14:textId="77777777" w:rsidR="0038293D" w:rsidRPr="004C2511" w:rsidRDefault="001C6BC8" w:rsidP="0038293D">
      <w:hyperlink r:id="rId40" w:history="1">
        <w:r w:rsidR="0038293D" w:rsidRPr="004C2511">
          <w:rPr>
            <w:rStyle w:val="a3"/>
            <w:lang w:val="en-US"/>
          </w:rPr>
          <w:t>https</w:t>
        </w:r>
        <w:r w:rsidR="0038293D" w:rsidRPr="004C2511">
          <w:rPr>
            <w:rStyle w:val="a3"/>
          </w:rPr>
          <w:t>://</w:t>
        </w:r>
        <w:r w:rsidR="0038293D" w:rsidRPr="004C2511">
          <w:rPr>
            <w:rStyle w:val="a3"/>
            <w:lang w:val="en-US"/>
          </w:rPr>
          <w:t>deita</w:t>
        </w:r>
        <w:r w:rsidR="0038293D" w:rsidRPr="004C2511">
          <w:rPr>
            <w:rStyle w:val="a3"/>
          </w:rPr>
          <w:t>.</w:t>
        </w:r>
        <w:r w:rsidR="0038293D" w:rsidRPr="004C2511">
          <w:rPr>
            <w:rStyle w:val="a3"/>
            <w:lang w:val="en-US"/>
          </w:rPr>
          <w:t>ru</w:t>
        </w:r>
        <w:r w:rsidR="0038293D" w:rsidRPr="004C2511">
          <w:rPr>
            <w:rStyle w:val="a3"/>
          </w:rPr>
          <w:t>/</w:t>
        </w:r>
        <w:r w:rsidR="0038293D" w:rsidRPr="004C2511">
          <w:rPr>
            <w:rStyle w:val="a3"/>
            <w:lang w:val="en-US"/>
          </w:rPr>
          <w:t>article</w:t>
        </w:r>
        <w:r w:rsidR="0038293D" w:rsidRPr="004C2511">
          <w:rPr>
            <w:rStyle w:val="a3"/>
          </w:rPr>
          <w:t>/563086</w:t>
        </w:r>
      </w:hyperlink>
    </w:p>
    <w:p w14:paraId="27DE88DC" w14:textId="77777777" w:rsidR="00CB1499" w:rsidRPr="004C2511" w:rsidRDefault="00CB1499" w:rsidP="00CB1499">
      <w:pPr>
        <w:pStyle w:val="2"/>
      </w:pPr>
      <w:bookmarkStart w:id="114" w:name="_Toc185919248"/>
      <w:r w:rsidRPr="004C2511">
        <w:rPr>
          <w:lang w:val="en-US"/>
        </w:rPr>
        <w:t>PensNews</w:t>
      </w:r>
      <w:r w:rsidRPr="004C2511">
        <w:t>, 23.12.2024, С 1 января безбедная жизнь неработающих россиян значительно изменится: Голикова раскрыла указ</w:t>
      </w:r>
      <w:bookmarkEnd w:id="114"/>
    </w:p>
    <w:p w14:paraId="1F353AD0" w14:textId="77777777" w:rsidR="00CB1499" w:rsidRPr="004C2511" w:rsidRDefault="00CB1499" w:rsidP="004C2511">
      <w:pPr>
        <w:pStyle w:val="3"/>
      </w:pPr>
      <w:bookmarkStart w:id="115" w:name="_Toc185919249"/>
      <w:r w:rsidRPr="004C2511">
        <w:t>С 1 января 2025 года в России ожидается повышение пенсий, которое, согласно данным Социального фонда, приведет к среднему размеру пенсии по старости для неработающих граждан в размере 18 521 рубль. Это увеличение стало возможным благодаря дополнительным бюджетным ассигнованиям, о чем сообщила вице-премьер Татьяна Голикова.</w:t>
      </w:r>
      <w:bookmarkEnd w:id="115"/>
    </w:p>
    <w:p w14:paraId="581DFDB3" w14:textId="77777777" w:rsidR="00CB1499" w:rsidRPr="004C2511" w:rsidRDefault="00CB1499" w:rsidP="00CB1499">
      <w:r w:rsidRPr="004C2511">
        <w:t>Условия выхода на пенсию</w:t>
      </w:r>
    </w:p>
    <w:p w14:paraId="119AA874" w14:textId="77777777" w:rsidR="00CB1499" w:rsidRPr="004C2511" w:rsidRDefault="00CB1499" w:rsidP="00CB1499">
      <w:r w:rsidRPr="004C2511">
        <w:t>Право на страховую пенсию по старости в России зависит от трех основных критериев. Однако стоит отметить, что в стране продолжается постепенное повышение пенсионного возраста. В настоящее время женщины выходят на пенсию в среднем в 56,5 лет, а мужчины - в 61,5 лет. С 2028 года планируется установить пенсионный возраст на уровне 60 лет для женщин и 65 лет для мужчин, что означает, что сейчас страна находится в переходном периоде.</w:t>
      </w:r>
    </w:p>
    <w:p w14:paraId="753D173F" w14:textId="77777777" w:rsidR="00CB1499" w:rsidRPr="004C2511" w:rsidRDefault="00CB1499" w:rsidP="00CB1499">
      <w:r w:rsidRPr="004C2511">
        <w:t>Переходный период и досрочный выход на пенсию</w:t>
      </w:r>
    </w:p>
    <w:p w14:paraId="43B1B310" w14:textId="77777777" w:rsidR="00CB1499" w:rsidRPr="004C2511" w:rsidRDefault="00CB1499" w:rsidP="00CB1499">
      <w:r w:rsidRPr="004C2511">
        <w:t>Важным аспектом является то, что в 2024, 2025 и 2027 годах выход на пенсию по возрасту будет невозможен. Это связано с плавным переходом к новому пенсионному возрасту. В 2024 году право на досрочный выход на пенсию сохраняется для определенных категорий граждан, включая инвалидов, родителей или опекунов детей-инвалидов, работников, трудившихся в тяжелых и опасных условиях, а также тех, кто отработал на Крайнем Севере 15 лет и в аналогичных регионах - 20 лет.</w:t>
      </w:r>
    </w:p>
    <w:p w14:paraId="132F4B4D" w14:textId="77777777" w:rsidR="00CB1499" w:rsidRPr="004C2511" w:rsidRDefault="00CB1499" w:rsidP="00CB1499">
      <w:r w:rsidRPr="004C2511">
        <w:t>Ужесточение требований</w:t>
      </w:r>
    </w:p>
    <w:p w14:paraId="18687E53" w14:textId="77777777" w:rsidR="00CB1499" w:rsidRPr="004C2511" w:rsidRDefault="00CB1499" w:rsidP="00CB1499">
      <w:r w:rsidRPr="004C2511">
        <w:t>Требования к минимальному трудовому стажу также постепенно ужесточаются. В 2024 году минимальный трудовой стаж для выхода на пенсию составит 14 лет, а в 2025 году он увеличится до 15 лет. Аналогично, индивидуальный пенсионный коэффициент (ИПК) также возрастает: в 2024 году для выхода на пенсию необходимо иметь 25,8 ИПК, а в 2025 году это значение увеличится до 28,2 ИПК.</w:t>
      </w:r>
    </w:p>
    <w:p w14:paraId="7BC2F636" w14:textId="77777777" w:rsidR="00CB1499" w:rsidRPr="004C2511" w:rsidRDefault="00CB1499" w:rsidP="00CB1499">
      <w:r w:rsidRPr="004C2511">
        <w:t>Эти изменения являются частью масштабной пенсионной реформы, направленной на обеспечение устойчивости пенсионной системы России и адаптацию ее к современным экономическим условиям.</w:t>
      </w:r>
    </w:p>
    <w:p w14:paraId="016C8170" w14:textId="77777777" w:rsidR="0038293D" w:rsidRPr="004C2511" w:rsidRDefault="001C6BC8" w:rsidP="00CB1499">
      <w:hyperlink r:id="rId41" w:history="1">
        <w:r w:rsidR="00CB1499" w:rsidRPr="004C2511">
          <w:rPr>
            <w:rStyle w:val="a3"/>
            <w:lang w:val="en-US"/>
          </w:rPr>
          <w:t>https</w:t>
        </w:r>
        <w:r w:rsidR="00CB1499" w:rsidRPr="004C2511">
          <w:rPr>
            <w:rStyle w:val="a3"/>
          </w:rPr>
          <w:t>://</w:t>
        </w:r>
        <w:r w:rsidR="00CB1499" w:rsidRPr="004C2511">
          <w:rPr>
            <w:rStyle w:val="a3"/>
            <w:lang w:val="en-US"/>
          </w:rPr>
          <w:t>pensnews</w:t>
        </w:r>
        <w:r w:rsidR="00CB1499" w:rsidRPr="004C2511">
          <w:rPr>
            <w:rStyle w:val="a3"/>
          </w:rPr>
          <w:t>.</w:t>
        </w:r>
        <w:r w:rsidR="00CB1499" w:rsidRPr="004C2511">
          <w:rPr>
            <w:rStyle w:val="a3"/>
            <w:lang w:val="en-US"/>
          </w:rPr>
          <w:t>ru</w:t>
        </w:r>
        <w:r w:rsidR="00CB1499" w:rsidRPr="004C2511">
          <w:rPr>
            <w:rStyle w:val="a3"/>
          </w:rPr>
          <w:t>/</w:t>
        </w:r>
        <w:r w:rsidR="00CB1499" w:rsidRPr="004C2511">
          <w:rPr>
            <w:rStyle w:val="a3"/>
            <w:lang w:val="en-US"/>
          </w:rPr>
          <w:t>finances</w:t>
        </w:r>
        <w:r w:rsidR="00CB1499" w:rsidRPr="004C2511">
          <w:rPr>
            <w:rStyle w:val="a3"/>
          </w:rPr>
          <w:t>/13513</w:t>
        </w:r>
      </w:hyperlink>
    </w:p>
    <w:p w14:paraId="3AAE5711" w14:textId="77777777" w:rsidR="00CB1499" w:rsidRPr="004C2511" w:rsidRDefault="00CB1499" w:rsidP="00CB1499"/>
    <w:p w14:paraId="4D4EF58D" w14:textId="77777777" w:rsidR="00111D7C" w:rsidRPr="004C2511" w:rsidRDefault="00111D7C" w:rsidP="00111D7C">
      <w:pPr>
        <w:pStyle w:val="251"/>
      </w:pPr>
      <w:bookmarkStart w:id="116" w:name="_Toc99271704"/>
      <w:bookmarkStart w:id="117" w:name="_Toc99318656"/>
      <w:bookmarkStart w:id="118" w:name="_Toc165991076"/>
      <w:bookmarkStart w:id="119" w:name="_Toc185919250"/>
      <w:bookmarkStart w:id="120" w:name="_Toc62681899"/>
      <w:bookmarkEnd w:id="26"/>
      <w:bookmarkEnd w:id="27"/>
      <w:bookmarkEnd w:id="28"/>
      <w:bookmarkEnd w:id="49"/>
      <w:r w:rsidRPr="004C2511">
        <w:t>НОВОСТИ МАКРОЭКОНОМИКИ</w:t>
      </w:r>
      <w:bookmarkEnd w:id="116"/>
      <w:bookmarkEnd w:id="117"/>
      <w:bookmarkEnd w:id="118"/>
      <w:bookmarkEnd w:id="119"/>
    </w:p>
    <w:p w14:paraId="692F0760" w14:textId="77777777" w:rsidR="00865E5E" w:rsidRPr="004C2511" w:rsidRDefault="00865E5E" w:rsidP="00865E5E">
      <w:pPr>
        <w:pStyle w:val="2"/>
      </w:pPr>
      <w:bookmarkStart w:id="121" w:name="_Toc185919251"/>
      <w:bookmarkStart w:id="122" w:name="_Hlk185919024"/>
      <w:r w:rsidRPr="004C2511">
        <w:t>Российская газета, 23.12.2024, Путин назвал сбалансированный рост экономики и умеренную инфляцию задачей России</w:t>
      </w:r>
      <w:bookmarkEnd w:id="121"/>
    </w:p>
    <w:p w14:paraId="4C3ACFF5" w14:textId="77777777" w:rsidR="00865E5E" w:rsidRPr="004C2511" w:rsidRDefault="00865E5E" w:rsidP="004C2511">
      <w:pPr>
        <w:pStyle w:val="3"/>
      </w:pPr>
      <w:bookmarkStart w:id="123" w:name="_Toc185919252"/>
      <w:r w:rsidRPr="004C2511">
        <w:t>Президент РФ Владимир Путин провел в понедельник совещание по экономическим вопросам, на котором особое внимание уделил льготному кредитованию, инфляции и нацпроектам.</w:t>
      </w:r>
      <w:bookmarkEnd w:id="123"/>
    </w:p>
    <w:p w14:paraId="0748BAEE" w14:textId="77777777" w:rsidR="00865E5E" w:rsidRPr="004C2511" w:rsidRDefault="004C2511" w:rsidP="00865E5E">
      <w:r w:rsidRPr="004C2511">
        <w:t>«</w:t>
      </w:r>
      <w:r w:rsidR="00865E5E" w:rsidRPr="004C2511">
        <w:t>В экономической сфере перед нами стоит важная системная задача, а именно: переход к сбалансированному росту с низкой безработицей и умеренной инфляцией</w:t>
      </w:r>
      <w:r w:rsidRPr="004C2511">
        <w:t>»</w:t>
      </w:r>
      <w:r w:rsidR="00865E5E" w:rsidRPr="004C2511">
        <w:t>, - сказал президент в начале совещания. Он подчеркнул, что это базовое условие для достижения национальных целей развития, для успешного выполнения государственных программ и национальных проектов.</w:t>
      </w:r>
    </w:p>
    <w:p w14:paraId="0C37F689" w14:textId="77777777" w:rsidR="00865E5E" w:rsidRPr="004C2511" w:rsidRDefault="004C2511" w:rsidP="00865E5E">
      <w:r w:rsidRPr="004C2511">
        <w:t>«</w:t>
      </w:r>
      <w:r w:rsidR="00865E5E" w:rsidRPr="004C2511">
        <w:t>А они, как вы знаете, должны стартовать без задержек, с 1 января будущего года</w:t>
      </w:r>
      <w:r w:rsidRPr="004C2511">
        <w:t>»</w:t>
      </w:r>
      <w:r w:rsidR="00865E5E" w:rsidRPr="004C2511">
        <w:t>, - распорядился Путин.</w:t>
      </w:r>
    </w:p>
    <w:p w14:paraId="59F9907A" w14:textId="77777777" w:rsidR="00865E5E" w:rsidRPr="004C2511" w:rsidRDefault="00865E5E" w:rsidP="00865E5E">
      <w:r w:rsidRPr="004C2511">
        <w:t xml:space="preserve">Президент также добавил, что сегодня важным фактором экономического развития выступает кредитование реального сектора, промышленности, сельского хозяйства и сферы услуг. </w:t>
      </w:r>
      <w:r w:rsidR="004C2511" w:rsidRPr="004C2511">
        <w:t>«</w:t>
      </w:r>
      <w:r w:rsidRPr="004C2511">
        <w:t>Сейчас правительство реализует целый ряд программ поддержки кредитования как бизнеса, так и граждан. Главным образом они предусматривают субсидирование процентных ставок</w:t>
      </w:r>
      <w:r w:rsidR="004C2511" w:rsidRPr="004C2511">
        <w:t>»</w:t>
      </w:r>
      <w:r w:rsidRPr="004C2511">
        <w:t xml:space="preserve">, - напомнил Путин. Таких льготных кредитов в банковском портфеле сейчас - 15 процентов или свыше 17 триллионов рублей. Важно, что из них более 10 триллионов приходится на льготные ипотечные программы. Путин отметил, что результат такой поддержки очевиден. </w:t>
      </w:r>
      <w:r w:rsidR="004C2511" w:rsidRPr="004C2511">
        <w:t>«</w:t>
      </w:r>
      <w:r w:rsidRPr="004C2511">
        <w:t>Если взять субсидирование ипотеки, то в том числе с помощью этого инструмента сотни тысяч семей улучшили свои жилищные условия, а наш строительный комплекс вышел на рекордные объемы ввода жилья</w:t>
      </w:r>
      <w:r w:rsidR="004C2511" w:rsidRPr="004C2511">
        <w:t>»</w:t>
      </w:r>
      <w:r w:rsidRPr="004C2511">
        <w:t>, - привел пример президент. Он добавил, что с доступом к льготным кредитам увеличивается выпуск продукции сельского хозяйства, растет число занятых в сегменте некрупного бизнеса. Президент поручил и дальше отслеживать эффективность поддержки кредитования, особенно в условиях сегодняшней ключевой ставки.</w:t>
      </w:r>
    </w:p>
    <w:p w14:paraId="562886B0" w14:textId="77777777" w:rsidR="00865E5E" w:rsidRPr="004C2511" w:rsidRDefault="00865E5E" w:rsidP="00865E5E">
      <w:r w:rsidRPr="004C2511">
        <w:t xml:space="preserve">Отдельно Путин заявил о недопустимости ситуаций, когда госпрограммы востребованы, но лимиты по ним исчерпаны. Кроме того, необходимо донастраивать льготные программы кредитования. </w:t>
      </w:r>
      <w:r w:rsidR="004C2511" w:rsidRPr="004C2511">
        <w:t>«</w:t>
      </w:r>
      <w:r w:rsidRPr="004C2511">
        <w:t>Вновь подчеркну: мы действуем в объективных условиях сдерживания, необходимости сдерживания инфляции, реализуем жесткие подходы в бюджетной политике и должны соответствующим образом выстраивать кредитную политику</w:t>
      </w:r>
      <w:r w:rsidR="004C2511" w:rsidRPr="004C2511">
        <w:t>»</w:t>
      </w:r>
      <w:r w:rsidRPr="004C2511">
        <w:t>, - пояснил Путин. В этой связи президент поручил дополнительно нацелить льготные программы кредитования на обеспечение технологического суверенитета страны и развитие экономики предложения. В том числе нужно проанализировать справедливость распределения рисков роста ключевой ставки между банками, заемщиками и федеральным бюджетом</w:t>
      </w:r>
      <w:r w:rsidR="004C2511" w:rsidRPr="004C2511">
        <w:t>»</w:t>
      </w:r>
      <w:r w:rsidRPr="004C2511">
        <w:t>, - поручил президент.</w:t>
      </w:r>
    </w:p>
    <w:p w14:paraId="6BC3FD21" w14:textId="77777777" w:rsidR="00865E5E" w:rsidRPr="004C2511" w:rsidRDefault="00865E5E" w:rsidP="00865E5E">
      <w:r w:rsidRPr="004C2511">
        <w:t xml:space="preserve">В ходе совещания Путин предложил предметно обсудить и увязку льготного финансирования с выходом крупных компаний на биржу. </w:t>
      </w:r>
      <w:r w:rsidR="004C2511" w:rsidRPr="004C2511">
        <w:t>«</w:t>
      </w:r>
      <w:r w:rsidRPr="004C2511">
        <w:t>Конечно, там, где это обоснованно и целесообразно, то есть в отношении крупных компаний, лидеров своих отраслей</w:t>
      </w:r>
      <w:r w:rsidR="004C2511" w:rsidRPr="004C2511">
        <w:t>»</w:t>
      </w:r>
      <w:r w:rsidRPr="004C2511">
        <w:t>, - уточнил он.</w:t>
      </w:r>
    </w:p>
    <w:p w14:paraId="58D2CA1B" w14:textId="77777777" w:rsidR="00865E5E" w:rsidRPr="004C2511" w:rsidRDefault="00865E5E" w:rsidP="00865E5E">
      <w:r w:rsidRPr="004C2511">
        <w:t xml:space="preserve">Надо обратить внимание и долговую нагрузку компаний с госучастием, которая увеличилась. </w:t>
      </w:r>
      <w:r w:rsidR="004C2511" w:rsidRPr="004C2511">
        <w:t>«</w:t>
      </w:r>
      <w:r w:rsidRPr="004C2511">
        <w:t>Исходя из этого надо применять грамотный, ответственный, я бы сказал, сбалансированный подход в управлении кредитным портфелем компаний с госучастием. Рассчитываю сегодня услышать предложения на этот счет</w:t>
      </w:r>
      <w:r w:rsidR="004C2511" w:rsidRPr="004C2511">
        <w:t>»</w:t>
      </w:r>
      <w:r w:rsidRPr="004C2511">
        <w:t>, - поручил Путин. При этом президент предупредил, что тут важно не перестараться с жесткостью требований. Ведь есть программы инвестиционного характера, которые компании сами для себя формулируют, но в то же время есть те программы, без которых государство не может обойтись. С докладом на совещании выступил министр экономического развития Максим Решетников. Все обсуждение прошло в закрытом режиме. Отметим, что в совещании также приняли участие глава Банка России Эльвира Набиуллина, министр финансов Антон Силуанов, замруководителя администрации президента Максим Орешкин и другие.</w:t>
      </w:r>
    </w:p>
    <w:p w14:paraId="29A05609" w14:textId="77777777" w:rsidR="00865E5E" w:rsidRPr="004C2511" w:rsidRDefault="001C6BC8" w:rsidP="00865E5E">
      <w:hyperlink r:id="rId42" w:history="1">
        <w:r w:rsidR="00865E5E" w:rsidRPr="004C2511">
          <w:rPr>
            <w:rStyle w:val="a3"/>
          </w:rPr>
          <w:t>https://rg.ru/2024/12/23/putin-nazval-sbalansirovannyj-rost-ekonomiki-i-umerennuiu-infliaciiu-zadachej-rossii.html</w:t>
        </w:r>
      </w:hyperlink>
      <w:r w:rsidR="00865E5E" w:rsidRPr="004C2511">
        <w:t xml:space="preserve"> </w:t>
      </w:r>
    </w:p>
    <w:p w14:paraId="07116426" w14:textId="77777777" w:rsidR="00EE1CD3" w:rsidRPr="004C2511" w:rsidRDefault="00EE1CD3" w:rsidP="00EE1CD3">
      <w:pPr>
        <w:pStyle w:val="2"/>
      </w:pPr>
      <w:bookmarkStart w:id="124" w:name="_Toc185919253"/>
      <w:bookmarkEnd w:id="122"/>
      <w:r w:rsidRPr="004C2511">
        <w:t>Коммерсантъ, 24.12.2024, Евгения КРЮЧКОВА, Олег САПОЖКОВ, Инфляция о двух концах</w:t>
      </w:r>
      <w:bookmarkEnd w:id="124"/>
    </w:p>
    <w:p w14:paraId="413BC738" w14:textId="77777777" w:rsidR="00EE1CD3" w:rsidRPr="004C2511" w:rsidRDefault="00EE1CD3" w:rsidP="004C2511">
      <w:pPr>
        <w:pStyle w:val="3"/>
      </w:pPr>
      <w:bookmarkStart w:id="125" w:name="_Toc185919254"/>
      <w:r w:rsidRPr="004C2511">
        <w:t>В понедельник президент и премьер провели за день целых два экономических совещания по борьбе с инфляцией. Первое, у Владимира Путина, было посвящено постановке задачи — Кремль потребовал от правительства тщательной оценки бюджетных льгот для отраслей экономики и, в частности, субсидирования ставок по кредитам на предмет их влияния на рост предложения и цен.</w:t>
      </w:r>
      <w:bookmarkEnd w:id="125"/>
      <w:r w:rsidRPr="004C2511">
        <w:t xml:space="preserve"> </w:t>
      </w:r>
    </w:p>
    <w:p w14:paraId="2D5678C6" w14:textId="77777777" w:rsidR="00EE1CD3" w:rsidRPr="004C2511" w:rsidRDefault="00EE1CD3" w:rsidP="00EE1CD3">
      <w:r w:rsidRPr="004C2511">
        <w:t>Как и предполагал “Ъ”, планы Минфина по ограничению этих субсидий вызвали дискуссии в правительстве о том, кого они коснутся, а какие проекты должны попасть в список исключений. На втором совещании, у Михаила Мишустина, де-факто обсуждались уже отраслевые нюансы инфляции — чтобы все же сделанные для отдельных отраслей исключения ради роста выпуска необходимых товаров и технологий не приводили к разгону цен.</w:t>
      </w:r>
    </w:p>
    <w:p w14:paraId="69641E11" w14:textId="77777777" w:rsidR="00EE1CD3" w:rsidRPr="004C2511" w:rsidRDefault="00EE1CD3" w:rsidP="00EE1CD3">
      <w:r w:rsidRPr="004C2511">
        <w:t>Планы властей по борьбе с инфляцией стали в понедельник предметом сразу двух совещаний — у президента и у премьера. Речь на них шла как о синхронизации поддержки экономики с денежно-кредитной политикой, так и о применении общих подходов к конкретным производствам и отраслевым факторам роста цен — к середине декабря он разогнался выше 9%.</w:t>
      </w:r>
    </w:p>
    <w:p w14:paraId="40E25FB9" w14:textId="77777777" w:rsidR="00EE1CD3" w:rsidRPr="004C2511" w:rsidRDefault="00EE1CD3" w:rsidP="00EE1CD3">
      <w:r w:rsidRPr="004C2511">
        <w:t>Необходимость координации бюджетной политики с политикой ЦБ в рамках борьбы с инфляцией объясняется, в частности, тем, что Банк России рассматривает бюджетный импульс как проинфляционный фактор. Так, необходимость все большего ужесточения денежно-кредитной политики во многом вызвана тем, что спрос на субсидируемые государством кредиты в условиях высокой ключевой ставки не замедляется. При этом объем таких кредитов велик — около 16% банковского кредитного портфеля, или 17 трлн руб., из которых 10 трлн руб. приходится на ипотеку, а 7 трлн руб. на бизнес.</w:t>
      </w:r>
    </w:p>
    <w:p w14:paraId="477F051D" w14:textId="77777777" w:rsidR="00EE1CD3" w:rsidRPr="004C2511" w:rsidRDefault="00EE1CD3" w:rsidP="00EE1CD3">
      <w:r w:rsidRPr="004C2511">
        <w:t>По оценкам Минфина, сейчас в РФ действует 65 программ льготного кредитования.</w:t>
      </w:r>
    </w:p>
    <w:p w14:paraId="6EF3F942" w14:textId="77777777" w:rsidR="00EE1CD3" w:rsidRPr="004C2511" w:rsidRDefault="00EE1CD3" w:rsidP="00EE1CD3">
      <w:r w:rsidRPr="004C2511">
        <w:t xml:space="preserve">Общие подходы властей к решению этой задачи были озвучены на совещании по экономическим вопросам у президента. Как отметил Владимир Путин, в условиях </w:t>
      </w:r>
      <w:r w:rsidR="004C2511" w:rsidRPr="004C2511">
        <w:t>«</w:t>
      </w:r>
      <w:r w:rsidRPr="004C2511">
        <w:t>необходимости сдерживания инфляции</w:t>
      </w:r>
      <w:r w:rsidR="004C2511" w:rsidRPr="004C2511">
        <w:t>»</w:t>
      </w:r>
      <w:r w:rsidRPr="004C2511">
        <w:t xml:space="preserve"> реализуются жесткие подходы в бюджетной политике — соответствующим образом должна выстраиваться и кредитная политика, в связи с чем необходимо донастроить льготные кредитные программы и дополнительно </w:t>
      </w:r>
      <w:r w:rsidR="004C2511" w:rsidRPr="004C2511">
        <w:t>«</w:t>
      </w:r>
      <w:r w:rsidRPr="004C2511">
        <w:t>нацелить их на обеспечение технологического суверенитета и развитие экономики предложения</w:t>
      </w:r>
      <w:r w:rsidR="004C2511" w:rsidRPr="004C2511">
        <w:t>»</w:t>
      </w:r>
      <w:r w:rsidRPr="004C2511">
        <w:t xml:space="preserve">. По словам президента, нужно проанализировать </w:t>
      </w:r>
      <w:r w:rsidR="004C2511" w:rsidRPr="004C2511">
        <w:t>«</w:t>
      </w:r>
      <w:r w:rsidRPr="004C2511">
        <w:t>справедливость распределения рисков роста ключевой ставки между банками, заемщиками и федеральным бюджетом</w:t>
      </w:r>
      <w:r w:rsidR="004C2511" w:rsidRPr="004C2511">
        <w:t>»</w:t>
      </w:r>
      <w:r w:rsidRPr="004C2511">
        <w:t xml:space="preserve">. Также правительству предложено подумать об увязке льготных кредитов с выходом компаний на биржу — </w:t>
      </w:r>
      <w:r w:rsidR="004C2511" w:rsidRPr="004C2511">
        <w:t>«</w:t>
      </w:r>
      <w:r w:rsidRPr="004C2511">
        <w:t>там, где это целесообразно, то есть в отношении крупных компаний</w:t>
      </w:r>
      <w:r w:rsidR="004C2511" w:rsidRPr="004C2511">
        <w:t>»</w:t>
      </w:r>
      <w:r w:rsidRPr="004C2511">
        <w:t>.</w:t>
      </w:r>
    </w:p>
    <w:p w14:paraId="20AE3D02" w14:textId="77777777" w:rsidR="00EE1CD3" w:rsidRPr="004C2511" w:rsidRDefault="00EE1CD3" w:rsidP="00EE1CD3">
      <w:r w:rsidRPr="004C2511">
        <w:t xml:space="preserve">В Кремле ждут от правительства и </w:t>
      </w:r>
      <w:r w:rsidR="004C2511" w:rsidRPr="004C2511">
        <w:t>«</w:t>
      </w:r>
      <w:r w:rsidRPr="004C2511">
        <w:t>сбалансированного подхода в управлении кредитным портфелем компаний с госучастием</w:t>
      </w:r>
      <w:r w:rsidR="004C2511" w:rsidRPr="004C2511">
        <w:t>»</w:t>
      </w:r>
      <w:r w:rsidRPr="004C2511">
        <w:t xml:space="preserve"> — долговая нагрузка у госкомпаний выросла, при этом необходимо учитывать инвестиционные программы таких организаций и их роль в </w:t>
      </w:r>
      <w:r w:rsidR="004C2511" w:rsidRPr="004C2511">
        <w:t>«</w:t>
      </w:r>
      <w:r w:rsidRPr="004C2511">
        <w:t>балансировке</w:t>
      </w:r>
      <w:r w:rsidR="004C2511" w:rsidRPr="004C2511">
        <w:t>»</w:t>
      </w:r>
      <w:r w:rsidRPr="004C2511">
        <w:t xml:space="preserve"> рынка корпоративного кредитования. По словам президента, </w:t>
      </w:r>
      <w:r w:rsidR="004C2511" w:rsidRPr="004C2511">
        <w:t>«</w:t>
      </w:r>
      <w:r w:rsidRPr="004C2511">
        <w:t>важно не перестараться с жесткостью требований к тем программам инвестиционного характера, которые они для себя формулируют</w:t>
      </w:r>
      <w:r w:rsidR="004C2511" w:rsidRPr="004C2511">
        <w:t>»</w:t>
      </w:r>
      <w:r w:rsidRPr="004C2511">
        <w:t xml:space="preserve"> и являются </w:t>
      </w:r>
      <w:r w:rsidR="004C2511" w:rsidRPr="004C2511">
        <w:t>«</w:t>
      </w:r>
      <w:r w:rsidRPr="004C2511">
        <w:t>локомотивом</w:t>
      </w:r>
      <w:r w:rsidR="004C2511" w:rsidRPr="004C2511">
        <w:t>»</w:t>
      </w:r>
      <w:r w:rsidRPr="004C2511">
        <w:t xml:space="preserve"> для отраслей экономики в целом.</w:t>
      </w:r>
    </w:p>
    <w:p w14:paraId="57673C15" w14:textId="77777777" w:rsidR="00EE1CD3" w:rsidRPr="004C2511" w:rsidRDefault="00EE1CD3" w:rsidP="00EE1CD3">
      <w:r w:rsidRPr="004C2511">
        <w:t>Напомним, первые предложения по решению этой задачи Минфин уже разработал — это проект постановления правительства, предусматривающий ограничение бюджетного участия в субсидировании льготных кредитов потолком в 5 процентных пунктов (п. п.) годовых по обязательствам, принятым в 2025–2026 годах, и 3 п. п.— с 2027 года и далее (см. “Ъ” от 9 декабря).</w:t>
      </w:r>
    </w:p>
    <w:p w14:paraId="2E78E0F9" w14:textId="77777777" w:rsidR="00EE1CD3" w:rsidRPr="004C2511" w:rsidRDefault="00EE1CD3" w:rsidP="00EE1CD3">
      <w:r w:rsidRPr="004C2511">
        <w:t>Как и предполагал “Ъ”, такие планы вызвали дискуссию о том, для каких отраслей экономики необходимо сделать исключение.</w:t>
      </w:r>
    </w:p>
    <w:p w14:paraId="6E5B8726" w14:textId="77777777" w:rsidR="00EE1CD3" w:rsidRPr="004C2511" w:rsidRDefault="00EE1CD3" w:rsidP="00EE1CD3">
      <w:r w:rsidRPr="004C2511">
        <w:t xml:space="preserve">Так, в ответственном за экономический рост Минэкономики на проблему, судя по интервью главы ведомства Максима Решетникова журналу </w:t>
      </w:r>
      <w:r w:rsidR="004C2511" w:rsidRPr="004C2511">
        <w:t>«</w:t>
      </w:r>
      <w:r w:rsidRPr="004C2511">
        <w:t>Эксперт</w:t>
      </w:r>
      <w:r w:rsidR="004C2511" w:rsidRPr="004C2511">
        <w:t>»</w:t>
      </w:r>
      <w:r w:rsidRPr="004C2511">
        <w:t xml:space="preserve">, смотрят иначе. Признавая необходимость ограничения бюджетных рисков, министр озвучил ощутимо более мягкие предложения — например, компенсировать 50% ключевой ставки по кредитам на пополнение </w:t>
      </w:r>
      <w:r w:rsidR="004C2511" w:rsidRPr="004C2511">
        <w:t>«</w:t>
      </w:r>
      <w:r w:rsidRPr="004C2511">
        <w:t>оборотки</w:t>
      </w:r>
      <w:r w:rsidR="004C2511" w:rsidRPr="004C2511">
        <w:t>»</w:t>
      </w:r>
      <w:r w:rsidRPr="004C2511">
        <w:t>, а по инвестиционным кредитам переходить от прямого субсидирования ставок к предоставлению капитальных грантов в зависимости от объема инвестиций.</w:t>
      </w:r>
    </w:p>
    <w:p w14:paraId="485C9CB6" w14:textId="77777777" w:rsidR="00EE1CD3" w:rsidRPr="004C2511" w:rsidRDefault="00EE1CD3" w:rsidP="00EE1CD3">
      <w:r w:rsidRPr="004C2511">
        <w:t>В развитие президентского в понедельник же прошло совещание и у премьер-министра Михаила Мишустина. На нем меры борьбы с инфляцией обсуждались уже более детализировано — в отраслевом разрезе. Премьер напомнил, что для этого уже был принят ряд мер для балансировки спроса и предложения в каждой отрасли и насыщения внутреннего рынка товарами (например, введено квотирование экспорта минудобрений, бюджетом компенсируются потери производителей техники при условии фиксации цены), а также организован мониторинг цен (например, удобрений, стройматериалов и металлопродукции). Как сообщил Михаил Мишустин, прорабатывается и включение в этот список и упаковочных материалов — в цене многих товаров они играют существенную роль.</w:t>
      </w:r>
    </w:p>
    <w:p w14:paraId="23F4DF24" w14:textId="77777777" w:rsidR="00EE1CD3" w:rsidRPr="004C2511" w:rsidRDefault="00EE1CD3" w:rsidP="00EE1CD3">
      <w:r w:rsidRPr="004C2511">
        <w:t xml:space="preserve">Теперь от отраслевых ведомств в Белом доме ждут отслеживания того, что </w:t>
      </w:r>
      <w:r w:rsidR="004C2511" w:rsidRPr="004C2511">
        <w:t>«</w:t>
      </w:r>
      <w:r w:rsidRPr="004C2511">
        <w:t>происходит в рамках баланса спроса и предложения</w:t>
      </w:r>
      <w:r w:rsidR="004C2511" w:rsidRPr="004C2511">
        <w:t>»</w:t>
      </w:r>
      <w:r w:rsidRPr="004C2511">
        <w:t xml:space="preserve"> по ключевым потребительским и промышленным товарам и услугам, </w:t>
      </w:r>
      <w:r w:rsidR="004C2511" w:rsidRPr="004C2511">
        <w:t>«</w:t>
      </w:r>
      <w:r w:rsidRPr="004C2511">
        <w:t>чтобы иметь возможность сдерживать колебания, детально прогнозировать ситуацию в том или ином сегменте и не допускать необоснованного завышения отпускных цен</w:t>
      </w:r>
      <w:r w:rsidR="004C2511" w:rsidRPr="004C2511">
        <w:t>»</w:t>
      </w:r>
      <w:r w:rsidRPr="004C2511">
        <w:t xml:space="preserve">. Отметим, нельзя исключать, что результаты такого мониторинга могут в конечном счете повлиять и на принятие решений о составе </w:t>
      </w:r>
      <w:r w:rsidR="004C2511" w:rsidRPr="004C2511">
        <w:t>«</w:t>
      </w:r>
      <w:r w:rsidRPr="004C2511">
        <w:t>списка исключений</w:t>
      </w:r>
      <w:r w:rsidR="004C2511" w:rsidRPr="004C2511">
        <w:t>»</w:t>
      </w:r>
      <w:r w:rsidRPr="004C2511">
        <w:t xml:space="preserve">, которых могут коснуться предложенные Минфином ограничения льготного кредитования. Также мониторинг может использоваться и для оценки эффективности программ-исключений после их </w:t>
      </w:r>
      <w:r w:rsidR="004C2511" w:rsidRPr="004C2511">
        <w:t>«</w:t>
      </w:r>
      <w:r w:rsidRPr="004C2511">
        <w:t>донастройки</w:t>
      </w:r>
      <w:r w:rsidR="004C2511" w:rsidRPr="004C2511">
        <w:t>»</w:t>
      </w:r>
      <w:r w:rsidRPr="004C2511">
        <w:t xml:space="preserve">. Пока же премьер обещал </w:t>
      </w:r>
      <w:r w:rsidR="004C2511" w:rsidRPr="004C2511">
        <w:t>«</w:t>
      </w:r>
      <w:r w:rsidRPr="004C2511">
        <w:t>жестко бороться</w:t>
      </w:r>
      <w:r w:rsidR="004C2511" w:rsidRPr="004C2511">
        <w:t>»</w:t>
      </w:r>
      <w:r w:rsidRPr="004C2511">
        <w:t xml:space="preserve"> с фактами злоупотреблений при повышении цен силами Федеральной антимонопольной службы, а в </w:t>
      </w:r>
      <w:r w:rsidR="004C2511" w:rsidRPr="004C2511">
        <w:t>«</w:t>
      </w:r>
      <w:r w:rsidRPr="004C2511">
        <w:t>особых случаях</w:t>
      </w:r>
      <w:r w:rsidR="004C2511" w:rsidRPr="004C2511">
        <w:t>»</w:t>
      </w:r>
      <w:r w:rsidRPr="004C2511">
        <w:t xml:space="preserve"> и Генпрокуратуры.</w:t>
      </w:r>
    </w:p>
    <w:p w14:paraId="04212693" w14:textId="77777777" w:rsidR="00EE1CD3" w:rsidRPr="004C2511" w:rsidRDefault="001C6BC8" w:rsidP="00EE1CD3">
      <w:hyperlink r:id="rId43" w:history="1">
        <w:r w:rsidR="00EE1CD3" w:rsidRPr="004C2511">
          <w:rPr>
            <w:rStyle w:val="a3"/>
          </w:rPr>
          <w:t>https://www.kommersant.ru/doc/7401646</w:t>
        </w:r>
      </w:hyperlink>
      <w:r w:rsidR="00EE1CD3" w:rsidRPr="004C2511">
        <w:t xml:space="preserve"> </w:t>
      </w:r>
    </w:p>
    <w:p w14:paraId="06D17540" w14:textId="77777777" w:rsidR="00A25C9E" w:rsidRPr="004C2511" w:rsidRDefault="00A25C9E" w:rsidP="00A25C9E">
      <w:pPr>
        <w:pStyle w:val="2"/>
      </w:pPr>
      <w:bookmarkStart w:id="126" w:name="_Toc185919255"/>
      <w:bookmarkStart w:id="127" w:name="_Hlk185919047"/>
      <w:r w:rsidRPr="004C2511">
        <w:t xml:space="preserve">РИА Новости, 23.12.2024, Минфин РФ в 2025 г будет стремиться размещать ОФЗ </w:t>
      </w:r>
      <w:r w:rsidR="004C2511" w:rsidRPr="004C2511">
        <w:t>«</w:t>
      </w:r>
      <w:r w:rsidRPr="004C2511">
        <w:t>подлиннее</w:t>
      </w:r>
      <w:r w:rsidR="004C2511" w:rsidRPr="004C2511">
        <w:t>»</w:t>
      </w:r>
      <w:r w:rsidRPr="004C2511">
        <w:t xml:space="preserve"> и с фиксированным купоном</w:t>
      </w:r>
      <w:bookmarkEnd w:id="126"/>
    </w:p>
    <w:p w14:paraId="2C8BD34C" w14:textId="77777777" w:rsidR="00A25C9E" w:rsidRPr="004C2511" w:rsidRDefault="00A25C9E" w:rsidP="004C2511">
      <w:pPr>
        <w:pStyle w:val="3"/>
      </w:pPr>
      <w:bookmarkStart w:id="128" w:name="_Toc185919256"/>
      <w:r w:rsidRPr="004C2511">
        <w:t xml:space="preserve">Минфин России в 2025 году при размещении облигаций федерального займа (ОФЗ) будет стремиться придерживаться базового подхода - размещать бумаги </w:t>
      </w:r>
      <w:r w:rsidR="004C2511" w:rsidRPr="004C2511">
        <w:t>«</w:t>
      </w:r>
      <w:r w:rsidRPr="004C2511">
        <w:t>подлиннее</w:t>
      </w:r>
      <w:r w:rsidR="004C2511" w:rsidRPr="004C2511">
        <w:t>»</w:t>
      </w:r>
      <w:r w:rsidRPr="004C2511">
        <w:t xml:space="preserve"> и с фиксированным купоном, рассказал директор департамента государственного долга и государственных финансовых активов Минфина Денис Мамонов.</w:t>
      </w:r>
      <w:bookmarkEnd w:id="128"/>
    </w:p>
    <w:p w14:paraId="0B35C32F" w14:textId="77777777" w:rsidR="00A25C9E" w:rsidRPr="004C2511" w:rsidRDefault="004C2511" w:rsidP="00A25C9E">
      <w:r w:rsidRPr="004C2511">
        <w:t>«</w:t>
      </w:r>
      <w:r w:rsidR="00A25C9E" w:rsidRPr="004C2511">
        <w:t xml:space="preserve">С точки зрения нашей тактики, наверное, тоже ничего нового не скажу. У нас есть базовый подход, который мы стараемся выдерживать. Понятно, что жизнь вносит свои коррективы, но нам бы хотелось размещать подлиннее, размещать </w:t>
      </w:r>
      <w:r w:rsidRPr="004C2511">
        <w:t>«</w:t>
      </w:r>
      <w:r w:rsidR="00A25C9E" w:rsidRPr="004C2511">
        <w:t>фиксы</w:t>
      </w:r>
      <w:r w:rsidRPr="004C2511">
        <w:t>»</w:t>
      </w:r>
      <w:r w:rsidR="00A25C9E" w:rsidRPr="004C2511">
        <w:t xml:space="preserve"> (облигации с фиксированным купоном - ред.), просто с точки зрения управления процентными рисками нашего портфеля, и мы будем стремиться это делать. Получится это или нет, узнаем в 2025 году</w:t>
      </w:r>
      <w:r w:rsidRPr="004C2511">
        <w:t>»</w:t>
      </w:r>
      <w:r w:rsidR="00A25C9E" w:rsidRPr="004C2511">
        <w:t>, - сказал он в эфире телеканала РБК, комментируя стратегию на 2025 году по размещению госдолга.</w:t>
      </w:r>
    </w:p>
    <w:p w14:paraId="288D9ADF" w14:textId="77777777" w:rsidR="00A25C9E" w:rsidRPr="004C2511" w:rsidRDefault="00A25C9E" w:rsidP="00A25C9E">
      <w:r w:rsidRPr="004C2511">
        <w:t xml:space="preserve">По его словам, Минфин всегда ориентируется на рыночный спрос. </w:t>
      </w:r>
      <w:r w:rsidR="004C2511" w:rsidRPr="004C2511">
        <w:t>«</w:t>
      </w:r>
      <w:r w:rsidRPr="004C2511">
        <w:t>Если бы мы на него не ориентировались, наверное, мы не продавали бы такие объемы бумаг, которые мы ежегодно продаем. Соответственно, если будет спрос на тот или иной инструмент, мы, конечно, будем соотносить это со структурой своего портфеля</w:t>
      </w:r>
      <w:r w:rsidR="004C2511" w:rsidRPr="004C2511">
        <w:t>»</w:t>
      </w:r>
      <w:r w:rsidRPr="004C2511">
        <w:t>, - продолжил Мамонов.</w:t>
      </w:r>
    </w:p>
    <w:p w14:paraId="5B7B2AB6" w14:textId="77777777" w:rsidR="00A25C9E" w:rsidRPr="004C2511" w:rsidRDefault="004C2511" w:rsidP="00A25C9E">
      <w:r w:rsidRPr="004C2511">
        <w:t>«</w:t>
      </w:r>
      <w:r w:rsidR="00A25C9E" w:rsidRPr="004C2511">
        <w:t xml:space="preserve">Сейчас у нас примерно половина портфеля - это флоатеры (облигации с плавающим купоном - ред.) Нам, конечно, хотелось бы, чтобы эта доля была чуть поменьше. Как вы видите по нашим действиям, мы никогда не стараемся выполнить свои задачи по привлечению, не считаясь с тем потенциальным ущербом для рынка, который мы можем нанести. Например, давая избыточные премии по </w:t>
      </w:r>
      <w:r w:rsidRPr="004C2511">
        <w:t>«</w:t>
      </w:r>
      <w:r w:rsidR="00A25C9E" w:rsidRPr="004C2511">
        <w:t>фиксам</w:t>
      </w:r>
      <w:r w:rsidRPr="004C2511">
        <w:t>»</w:t>
      </w:r>
      <w:r w:rsidR="00A25C9E" w:rsidRPr="004C2511">
        <w:t>. Соответственно, мы будем балансировать, как и всегда, между этими двумя составляющими - выполнить программу, не навредив рынку</w:t>
      </w:r>
      <w:r w:rsidRPr="004C2511">
        <w:t>»</w:t>
      </w:r>
      <w:r w:rsidR="00A25C9E" w:rsidRPr="004C2511">
        <w:t>, - сказал он.</w:t>
      </w:r>
    </w:p>
    <w:p w14:paraId="1F226FD2" w14:textId="77777777" w:rsidR="00A25C9E" w:rsidRPr="004C2511" w:rsidRDefault="00A25C9E" w:rsidP="00A25C9E">
      <w:r w:rsidRPr="004C2511">
        <w:t xml:space="preserve">Представитель Минфина также прокомментировал обслуживание госдолга в условиях высоких ставок. </w:t>
      </w:r>
      <w:r w:rsidR="004C2511" w:rsidRPr="004C2511">
        <w:t>«</w:t>
      </w:r>
      <w:r w:rsidRPr="004C2511">
        <w:t>Мы в условиях высоких ставок живем давно. Бюджет сверстан, исходя из этих новых реалий. Поэтому никаких проблем с обслуживанием долга нет и быть не может. Но если нам придется пожить чуть подольше, чем нам бы хотелось, в высоких ставках, значит, так тому и быть. Ничего страшного</w:t>
      </w:r>
      <w:r w:rsidR="004C2511" w:rsidRPr="004C2511">
        <w:t>»</w:t>
      </w:r>
      <w:r w:rsidRPr="004C2511">
        <w:t>, - отметил он.</w:t>
      </w:r>
    </w:p>
    <w:p w14:paraId="07288DC1" w14:textId="77777777" w:rsidR="00A25C9E" w:rsidRPr="004C2511" w:rsidRDefault="004C2511" w:rsidP="00A25C9E">
      <w:r w:rsidRPr="004C2511">
        <w:t>«</w:t>
      </w:r>
      <w:r w:rsidR="00A25C9E" w:rsidRPr="004C2511">
        <w:t>Арифметика здесь простая: у нас 10 триллионов флоатеров в портфеле, 100 миллиардов в год - каждый процентный пункт прироста или снижения ставки. Мы тут никаких проблем не видим. Собственно, все обязательства выполняются и будут выполняться</w:t>
      </w:r>
      <w:r w:rsidRPr="004C2511">
        <w:t>»</w:t>
      </w:r>
      <w:r w:rsidR="00A25C9E" w:rsidRPr="004C2511">
        <w:t>, - добавил Мамонов.</w:t>
      </w:r>
    </w:p>
    <w:p w14:paraId="39D2DD03" w14:textId="77777777" w:rsidR="009643BE" w:rsidRPr="004C2511" w:rsidRDefault="009643BE" w:rsidP="009643BE">
      <w:pPr>
        <w:pStyle w:val="2"/>
      </w:pPr>
      <w:bookmarkStart w:id="129" w:name="_Toc185919257"/>
      <w:r w:rsidRPr="004C2511">
        <w:t>Ведомости, 23.12.2024, Центробанк обновил основные направления развития финансового рынка на три года</w:t>
      </w:r>
      <w:bookmarkEnd w:id="129"/>
    </w:p>
    <w:p w14:paraId="697582E5" w14:textId="77777777" w:rsidR="009643BE" w:rsidRPr="004C2511" w:rsidRDefault="009643BE" w:rsidP="004C2511">
      <w:pPr>
        <w:pStyle w:val="3"/>
      </w:pPr>
      <w:bookmarkStart w:id="130" w:name="_Toc185919258"/>
      <w:r w:rsidRPr="004C2511">
        <w:t xml:space="preserve">Банк России обновил доклад </w:t>
      </w:r>
      <w:r w:rsidR="004C2511" w:rsidRPr="004C2511">
        <w:t>«</w:t>
      </w:r>
      <w:r w:rsidRPr="004C2511">
        <w:t>Основные направления развития финансового рынка Российской Федерации на 2025 г. и период 2026 и 2027 гг.</w:t>
      </w:r>
      <w:r w:rsidR="004C2511" w:rsidRPr="004C2511">
        <w:t>»</w:t>
      </w:r>
      <w:r w:rsidRPr="004C2511">
        <w:t>, следует из материалов регулятора. Приоритетной задачей осталось развитие инструментов долгосрочных сбережений и инвестиций для граждан.</w:t>
      </w:r>
      <w:bookmarkEnd w:id="130"/>
    </w:p>
    <w:p w14:paraId="5C2B7DFB" w14:textId="77777777" w:rsidR="009643BE" w:rsidRPr="004C2511" w:rsidRDefault="009643BE" w:rsidP="009643BE">
      <w:r w:rsidRPr="004C2511">
        <w:t xml:space="preserve">По уточненным данным, портфель проектов технологического суверенитета и структурной адаптации экономики (ТС и САЭ) в рамках утвержденной правительством таксономии за немногим более чем месяц увеличился вдвое. Как отмечает регулятор, на начало ноября в спецреестр вошли 27 проектов ТС и САЭ с общим бюджетом 1 трлн руб. Ранее отмечалось, что объем таких проектов </w:t>
      </w:r>
      <w:r w:rsidR="004C2511" w:rsidRPr="004C2511">
        <w:t>«</w:t>
      </w:r>
      <w:r w:rsidRPr="004C2511">
        <w:t>пока невелик</w:t>
      </w:r>
      <w:r w:rsidR="004C2511" w:rsidRPr="004C2511">
        <w:t>»</w:t>
      </w:r>
      <w:r w:rsidRPr="004C2511">
        <w:t xml:space="preserve"> и что на конец августа в реестре было 24 таких проекта общим бюджетом почти в половину меньше – 497 млрд руб.</w:t>
      </w:r>
    </w:p>
    <w:p w14:paraId="0B8CEA84" w14:textId="77777777" w:rsidR="009643BE" w:rsidRPr="004C2511" w:rsidRDefault="009643BE" w:rsidP="009643BE">
      <w:r w:rsidRPr="004C2511">
        <w:t xml:space="preserve">Также ЦБ подтвердил ранние намерения усовершенствовать механизм индивидуального инвестсчета (ИИС) и программы долгосрочных сбережений (ПДС). </w:t>
      </w:r>
      <w:r w:rsidR="004C2511" w:rsidRPr="004C2511">
        <w:t>«</w:t>
      </w:r>
      <w:r w:rsidRPr="004C2511">
        <w:t xml:space="preserve">Будет продолжено развитие каналов продаж гражданам стандартных инструментов рынка ценных бумаг с невысоким уровнем рисков в целях долгосрочных вложений в режиме </w:t>
      </w:r>
      <w:r w:rsidR="004C2511" w:rsidRPr="004C2511">
        <w:t>«</w:t>
      </w:r>
      <w:r w:rsidRPr="004C2511">
        <w:t>купил и держи</w:t>
      </w:r>
      <w:r w:rsidR="004C2511" w:rsidRPr="004C2511">
        <w:t>»</w:t>
      </w:r>
      <w:r w:rsidRPr="004C2511">
        <w:t xml:space="preserve"> с использованием финансовых платформ</w:t>
      </w:r>
      <w:r w:rsidR="004C2511" w:rsidRPr="004C2511">
        <w:t>»</w:t>
      </w:r>
      <w:r w:rsidRPr="004C2511">
        <w:t>, – заключил регулятор.</w:t>
      </w:r>
    </w:p>
    <w:p w14:paraId="380D85BF" w14:textId="77777777" w:rsidR="009643BE" w:rsidRPr="004C2511" w:rsidRDefault="009643BE" w:rsidP="009643BE">
      <w:r w:rsidRPr="004C2511">
        <w:t xml:space="preserve">Также ЦБ сообщил, что для устранения рисков на финансовом рынке, связанных с поддержанием нацвалюты, он намерен задействовать инструмент макропруденциальных надбавок по валютным кредитам. По мнению регулятора, надбавки в том числе могут быть установлены и по валютным кредитам экспортерам, </w:t>
      </w:r>
      <w:r w:rsidR="004C2511" w:rsidRPr="004C2511">
        <w:t>«</w:t>
      </w:r>
      <w:r w:rsidRPr="004C2511">
        <w:t>хотя им свойственно естественное хеджирование</w:t>
      </w:r>
      <w:r w:rsidR="004C2511" w:rsidRPr="004C2511">
        <w:t>»</w:t>
      </w:r>
      <w:r w:rsidRPr="004C2511">
        <w:t>, что уменьшает кредитный риск, поскольку рост такого кредитования по-прежнему усиливает системные валютные риски и риски ликвидности.</w:t>
      </w:r>
    </w:p>
    <w:p w14:paraId="79D0C846" w14:textId="77777777" w:rsidR="009643BE" w:rsidRPr="004C2511" w:rsidRDefault="001C6BC8" w:rsidP="009643BE">
      <w:hyperlink r:id="rId44" w:history="1">
        <w:r w:rsidR="009643BE" w:rsidRPr="004C2511">
          <w:rPr>
            <w:rStyle w:val="a3"/>
          </w:rPr>
          <w:t>https://www.vedomosti.ru/finance/news/2024/12/23/1083210-tsentrobank-obnovil-napravleniya-finansovogo</w:t>
        </w:r>
      </w:hyperlink>
      <w:r w:rsidR="009643BE" w:rsidRPr="004C2511">
        <w:t xml:space="preserve"> </w:t>
      </w:r>
    </w:p>
    <w:p w14:paraId="59A0281A" w14:textId="77777777" w:rsidR="00DF192C" w:rsidRPr="004C2511" w:rsidRDefault="00DF192C" w:rsidP="00DF192C">
      <w:pPr>
        <w:pStyle w:val="2"/>
      </w:pPr>
      <w:bookmarkStart w:id="131" w:name="_Toc185919259"/>
      <w:bookmarkEnd w:id="127"/>
      <w:r w:rsidRPr="004C2511">
        <w:t>Известия, 23.12.2024, В ЦБ сообщили о создаваемых условиях для дезинфляции</w:t>
      </w:r>
      <w:bookmarkEnd w:id="131"/>
    </w:p>
    <w:p w14:paraId="702F6541" w14:textId="77777777" w:rsidR="00DF192C" w:rsidRPr="004C2511" w:rsidRDefault="00DF192C" w:rsidP="004C2511">
      <w:pPr>
        <w:pStyle w:val="3"/>
      </w:pPr>
      <w:bookmarkStart w:id="132" w:name="_Toc185919260"/>
      <w:r w:rsidRPr="004C2511">
        <w:t xml:space="preserve">Жесткость денежно-кредитной политики создает условия для замедления инфляции, несмотря на рост цен. Об этом стало известно из информационно-аналитического комментария Центрального Банка (ЦБ) России </w:t>
      </w:r>
      <w:r w:rsidR="004C2511" w:rsidRPr="004C2511">
        <w:t>«</w:t>
      </w:r>
      <w:r w:rsidRPr="004C2511">
        <w:t>Динамика потребительских цен</w:t>
      </w:r>
      <w:r w:rsidR="004C2511" w:rsidRPr="004C2511">
        <w:t>»</w:t>
      </w:r>
      <w:r w:rsidRPr="004C2511">
        <w:t>, опубликованного 23 декабря на сайте регулятора.</w:t>
      </w:r>
      <w:bookmarkEnd w:id="132"/>
    </w:p>
    <w:p w14:paraId="654C5976" w14:textId="77777777" w:rsidR="00DF192C" w:rsidRPr="004C2511" w:rsidRDefault="004C2511" w:rsidP="00DF192C">
      <w:r w:rsidRPr="004C2511">
        <w:t>«</w:t>
      </w:r>
      <w:r w:rsidR="00DF192C" w:rsidRPr="004C2511">
        <w:t>Достигнутая жесткость денежно-кредитных условий формирует необходимые предпосылки для возобновления процесса дезинфляции и возвращения инфляции к цели, несмотря на повышенный текущий рост цен и высокий внутренний спрос</w:t>
      </w:r>
      <w:r w:rsidRPr="004C2511">
        <w:t>»</w:t>
      </w:r>
      <w:r w:rsidR="00DF192C" w:rsidRPr="004C2511">
        <w:t>, - указали в ЦБ.</w:t>
      </w:r>
    </w:p>
    <w:p w14:paraId="3D10DE9B" w14:textId="77777777" w:rsidR="00DF192C" w:rsidRPr="004C2511" w:rsidRDefault="00DF192C" w:rsidP="00DF192C">
      <w:r w:rsidRPr="004C2511">
        <w:t xml:space="preserve">Как прогнозирует регулятор, проводимая денежно-кредитная политика позволит снизить годовую инфляцию до 4,0% в 2026 году и </w:t>
      </w:r>
      <w:r w:rsidR="004C2511" w:rsidRPr="004C2511">
        <w:t>«</w:t>
      </w:r>
      <w:r w:rsidRPr="004C2511">
        <w:t>будет находиться на цели в дальнейшем</w:t>
      </w:r>
      <w:r w:rsidR="004C2511" w:rsidRPr="004C2511">
        <w:t>»</w:t>
      </w:r>
      <w:r w:rsidRPr="004C2511">
        <w:t>.</w:t>
      </w:r>
    </w:p>
    <w:p w14:paraId="4B38B8E0" w14:textId="77777777" w:rsidR="00DF192C" w:rsidRPr="004C2511" w:rsidRDefault="00DF192C" w:rsidP="00DF192C">
      <w:r w:rsidRPr="004C2511">
        <w:t>Уточняется, что в ноябре 2024 года рост цен ускорился с учетом сезонности. По данным Центробанка, в основном это было связано с динамикой стоимости овощей, фруктов и услуг мобильной связи, причем большинство показателей устойчивого роста цен оставались высокими.</w:t>
      </w:r>
    </w:p>
    <w:p w14:paraId="5A1937AC" w14:textId="77777777" w:rsidR="00DF192C" w:rsidRPr="004C2511" w:rsidRDefault="00DF192C" w:rsidP="00DF192C">
      <w:r w:rsidRPr="004C2511">
        <w:t>Ранее в этот день в ходе совещания по экономическим вопросам президент РФ Владимир Путин назвал сбалансированный рост экономики и умеренную инфляцию системными задачами России. Кроме того, он отнес кредитование реального сектора, промышленности, сельского хозяйства и сферы услуг к важным факторам уверенной экономической динамики. До этого, 20 декабря, в ЦБ заявили о снижении годовой инфляции до 4% в 2026 году.</w:t>
      </w:r>
    </w:p>
    <w:p w14:paraId="1479BA92" w14:textId="77777777" w:rsidR="00DF192C" w:rsidRPr="004C2511" w:rsidRDefault="001C6BC8" w:rsidP="00DF192C">
      <w:hyperlink r:id="rId45" w:history="1">
        <w:r w:rsidR="00DF192C" w:rsidRPr="004C2511">
          <w:rPr>
            <w:rStyle w:val="a3"/>
          </w:rPr>
          <w:t>https://iz.ru/1812662/2024-12-23/v-tcb-soobshchili-o-sozdavaemykh-usloviiakh-dlia-dezinfliatcii?main_click</w:t>
        </w:r>
      </w:hyperlink>
      <w:r w:rsidR="00DF192C" w:rsidRPr="004C2511">
        <w:t xml:space="preserve"> </w:t>
      </w:r>
    </w:p>
    <w:p w14:paraId="1CF73AE6" w14:textId="77777777" w:rsidR="00934A52" w:rsidRPr="004C2511" w:rsidRDefault="00934A52" w:rsidP="00934A52">
      <w:pPr>
        <w:pStyle w:val="2"/>
      </w:pPr>
      <w:bookmarkStart w:id="133" w:name="_Toc185919261"/>
      <w:r w:rsidRPr="004C2511">
        <w:t>Прайм, 23.12.2024, Банк России оценил темпы роста деловой активности в стране</w:t>
      </w:r>
      <w:bookmarkEnd w:id="133"/>
    </w:p>
    <w:p w14:paraId="539B4473" w14:textId="77777777" w:rsidR="00934A52" w:rsidRPr="004C2511" w:rsidRDefault="00934A52" w:rsidP="004C2511">
      <w:pPr>
        <w:pStyle w:val="3"/>
      </w:pPr>
      <w:bookmarkStart w:id="134" w:name="_Toc185919262"/>
      <w:r w:rsidRPr="004C2511">
        <w:t xml:space="preserve">Темпы роста деловой активности в России в декабре были более умеренными, чем в ноябре, говорится в информационно-аналитическом комментарии Банка России </w:t>
      </w:r>
      <w:r w:rsidR="004C2511" w:rsidRPr="004C2511">
        <w:t>«</w:t>
      </w:r>
      <w:r w:rsidRPr="004C2511">
        <w:t>Мониторинг предприятий</w:t>
      </w:r>
      <w:r w:rsidR="004C2511" w:rsidRPr="004C2511">
        <w:t>»</w:t>
      </w:r>
      <w:r w:rsidRPr="004C2511">
        <w:t>.</w:t>
      </w:r>
      <w:bookmarkEnd w:id="134"/>
      <w:r w:rsidRPr="004C2511">
        <w:t xml:space="preserve"> </w:t>
      </w:r>
    </w:p>
    <w:p w14:paraId="069DC0C7" w14:textId="77777777" w:rsidR="00934A52" w:rsidRPr="004C2511" w:rsidRDefault="004C2511" w:rsidP="00934A52">
      <w:r w:rsidRPr="004C2511">
        <w:t>«</w:t>
      </w:r>
      <w:r w:rsidR="00934A52" w:rsidRPr="004C2511">
        <w:t>Рост деловой активности в декабре продолжился, но его темпы были более умеренными, чем в ноябре. ИБК (индикатор бизнес-климата - ред.) составил 4,2 пункта после 5 пунктов в ноябре и в целом сохранялся вблизи среднего уровня 2021 года</w:t>
      </w:r>
      <w:r w:rsidRPr="004C2511">
        <w:t>»</w:t>
      </w:r>
      <w:r w:rsidR="00934A52" w:rsidRPr="004C2511">
        <w:t xml:space="preserve">, - говорится в обзоре на основе опроса, проведенного с 1 по 17 декабря. </w:t>
      </w:r>
    </w:p>
    <w:p w14:paraId="6CF95354" w14:textId="77777777" w:rsidR="00934A52" w:rsidRPr="004C2511" w:rsidRDefault="004C2511" w:rsidP="00934A52">
      <w:r w:rsidRPr="004C2511">
        <w:t>«</w:t>
      </w:r>
      <w:r w:rsidR="00934A52" w:rsidRPr="004C2511">
        <w:t>Текущие оценки бизнес-климата снизились почти во всех отраслях, заметнее - в оптовой торговле, торговле автотранспортными средствами и добыче полезных ископаемых. В торговле автотранспортом оценки обновили минимум за период с сентября 2022 года. В целом в числе наиболее значимых проблем на стороне предложения многие респонденты отмечали сохранение дефицита рабочей силы, а также сложности в расчетах за поставки по международным контрактам</w:t>
      </w:r>
      <w:r w:rsidRPr="004C2511">
        <w:t>»</w:t>
      </w:r>
      <w:r w:rsidR="00934A52" w:rsidRPr="004C2511">
        <w:t xml:space="preserve">, - также говорится там. </w:t>
      </w:r>
    </w:p>
    <w:p w14:paraId="33FEB0D5" w14:textId="77777777" w:rsidR="00934A52" w:rsidRPr="004C2511" w:rsidRDefault="00934A52" w:rsidP="00934A52">
      <w:r w:rsidRPr="004C2511">
        <w:t xml:space="preserve">Динамика сводного ИБК Банка России, рассчитанного по группам предприятий (крупные; средние; малые и микро-), в декабре свидетельствует о продолжении роста деловой активности по всем группам. ИБК для всех групп предприятий сохраняется в зоне положительных значений, несмотря на снижение показателей в последние месяцы. </w:t>
      </w:r>
    </w:p>
    <w:p w14:paraId="4CD2A3D6" w14:textId="77777777" w:rsidR="00934A52" w:rsidRPr="004C2511" w:rsidRDefault="00934A52" w:rsidP="00934A52">
      <w:r w:rsidRPr="004C2511">
        <w:t>Самые благоприятные оценки бизнес-климата для всех групп предприятий сохранились в сельском хозяйстве, также уточняет ЦБ.</w:t>
      </w:r>
    </w:p>
    <w:p w14:paraId="47E41505" w14:textId="77777777" w:rsidR="00934A52" w:rsidRPr="004C2511" w:rsidRDefault="001C6BC8" w:rsidP="00934A52">
      <w:hyperlink r:id="rId46" w:history="1">
        <w:r w:rsidR="00934A52" w:rsidRPr="004C2511">
          <w:rPr>
            <w:rStyle w:val="a3"/>
          </w:rPr>
          <w:t>https://1prime.ru/20241223/tepm-853808242.html</w:t>
        </w:r>
      </w:hyperlink>
      <w:r w:rsidR="00934A52" w:rsidRPr="004C2511">
        <w:t xml:space="preserve"> </w:t>
      </w:r>
    </w:p>
    <w:p w14:paraId="14073736" w14:textId="77777777" w:rsidR="00934A52" w:rsidRPr="004C2511" w:rsidRDefault="00934A52" w:rsidP="00934A52">
      <w:pPr>
        <w:pStyle w:val="2"/>
      </w:pPr>
      <w:bookmarkStart w:id="135" w:name="_Toc185919263"/>
      <w:r w:rsidRPr="004C2511">
        <w:t>Прайм, 23.12.2024, Ценовые ожидания бизнеса достигли максимума с апреля 2022 года</w:t>
      </w:r>
      <w:bookmarkEnd w:id="135"/>
    </w:p>
    <w:p w14:paraId="73DDD6A6" w14:textId="77777777" w:rsidR="00934A52" w:rsidRPr="004C2511" w:rsidRDefault="00934A52" w:rsidP="004C2511">
      <w:pPr>
        <w:pStyle w:val="3"/>
      </w:pPr>
      <w:bookmarkStart w:id="136" w:name="_Toc185919264"/>
      <w:r w:rsidRPr="004C2511">
        <w:t xml:space="preserve">Ценовые ожидания бизнеса в декабре росли четвертый месяц подряд и достигли максимума с апреля позапрошлого года, говорится в информационно-аналитическом комментарии Банка России </w:t>
      </w:r>
      <w:r w:rsidR="004C2511" w:rsidRPr="004C2511">
        <w:t>«</w:t>
      </w:r>
      <w:r w:rsidRPr="004C2511">
        <w:t>Мониторинг предприятий</w:t>
      </w:r>
      <w:r w:rsidR="004C2511" w:rsidRPr="004C2511">
        <w:t>»</w:t>
      </w:r>
      <w:r w:rsidRPr="004C2511">
        <w:t xml:space="preserve"> на основе опроса, проведенного с 1 по 17 декабря.</w:t>
      </w:r>
      <w:bookmarkEnd w:id="136"/>
      <w:r w:rsidRPr="004C2511">
        <w:t xml:space="preserve"> </w:t>
      </w:r>
    </w:p>
    <w:p w14:paraId="20809BD0" w14:textId="77777777" w:rsidR="00934A52" w:rsidRPr="004C2511" w:rsidRDefault="004C2511" w:rsidP="00934A52">
      <w:r w:rsidRPr="004C2511">
        <w:t>«</w:t>
      </w:r>
      <w:r w:rsidR="00934A52" w:rsidRPr="004C2511">
        <w:t>Ценовые ожидания бизнеса росли четвертый месяц подряд и достигли локального максимума - с апреля 2022 года. Они находятся существенно выше значений за 2017-2019 годы, когда инфляция была вблизи цели</w:t>
      </w:r>
      <w:r w:rsidRPr="004C2511">
        <w:t>»</w:t>
      </w:r>
      <w:r w:rsidR="00934A52" w:rsidRPr="004C2511">
        <w:t xml:space="preserve">, - сказано в материалах. </w:t>
      </w:r>
    </w:p>
    <w:p w14:paraId="00E637A2" w14:textId="77777777" w:rsidR="00934A52" w:rsidRPr="004C2511" w:rsidRDefault="00934A52" w:rsidP="00934A52">
      <w:r w:rsidRPr="004C2511">
        <w:t xml:space="preserve">Отмечается, что предприятия связывают повышение цен на свою продукцию в ближайшие месяцы в том числе с увеличением с января налоговой нагрузки и минимального размера оплаты труда, а также тарифов на коммунальные услуги. </w:t>
      </w:r>
    </w:p>
    <w:p w14:paraId="1AF0F6C1" w14:textId="77777777" w:rsidR="00934A52" w:rsidRPr="004C2511" w:rsidRDefault="00934A52" w:rsidP="00934A52">
      <w:r w:rsidRPr="004C2511">
        <w:t xml:space="preserve">Указывается, что ценовые ожидания снизились только у предприятий сельского хозяйства, водоснабжения и электроэнергетики. Также, по данным ЦБ, краткосрочные ожидания компаний в целом были выше ноябрьских значений. Это было связано в первую очередь с </w:t>
      </w:r>
      <w:r w:rsidR="004C2511" w:rsidRPr="004C2511">
        <w:t>«</w:t>
      </w:r>
      <w:r w:rsidRPr="004C2511">
        <w:t>улучшением ожиданий</w:t>
      </w:r>
      <w:r w:rsidR="004C2511" w:rsidRPr="004C2511">
        <w:t>»</w:t>
      </w:r>
      <w:r w:rsidRPr="004C2511">
        <w:t xml:space="preserve"> у предприятий промышленного производства и сферы услуг. А наиболее сдержанными оставались ожидания предприятий торговли автотранспортными средствами и строительства. </w:t>
      </w:r>
    </w:p>
    <w:p w14:paraId="293706BC" w14:textId="77777777" w:rsidR="00934A52" w:rsidRPr="004C2511" w:rsidRDefault="00934A52" w:rsidP="00934A52">
      <w:r w:rsidRPr="004C2511">
        <w:t>Регулятор отмечает, что текущие оценки бизнес-климата снизились почти во всех отраслях, заметнее - в оптовой торговле, торговле автотранспортными средствами и добыче полезных ископаемых. В торговле автотранспортом оценки обновили минимум за период с сентября 2022 года. В целом в числе наиболее значимых проблем многие респонденты отмечали сохранение дефицита рабочей силы, а также сложности в расчетах за поставки по международным контрактам.</w:t>
      </w:r>
    </w:p>
    <w:p w14:paraId="3F0A1740" w14:textId="77777777" w:rsidR="00934A52" w:rsidRPr="004C2511" w:rsidRDefault="001C6BC8" w:rsidP="00934A52">
      <w:hyperlink r:id="rId47" w:history="1">
        <w:r w:rsidR="00934A52" w:rsidRPr="004C2511">
          <w:rPr>
            <w:rStyle w:val="a3"/>
          </w:rPr>
          <w:t>https://1prime.ru/20241223/biznes-853807865.html</w:t>
        </w:r>
      </w:hyperlink>
      <w:r w:rsidR="00934A52" w:rsidRPr="004C2511">
        <w:t xml:space="preserve"> </w:t>
      </w:r>
    </w:p>
    <w:p w14:paraId="012AD63F" w14:textId="77777777" w:rsidR="00220F10" w:rsidRPr="004C2511" w:rsidRDefault="00220F10" w:rsidP="00220F10">
      <w:pPr>
        <w:pStyle w:val="2"/>
      </w:pPr>
      <w:bookmarkStart w:id="137" w:name="_Toc185919265"/>
      <w:bookmarkStart w:id="138" w:name="_Toc99271711"/>
      <w:bookmarkStart w:id="139" w:name="_Toc99318657"/>
      <w:r w:rsidRPr="004C2511">
        <w:t>Деловой квартал, 23.12.2024, Год вкладчика: как рост ключевой ставки менял правила игры на финансовых рынках</w:t>
      </w:r>
      <w:bookmarkEnd w:id="137"/>
    </w:p>
    <w:p w14:paraId="6369DE8A" w14:textId="77777777" w:rsidR="00220F10" w:rsidRPr="004C2511" w:rsidRDefault="00220F10" w:rsidP="004C2511">
      <w:pPr>
        <w:pStyle w:val="3"/>
      </w:pPr>
      <w:bookmarkStart w:id="140" w:name="_Toc185919266"/>
      <w:r w:rsidRPr="004C2511">
        <w:t>Ключевая ставка ЦБ — основной макроэкономический индикатор на финансовом рынке России — с июля выросла с 16% до 21%. Это вызвало взлет доходности по самому консервативному финансовому инструменту.</w:t>
      </w:r>
      <w:bookmarkEnd w:id="140"/>
    </w:p>
    <w:p w14:paraId="6F8B420D" w14:textId="77777777" w:rsidR="00220F10" w:rsidRPr="004C2511" w:rsidRDefault="00220F10" w:rsidP="00220F10">
      <w:r w:rsidRPr="004C2511">
        <w:t>Размещение сбережений на банковских вкладах короткими депозитами в течение года стало одной из самых успешных инвестиционных идей.</w:t>
      </w:r>
    </w:p>
    <w:p w14:paraId="4C71E3EF" w14:textId="77777777" w:rsidR="00220F10" w:rsidRPr="004C2511" w:rsidRDefault="00220F10" w:rsidP="00220F10">
      <w:r w:rsidRPr="004C2511">
        <w:t>Никто не ожидал такого от ЦБ</w:t>
      </w:r>
    </w:p>
    <w:p w14:paraId="4842215D" w14:textId="77777777" w:rsidR="00220F10" w:rsidRPr="004C2511" w:rsidRDefault="00220F10" w:rsidP="00220F10">
      <w:r w:rsidRPr="004C2511">
        <w:t>Выступая 19 ноября на пленарном заседании в Госдуме, глава Банка России Эльвира Набиуллина объяснила жесткие действия регулятора в отношении ключевой ставки необходимостью борьбы с фактической инфляцией и инфляционными ожиданиями. То есть, c такой ситуацией, когда из-за опасений дальнейшего роста цен потребители активно тратят свои сбережения и тем самым формируют повышенный спрос, разгоняя инфляцию. За счет ужесточения ДКП Банк России стремится снизить спрос на кредиты, за счет которых приобретаются товары, и повысить привлекательность вкладов.</w:t>
      </w:r>
    </w:p>
    <w:p w14:paraId="2C06C8F3" w14:textId="77777777" w:rsidR="00220F10" w:rsidRPr="004C2511" w:rsidRDefault="00220F10" w:rsidP="00220F10">
      <w:r w:rsidRPr="004C2511">
        <w:t>Если бы мы оставили ставку на том уровне, какой она была до середины прошлого года, напомню, это 7,5%, то инфляция была бы уже давно не просто двузначной, а вполне могла достичь и 20%, и 30%, а вполне возможно, что и больше, — заявляла тогда глава Банка России Эльвира Набиуллина.</w:t>
      </w:r>
    </w:p>
    <w:p w14:paraId="1B57D5CA" w14:textId="77777777" w:rsidR="00220F10" w:rsidRPr="004C2511" w:rsidRDefault="00220F10" w:rsidP="00220F10">
      <w:r w:rsidRPr="004C2511">
        <w:t>Напомним, основная цель регулятора — снизить инфляцию до 4% к 2026 году, так как в противном случае риски для экономики и обеспечения ее стабильного роста повышаются.</w:t>
      </w:r>
    </w:p>
    <w:p w14:paraId="13B1731D" w14:textId="77777777" w:rsidR="00220F10" w:rsidRPr="004C2511" w:rsidRDefault="00220F10" w:rsidP="00220F10">
      <w:r w:rsidRPr="004C2511">
        <w:t>Эксперты рынка единодушно предсказывали дальнейший рост ключевой ставки, большинство сходилось в том, что регулятор примет решение повысить ее до 23%. Некоторые утверждали, что ужесточение будет еще большим — до 25%. Такие опасения высказывались, так как проинфляционные риски продолжали расти, а курс рубля — снижаться. Однако 20 декабря Совет директоров Банка России принял неожиданное решение — оставить ставку на уровне 21%.</w:t>
      </w:r>
    </w:p>
    <w:p w14:paraId="1999D303" w14:textId="77777777" w:rsidR="00220F10" w:rsidRPr="004C2511" w:rsidRDefault="00220F10" w:rsidP="00220F10">
      <w:r w:rsidRPr="004C2511">
        <w:t xml:space="preserve">ЦБ выпустил заявление, в котором говорилось, что </w:t>
      </w:r>
      <w:r w:rsidR="004C2511" w:rsidRPr="004C2511">
        <w:t>«</w:t>
      </w:r>
      <w:r w:rsidRPr="004C2511">
        <w:t>в связи с охлаждением кредитной активности формируются предпосылки для возобновления процесса дезинфляции</w:t>
      </w:r>
      <w:r w:rsidR="004C2511" w:rsidRPr="004C2511">
        <w:t>»</w:t>
      </w:r>
      <w:r w:rsidRPr="004C2511">
        <w:t>. Центробанк пообещал, что будет оценивать целесообразность повышения ключевой ставки на следующем заседании. Пока же ставка находится на историческом максимуме, а банки продолжают повышать доходность по вкладам.</w:t>
      </w:r>
    </w:p>
    <w:p w14:paraId="3D40EBC3" w14:textId="77777777" w:rsidR="00220F10" w:rsidRPr="004C2511" w:rsidRDefault="004C2511" w:rsidP="00220F10">
      <w:r w:rsidRPr="004C2511">
        <w:t>«</w:t>
      </w:r>
      <w:r w:rsidR="00220F10" w:rsidRPr="004C2511">
        <w:t>Золотой год вкладчика</w:t>
      </w:r>
      <w:r w:rsidRPr="004C2511">
        <w:t>»</w:t>
      </w:r>
    </w:p>
    <w:p w14:paraId="7EA1713A" w14:textId="77777777" w:rsidR="00220F10" w:rsidRPr="004C2511" w:rsidRDefault="00220F10" w:rsidP="00220F10">
      <w:r w:rsidRPr="004C2511">
        <w:t>Действия ЦБ привели к тому, что в 2024 году рынок банковских депозитов показал рекордные цифры. Для сравнения: в прошлом году рост портфеля розничных пассивов российских банков составил 23%. Общий объем пассивов в национальной валюте в России в конце этого года превысит 52,6 трлн рублей, прирост составит 28% против 26% годом ранее. В Челябинской области портфель розничных пассивов ВТБ с начала года вырос на 40%, южноуральцы открыли в банке свыше 170 тыс. новых счетов. Средний размер депозита вырос с начала года на 8%.</w:t>
      </w:r>
    </w:p>
    <w:p w14:paraId="1281B2A9" w14:textId="77777777" w:rsidR="00220F10" w:rsidRPr="004C2511" w:rsidRDefault="00220F10" w:rsidP="00220F10">
      <w:r w:rsidRPr="004C2511">
        <w:t xml:space="preserve">Текущий год однозначно можно назвать </w:t>
      </w:r>
      <w:r w:rsidR="004C2511" w:rsidRPr="004C2511">
        <w:t>«</w:t>
      </w:r>
      <w:r w:rsidRPr="004C2511">
        <w:t>золотым годом вкладчика, — отмечают участники финансового рынка.</w:t>
      </w:r>
    </w:p>
    <w:p w14:paraId="14AFC926" w14:textId="77777777" w:rsidR="00220F10" w:rsidRPr="004C2511" w:rsidRDefault="00220F10" w:rsidP="00220F10">
      <w:r w:rsidRPr="004C2511">
        <w:t>Банкиры констатируют: впервые в современной истории доходность банковских депозитов оказалась выше многих инструментов фондового рынка. По оценкам экспертов ВТБ, к концу года рынок привлеченных средств в России может достигнуть рекордных 56,3 трлн руб., увеличившись на 25%.</w:t>
      </w:r>
    </w:p>
    <w:p w14:paraId="36C482C8" w14:textId="77777777" w:rsidR="00220F10" w:rsidRPr="004C2511" w:rsidRDefault="00220F10" w:rsidP="00220F10">
      <w:r w:rsidRPr="004C2511">
        <w:t xml:space="preserve">На фоне динамичного изменения ключевой ставки наши клиенты предпочитали оперировать краткосрочными вкладами, чтобы получать максимальный доход от своих сбережений. Сейчас, когда ставки достигли пиковых значений, многие вкладчики стремятся зафиксировать доходность на более продолжительный период, — отмечает Сергей Крупчатников, единый бизнес лидер банков ВТБ и </w:t>
      </w:r>
      <w:r w:rsidR="004C2511" w:rsidRPr="004C2511">
        <w:t>«</w:t>
      </w:r>
      <w:r w:rsidRPr="004C2511">
        <w:t>Открытие</w:t>
      </w:r>
      <w:r w:rsidR="004C2511" w:rsidRPr="004C2511">
        <w:t>»</w:t>
      </w:r>
      <w:r w:rsidRPr="004C2511">
        <w:t xml:space="preserve"> в Челябинской и Курганской областях.</w:t>
      </w:r>
    </w:p>
    <w:p w14:paraId="2BDA138A" w14:textId="77777777" w:rsidR="00220F10" w:rsidRPr="004C2511" w:rsidRDefault="00220F10" w:rsidP="00220F10">
      <w:r w:rsidRPr="004C2511">
        <w:t>По его словам, в структуре розничного портфеля пассивов ВТБ в регионе 40% приходится на депозиты сроком от полугода до 1 года, а еще 33% — на вклады со сроком от 1 года до 3 лет. Стремление зафиксировать доходность на уровне близком к значению ключевой ставки характерно и для клиентов премиального сегмента. В частности, для удовлетворения такого интереса в банках начали появляться вклады с плавающими ставками.</w:t>
      </w:r>
    </w:p>
    <w:p w14:paraId="682C69A6" w14:textId="77777777" w:rsidR="00220F10" w:rsidRPr="004C2511" w:rsidRDefault="00220F10" w:rsidP="00220F10">
      <w:r w:rsidRPr="004C2511">
        <w:t xml:space="preserve">Например, участники программы </w:t>
      </w:r>
      <w:r w:rsidR="004C2511" w:rsidRPr="004C2511">
        <w:t>«</w:t>
      </w:r>
      <w:r w:rsidRPr="004C2511">
        <w:t>Привилегия</w:t>
      </w:r>
      <w:r w:rsidR="004C2511" w:rsidRPr="004C2511">
        <w:t>»</w:t>
      </w:r>
      <w:r w:rsidRPr="004C2511">
        <w:t xml:space="preserve"> имеют возможность открыть </w:t>
      </w:r>
      <w:r w:rsidR="004C2511" w:rsidRPr="004C2511">
        <w:t>«</w:t>
      </w:r>
      <w:r w:rsidRPr="004C2511">
        <w:t>ВТБ вклад Ключевой</w:t>
      </w:r>
      <w:r w:rsidR="004C2511" w:rsidRPr="004C2511">
        <w:t>»</w:t>
      </w:r>
      <w:r w:rsidRPr="004C2511">
        <w:t>, доходность по которому зависит от уровня ключевой ставки и пересчитывается ежедневно по формуле: значение ключевой ставки — минус уровень дисконта. Такое решение позволяет вкладчику минимизировать потери в случае резкого роста ключевой ставки и оставаться всегда в прибыли, — уточняет Сергей Крупчатников.</w:t>
      </w:r>
    </w:p>
    <w:p w14:paraId="0ADE0151" w14:textId="77777777" w:rsidR="00220F10" w:rsidRPr="004C2511" w:rsidRDefault="00220F10" w:rsidP="00220F10">
      <w:r w:rsidRPr="004C2511">
        <w:t>Что касается фондового рынка, эксперты обращают внимание на рост популярности облигаций-флоатеров, купон по которым привязан к ключевой ставке Банка России или ставке межбанковского кредитования RUONIA. Например, это могут быть облигации федерального займа с плавающим купоном, который равен значению RUONIA плюс фиксированный процент. Интерес к таким инструментам — а он есть, ведь только на последний выпуск облигаций минфина спрос превысил 1 трлн рублей — объясняется возможностью нивелировать процентный риск в случае очередного роста ставок. Инвестор, приобретающий флоатеры, гарантирует себе рыночную доходность.</w:t>
      </w:r>
    </w:p>
    <w:p w14:paraId="01E52525" w14:textId="77777777" w:rsidR="00220F10" w:rsidRPr="004C2511" w:rsidRDefault="00220F10" w:rsidP="00220F10">
      <w:r w:rsidRPr="004C2511">
        <w:t>Как максимально эффективно использовать продукты банка в текущих условиях</w:t>
      </w:r>
    </w:p>
    <w:p w14:paraId="4ECEB011" w14:textId="77777777" w:rsidR="00220F10" w:rsidRPr="004C2511" w:rsidRDefault="00220F10" w:rsidP="00220F10">
      <w:r w:rsidRPr="004C2511">
        <w:t>Аналитики полагают, что на фоне сегодняшнего уровня ключевой ставки у инвесторов сохранится спрос на инструменты, обеспечивающие высокую и понятную доходность. В ситуации неопределенности сами банкиры предлагают распределить сбережения по нескольким направлениям для снижения рисков:</w:t>
      </w:r>
    </w:p>
    <w:p w14:paraId="6A455BC9" w14:textId="77777777" w:rsidR="00220F10" w:rsidRPr="004C2511" w:rsidRDefault="00220F10" w:rsidP="00220F10">
      <w:r w:rsidRPr="004C2511">
        <w:t>1. Для краткосрочных сбережений — вклады от 3 месяцев. Как указывают сами банкиры, наиболее привлекательные ставки — от 24% годовых — сейчас действуют для новых клиентов.</w:t>
      </w:r>
    </w:p>
    <w:p w14:paraId="01DF162D" w14:textId="77777777" w:rsidR="00220F10" w:rsidRPr="004C2511" w:rsidRDefault="00220F10" w:rsidP="00220F10">
      <w:r w:rsidRPr="004C2511">
        <w:t xml:space="preserve">2. Для долгосрочных стратегических инвестиций подойдут комбинированные продукты, когда часть средств размещается в депозит, а другая — в альтернативные финансовые инструменты, рассчитанные на длительный срок (инвестиционное или накопительное страхование жизни, </w:t>
      </w:r>
      <w:r w:rsidRPr="004C2511">
        <w:rPr>
          <w:b/>
        </w:rPr>
        <w:t>программа долгосрочных сбережений</w:t>
      </w:r>
      <w:r w:rsidRPr="004C2511">
        <w:t xml:space="preserve"> (</w:t>
      </w:r>
      <w:r w:rsidRPr="004C2511">
        <w:rPr>
          <w:b/>
        </w:rPr>
        <w:t>ПДС</w:t>
      </w:r>
      <w:r w:rsidRPr="004C2511">
        <w:t>) и т.д.) Так, программа долгосрочных сбережений, запущенная в январе этого года, предполагает государственное софинансирование и налоговые вычеты для участников, что существенно повышает доходность вложений. Такие вклады сегодня предлагают многие крупные банки: Сбер, ВТБ, Газпромбанк. Ставки по ним могут достигать 30% годовых.</w:t>
      </w:r>
    </w:p>
    <w:p w14:paraId="66625BE4" w14:textId="77777777" w:rsidR="00220F10" w:rsidRPr="004C2511" w:rsidRDefault="00220F10" w:rsidP="00220F10">
      <w:r w:rsidRPr="004C2511">
        <w:t>3. Если более актуален свободный доступ к средствам в любой момент, то оптимальным решением станет накопительные счет, по которому процентный доход начисляется и выплачивается ежемесячно. Деньги можно снять со счета в любой момент без потери дохода.</w:t>
      </w:r>
    </w:p>
    <w:p w14:paraId="666C25BA" w14:textId="77777777" w:rsidR="00220F10" w:rsidRPr="004C2511" w:rsidRDefault="00220F10" w:rsidP="00220F10">
      <w:r w:rsidRPr="004C2511">
        <w:t>4. Для снижения валютных рисков можно рассмотреть вклады в юанях. Сейчас их объем небольшой — около 7-10% от общего портфеля розничных пассивов на рынке, что связано с относительно невысокой ставкой — до 7% годовых. Но этот инструмент подходит для диверсификации портфеля и позволяет защитить сбережения от колебаний курса рубля.</w:t>
      </w:r>
    </w:p>
    <w:p w14:paraId="5DF030A0" w14:textId="77777777" w:rsidR="00220F10" w:rsidRPr="004C2511" w:rsidRDefault="00220F10" w:rsidP="00220F10">
      <w:r w:rsidRPr="004C2511">
        <w:t>Таким образом, финансовые организации сегодня предлагают широкий спектр инструментов для управления капиталом, доходность по которым может покрыть инфляцию и обеспечить сохранность своих средств. При этом банковский депозит — максимально безопасный способ сохранения сбережений, риски по которому минимальны. Тем не менее, эксперты и аналитики указывают, что при выборе финансового партнера лучше отдавать предпочтение кредитным организациям из топ-10, в чьей финансовой надежности можно быть уверенным.</w:t>
      </w:r>
    </w:p>
    <w:p w14:paraId="62866515" w14:textId="77777777" w:rsidR="00111D7C" w:rsidRPr="004C2511" w:rsidRDefault="001C6BC8" w:rsidP="00220F10">
      <w:hyperlink r:id="rId48" w:history="1">
        <w:r w:rsidR="00220F10" w:rsidRPr="004C2511">
          <w:rPr>
            <w:rStyle w:val="a3"/>
          </w:rPr>
          <w:t>https://chel.dk.ru/news/237215271</w:t>
        </w:r>
      </w:hyperlink>
    </w:p>
    <w:p w14:paraId="2A5494EB" w14:textId="77777777" w:rsidR="00DA22E1" w:rsidRPr="004C2511" w:rsidRDefault="00DA22E1" w:rsidP="00DA22E1">
      <w:pPr>
        <w:pStyle w:val="2"/>
      </w:pPr>
      <w:bookmarkStart w:id="141" w:name="_Toc185919267"/>
      <w:bookmarkStart w:id="142" w:name="_Hlk185919123"/>
      <w:r w:rsidRPr="004C2511">
        <w:t>РИА Новости, 23.12.2024, Около 80% россиян хотят повышать свою финансовую грамотность - Силуанов</w:t>
      </w:r>
      <w:bookmarkEnd w:id="141"/>
    </w:p>
    <w:p w14:paraId="09E1D4D7" w14:textId="77777777" w:rsidR="00DA22E1" w:rsidRPr="004C2511" w:rsidRDefault="00DA22E1" w:rsidP="00DA22E1">
      <w:pPr>
        <w:pStyle w:val="3"/>
      </w:pPr>
      <w:bookmarkStart w:id="143" w:name="_Toc185919268"/>
      <w:r w:rsidRPr="004C2511">
        <w:t>Около 80% россиян, особенно молодежь, хотят получать знания по различным финансовым темам и навыки по управлению личными финансами, рассказал министр финансов РФ Антон Силуанов.</w:t>
      </w:r>
      <w:bookmarkEnd w:id="143"/>
    </w:p>
    <w:p w14:paraId="37AEEAF0" w14:textId="77777777" w:rsidR="00DA22E1" w:rsidRPr="004C2511" w:rsidRDefault="00DA22E1" w:rsidP="00DA22E1">
      <w:r w:rsidRPr="004C2511">
        <w:t>«Сегодня уже около 80% россиян хотят получать знания по различным финансовым темам, навыки по управлению личными финансами. Особенно интерес проявляет молодежь. Это говорит о важности той работы, которую мы проводим в области финансового просвещения», - сказал Силуанов на заседании межведомственной координационной комиссии по реализации стратегии повышения финансовой грамотности и формирования финансовой культуры до 2030 года.</w:t>
      </w:r>
    </w:p>
    <w:p w14:paraId="4C77C0D2" w14:textId="77777777" w:rsidR="00DA22E1" w:rsidRPr="004C2511" w:rsidRDefault="00DA22E1" w:rsidP="00DA22E1">
      <w:r w:rsidRPr="004C2511">
        <w:t>«Формирование финансовой культуры - это взаимный интерес государства, бизнеса и, конечно, самих граждан. Совместная работа в этой сфере помогает людям выстраивать свое финансовое благополучие, бизнесу - повышать эффективность работы, государству - укреплять финансовый суверенитет и способствовать росту экономики», - подчеркнул Силуанов.</w:t>
      </w:r>
    </w:p>
    <w:p w14:paraId="292D04A5" w14:textId="77777777" w:rsidR="00DA22E1" w:rsidRPr="004C2511" w:rsidRDefault="00DA22E1" w:rsidP="00DA22E1">
      <w:r w:rsidRPr="004C2511">
        <w:t>На заседании комиссии обсуждались основные результаты реализации стратегии в 2024 году, в том числе на региональном уровне. Кроме того, в рамках заседания были представлены результаты пилотного расчета индекса развития финансовой культуры населения за первое полугодие 2024 года, а также предложения по доработке методики его расчета, сообщили в Минфине.</w:t>
      </w:r>
    </w:p>
    <w:p w14:paraId="3F17E4F0" w14:textId="77777777" w:rsidR="00DA22E1" w:rsidRPr="004C2511" w:rsidRDefault="00DA22E1" w:rsidP="00DA22E1">
      <w:r w:rsidRPr="004C2511">
        <w:t>Индекс был рассчитан с привлечением экспертов МГУ и инФОМ на основе социологических и статистических данных. Он позволяет оценить уровень осознанности и ответственности граждан при принятии финансовых решений и учета сопутствующих рисков, а также дает возможность оценить успешность реализации стратегии.</w:t>
      </w:r>
    </w:p>
    <w:p w14:paraId="12B6B178" w14:textId="77777777" w:rsidR="00DA22E1" w:rsidRPr="004C2511" w:rsidRDefault="00DA22E1" w:rsidP="00DA22E1">
      <w:r w:rsidRPr="004C2511">
        <w:t>«Сам этот показатель - это инновация, в мировой практике обычно измеряют финансовую грамотность, а не культуру. Индекс финансовой культуры отличается тем, что он измеряет не столько знания людей, сколько то, как установки, ценности и знания реализуются в поведении. Мы будем оценивать это по комбинации социологических исследований и статистики активности граждан на отдельных сегментах финансового рынка», - отметила глава Банка России Эльвира Набиуллина.</w:t>
      </w:r>
    </w:p>
    <w:p w14:paraId="05C2F9C0" w14:textId="77777777" w:rsidR="00DA22E1" w:rsidRPr="004C2511" w:rsidRDefault="00DA22E1" w:rsidP="00DA22E1">
      <w:r w:rsidRPr="004C2511">
        <w:t>Как добавили в Минфине, в этом году Минфин и Банк России впервые проводят всероссийский конкурс «Столица финансовой культуры». Его цель - оценить региональную инфраструктуру, а также определить лучший региональный проект по повышению финансовой грамотности и формированию финансовой культуры граждан. На конкурс подал заявки 21 регион. Победитель будет определен в начале следующего года.</w:t>
      </w:r>
    </w:p>
    <w:p w14:paraId="23F3F439" w14:textId="77777777" w:rsidR="00DA22E1" w:rsidRPr="004C2511" w:rsidRDefault="00DA22E1" w:rsidP="00DA22E1">
      <w:pPr>
        <w:pStyle w:val="2"/>
      </w:pPr>
      <w:bookmarkStart w:id="144" w:name="_Toc185919269"/>
      <w:r w:rsidRPr="004C2511">
        <w:t>РИА Новости, 23.12.2024, Участники проекта ВСМ в Петербург подписали ряд документов, в том числе о перевозке</w:t>
      </w:r>
      <w:bookmarkEnd w:id="144"/>
    </w:p>
    <w:p w14:paraId="60ECEE65" w14:textId="77777777" w:rsidR="00DA22E1" w:rsidRPr="004C2511" w:rsidRDefault="00DA22E1" w:rsidP="00DA22E1">
      <w:pPr>
        <w:pStyle w:val="3"/>
      </w:pPr>
      <w:bookmarkStart w:id="145" w:name="_Toc185919270"/>
      <w:r w:rsidRPr="004C2511">
        <w:t>Основные участники проекта строительства высокоскоростной железнодорожной магистрали (ВСМ) Москва - Санкт-Петербург подписали ряд документов, в том числе договор об организации перевозки, сообщил Минтранс РФ.</w:t>
      </w:r>
      <w:bookmarkEnd w:id="145"/>
    </w:p>
    <w:p w14:paraId="7C8281AA" w14:textId="77777777" w:rsidR="00DA22E1" w:rsidRPr="004C2511" w:rsidRDefault="00DA22E1" w:rsidP="00DA22E1">
      <w:r w:rsidRPr="004C2511">
        <w:t>Ранее в понедельник Сбербанк сообщил, что состоялось финансовое закрытие по этому проекту, подписаны договоры на привлечение финансирования в 1,788 триллиона рублей. Согласно распоряжению правительства, вышедшему в июле 2024 года, инвестиции в проект ВСМ Москва-Петербург, включая покупку поездов, оценивались в 2,166 триллиона рублей (без НДС).</w:t>
      </w:r>
    </w:p>
    <w:p w14:paraId="35B542F5" w14:textId="77777777" w:rsidR="00DA22E1" w:rsidRPr="004C2511" w:rsidRDefault="00DA22E1" w:rsidP="00DA22E1">
      <w:r w:rsidRPr="004C2511">
        <w:t>«Двадцатого декабря в Минтрансе России состоялось финансовое закрытие проекта ВСМ Москва - Санкт-Петербург. В подписании документов были задействованы основные участники масштабного проекта подписаны акционерное соглашение, прямое соглашение, кредитное соглашение и договор об организации перевозки. Все документы взаимоувязаны. Соглашения определили объем долгосрочных обязательств участников проекта, в том числе распределение рисков», - говорится в сообщении Минтранса РФ.</w:t>
      </w:r>
    </w:p>
    <w:p w14:paraId="05D66F93" w14:textId="77777777" w:rsidR="00DA22E1" w:rsidRPr="004C2511" w:rsidRDefault="00DA22E1" w:rsidP="00DA22E1">
      <w:r w:rsidRPr="004C2511">
        <w:t>Акционерное соглашение, поясняет министерство, закрепляет правовые отношения акционеров-участников, прямое соглашение - порядок и процедуры взаимодействия сторон при реализации проекта. Группа ГТЛК заключила договор с синдикатом банков о предоставлении кредита. Компания получит доступ к кредитной линии на сумму 223 миллиарда рублей. Срок финансирования - 25 лет.</w:t>
      </w:r>
    </w:p>
    <w:p w14:paraId="0E830138" w14:textId="77777777" w:rsidR="00DA22E1" w:rsidRPr="004C2511" w:rsidRDefault="00DA22E1" w:rsidP="00DA22E1">
      <w:r w:rsidRPr="004C2511">
        <w:t>«Договор об организации перевозки определил комплекс юридических и фактических действий для организации перевозок по ВСМ. Участниками договора являются компания-концессионер, «ВСМ-400» и ОАО «РЖД», - пишет Минтранс РФ.</w:t>
      </w:r>
    </w:p>
    <w:p w14:paraId="52D27844" w14:textId="77777777" w:rsidR="00DA22E1" w:rsidRPr="004C2511" w:rsidRDefault="00DA22E1" w:rsidP="00DA22E1">
      <w:r w:rsidRPr="004C2511">
        <w:t>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Пока в России таких дорог нет. Пилотным проектом станет ВСМ между Москвой и Петербургом. Время в пути составит 2 часа 15 минут. Дорога должна быть полностью запущена 1 апреля 2028 года. Планируется, что пассажиропоток между Москвой и Санкт-Петербургом вырастет к 2030 году до 23 миллионов человек в год.</w:t>
      </w:r>
    </w:p>
    <w:p w14:paraId="6F5CA802" w14:textId="77777777" w:rsidR="00DA22E1" w:rsidRPr="004C2511" w:rsidRDefault="00DA22E1" w:rsidP="00DA22E1">
      <w:pPr>
        <w:pStyle w:val="2"/>
      </w:pPr>
      <w:bookmarkStart w:id="146" w:name="_Toc185919271"/>
      <w:bookmarkEnd w:id="142"/>
      <w:r w:rsidRPr="004C2511">
        <w:t>РИА Новости, 23.12.2024, ВТБ профинансирует проект ВСМ Москва-Петербург на сумму свыше 400 млрд руб</w:t>
      </w:r>
      <w:bookmarkEnd w:id="146"/>
    </w:p>
    <w:p w14:paraId="50A656BA" w14:textId="77777777" w:rsidR="00DA22E1" w:rsidRPr="004C2511" w:rsidRDefault="00DA22E1" w:rsidP="00DA22E1">
      <w:pPr>
        <w:pStyle w:val="3"/>
      </w:pPr>
      <w:bookmarkStart w:id="147" w:name="_Toc185919272"/>
      <w:r w:rsidRPr="004C2511">
        <w:t>ВТБ в составе синдиката банков примет участие в финансировании проекта высокоскоростной магистрали (ВСМ) Москва - Санкт-Петербург, планирует предоставить на строительство этой железной дороги и поезда для нее более 400 миллиардов рублей, сообщила пресс-служба банка.</w:t>
      </w:r>
      <w:bookmarkEnd w:id="147"/>
    </w:p>
    <w:p w14:paraId="1859FD1B" w14:textId="77777777" w:rsidR="00DA22E1" w:rsidRPr="004C2511" w:rsidRDefault="00DA22E1" w:rsidP="00DA22E1">
      <w:r w:rsidRPr="004C2511">
        <w:t>«ВТБ в составе синдиката российских банков примет участие в финансировании высокоскоростной магистрали Москва - Санкт-Петербург. В рамках синдиката со стороны ВТБ планируется предоставить более 400 млрд рублей на строительство магистрали и создание высокоскоростного подвижного состава. Финансовое закрытие проекта состоялось 20 декабря», - говорится в сообщении.</w:t>
      </w:r>
    </w:p>
    <w:p w14:paraId="4F4FBEFD" w14:textId="77777777" w:rsidR="00DA22E1" w:rsidRPr="004C2511" w:rsidRDefault="00DA22E1" w:rsidP="00DA22E1">
      <w:r w:rsidRPr="004C2511">
        <w:t>Примерно две недели назад, 11 декабря, президент России Владимир Путин на совещании с членами правительства потребовал работать по этой ВСМ в обозначенные сроки, подписать нужные документы и не загубить проект. Он отметил, что удорожание проекта неизбежно - оно связано не только с инфляцией, но и с ключевой ставкой, подорожанием банковских кредитов. При этом глава государства обратил внимание производителей и членов кабмина, что ни в коем случае нельзя необоснованно задирать цены под предлогом объективных факторов.</w:t>
      </w:r>
    </w:p>
    <w:p w14:paraId="415EC302" w14:textId="77777777" w:rsidR="00DA22E1" w:rsidRPr="004C2511" w:rsidRDefault="00DA22E1" w:rsidP="00DA22E1">
      <w:r w:rsidRPr="004C2511">
        <w:t>Согласно распоряжению правительства, вышедшему в июле, объем инвестиций в проект по строительству ВСМ Москва-Петербург, включая покупку поездов, оценивался в 2,166 триллиона рублей (без НДС). Самая большая доля в этой сумме - 1,059 триллиона рублей - приходилась на заемное финансирование, включая кредиты и лизинговые платежи по подвижному составу.</w:t>
      </w:r>
    </w:p>
    <w:p w14:paraId="6B6BE80F" w14:textId="77777777" w:rsidR="00DA22E1" w:rsidRDefault="00DA22E1" w:rsidP="00DA22E1">
      <w:r w:rsidRPr="004C2511">
        <w:t>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Пока в России таких дорог нет. Пилотным проектом станет ВСМ между Москвой и Петербургом. Время в пути составит 2 часа 15 минут. Дорога должна быть полностью запущена 1 апреля 2028 года.</w:t>
      </w:r>
    </w:p>
    <w:p w14:paraId="58E0B33D" w14:textId="77777777" w:rsidR="00220F10" w:rsidRPr="004C2511" w:rsidRDefault="00220F10" w:rsidP="00220F10"/>
    <w:p w14:paraId="3F49187B" w14:textId="77777777" w:rsidR="00111D7C" w:rsidRPr="004C2511" w:rsidRDefault="00111D7C" w:rsidP="00111D7C">
      <w:pPr>
        <w:pStyle w:val="251"/>
      </w:pPr>
      <w:bookmarkStart w:id="148" w:name="_Toc99271712"/>
      <w:bookmarkStart w:id="149" w:name="_Toc99318658"/>
      <w:bookmarkStart w:id="150" w:name="_Toc165991078"/>
      <w:bookmarkStart w:id="151" w:name="_Toc185919273"/>
      <w:bookmarkEnd w:id="138"/>
      <w:bookmarkEnd w:id="139"/>
      <w:r w:rsidRPr="004C2511">
        <w:t>НОВОСТИ ЗАРУБЕЖНЫХ ПЕНСИОННЫХ СИСТЕМ</w:t>
      </w:r>
      <w:bookmarkEnd w:id="148"/>
      <w:bookmarkEnd w:id="149"/>
      <w:bookmarkEnd w:id="150"/>
      <w:bookmarkEnd w:id="151"/>
    </w:p>
    <w:p w14:paraId="723D010B" w14:textId="77777777" w:rsidR="00111D7C" w:rsidRPr="004C2511" w:rsidRDefault="00111D7C" w:rsidP="00111D7C">
      <w:pPr>
        <w:pStyle w:val="10"/>
      </w:pPr>
      <w:bookmarkStart w:id="152" w:name="_Toc99271713"/>
      <w:bookmarkStart w:id="153" w:name="_Toc99318659"/>
      <w:bookmarkStart w:id="154" w:name="_Toc165991079"/>
      <w:bookmarkStart w:id="155" w:name="_Toc185919274"/>
      <w:r w:rsidRPr="004C2511">
        <w:t>Новости пенсионной отрасли стран ближнего зарубежья</w:t>
      </w:r>
      <w:bookmarkEnd w:id="152"/>
      <w:bookmarkEnd w:id="153"/>
      <w:bookmarkEnd w:id="154"/>
      <w:bookmarkEnd w:id="155"/>
    </w:p>
    <w:p w14:paraId="295E0573" w14:textId="77777777" w:rsidR="00325A34" w:rsidRPr="004C2511" w:rsidRDefault="00325A34" w:rsidP="00325A34">
      <w:pPr>
        <w:pStyle w:val="2"/>
      </w:pPr>
      <w:bookmarkStart w:id="156" w:name="_Toc185919275"/>
      <w:r w:rsidRPr="004C2511">
        <w:t>Sputnik Казахстан, 23.12.2024, Пенсионный фонд Казахстана прекратил размещать средства в казахстанских банках</w:t>
      </w:r>
      <w:bookmarkEnd w:id="156"/>
    </w:p>
    <w:p w14:paraId="1703C966" w14:textId="77777777" w:rsidR="00325A34" w:rsidRPr="004C2511" w:rsidRDefault="00325A34" w:rsidP="004C2511">
      <w:pPr>
        <w:pStyle w:val="3"/>
      </w:pPr>
      <w:bookmarkStart w:id="157" w:name="_Toc185919276"/>
      <w:r w:rsidRPr="004C2511">
        <w:t>Пенсионный фонд Казахстана впервые за все время работы перестал хранить свои активы в казахстанских банках, сообщили в Первом кредитном бюро.</w:t>
      </w:r>
      <w:bookmarkEnd w:id="157"/>
    </w:p>
    <w:p w14:paraId="0751FF83" w14:textId="77777777" w:rsidR="00325A34" w:rsidRPr="004C2511" w:rsidRDefault="004C2511" w:rsidP="00325A34">
      <w:r w:rsidRPr="004C2511">
        <w:t>«</w:t>
      </w:r>
      <w:r w:rsidR="00325A34" w:rsidRPr="004C2511">
        <w:t>В последний раз средства пенсионных активов размещались в казахстанских банках в 2018 году. В иностранных банках краткосрочные депозиты открывались до сентября 2024 года</w:t>
      </w:r>
      <w:r w:rsidRPr="004C2511">
        <w:t>»</w:t>
      </w:r>
      <w:r w:rsidR="00325A34" w:rsidRPr="004C2511">
        <w:t>, - говорится в сообщении.</w:t>
      </w:r>
    </w:p>
    <w:p w14:paraId="6FC3F391" w14:textId="77777777" w:rsidR="00325A34" w:rsidRPr="004C2511" w:rsidRDefault="00325A34" w:rsidP="00325A34">
      <w:r w:rsidRPr="004C2511">
        <w:t>По данным аналитиков, больше всего денег ЕНПФ вложил в государственные ценные бумаги Минфина Казахстана с долей в 41,29%.</w:t>
      </w:r>
    </w:p>
    <w:p w14:paraId="4B63FD9B" w14:textId="77777777" w:rsidR="00325A34" w:rsidRPr="004C2511" w:rsidRDefault="001C6BC8" w:rsidP="00325A34">
      <w:hyperlink r:id="rId49" w:history="1">
        <w:r w:rsidR="00325A34" w:rsidRPr="004C2511">
          <w:rPr>
            <w:rStyle w:val="a3"/>
          </w:rPr>
          <w:t>https://ru.sputnik.kz/20241223/pensionnyy-fond-kazakhstana-49489837.html</w:t>
        </w:r>
      </w:hyperlink>
      <w:r w:rsidR="00325A34" w:rsidRPr="004C2511">
        <w:t xml:space="preserve"> </w:t>
      </w:r>
    </w:p>
    <w:p w14:paraId="56050DEE" w14:textId="77777777" w:rsidR="00934A52" w:rsidRPr="004C2511" w:rsidRDefault="00934A52" w:rsidP="00934A52">
      <w:pPr>
        <w:pStyle w:val="2"/>
      </w:pPr>
      <w:bookmarkStart w:id="158" w:name="_Toc185919277"/>
      <w:r w:rsidRPr="004C2511">
        <w:t>Informburo.kz, 23.12.2024, Три компании, управляющие пенсионными накоплениями казахстанцев, показали доходность ниже ЕНПФ</w:t>
      </w:r>
      <w:bookmarkEnd w:id="158"/>
      <w:r w:rsidRPr="004C2511">
        <w:t xml:space="preserve"> </w:t>
      </w:r>
    </w:p>
    <w:p w14:paraId="1AF44F83" w14:textId="77777777" w:rsidR="00934A52" w:rsidRPr="004C2511" w:rsidRDefault="00934A52" w:rsidP="004C2511">
      <w:pPr>
        <w:pStyle w:val="3"/>
      </w:pPr>
      <w:bookmarkStart w:id="159" w:name="_Toc185919278"/>
      <w:r w:rsidRPr="004C2511">
        <w:t>На 1 декабря лишь двое частных управляющих пенсионными накоплениями казахстанцев продемонстрировали доходность выше, чем Национальный банк, гласят данные на сайте Единого накопительного пенсионного фонда.</w:t>
      </w:r>
      <w:bookmarkEnd w:id="159"/>
    </w:p>
    <w:p w14:paraId="299B0538" w14:textId="77777777" w:rsidR="00934A52" w:rsidRPr="004C2511" w:rsidRDefault="00934A52" w:rsidP="00934A52">
      <w:r w:rsidRPr="004C2511">
        <w:t>Такой доходности добились Jusan Invest и Halyk Finance.</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033"/>
        <w:gridCol w:w="3034"/>
        <w:gridCol w:w="3034"/>
      </w:tblGrid>
      <w:tr w:rsidR="00934A52" w:rsidRPr="004C2511" w14:paraId="1EE4C3B5" w14:textId="77777777" w:rsidTr="00934A52">
        <w:trPr>
          <w:trHeight w:val="555"/>
        </w:trPr>
        <w:tc>
          <w:tcPr>
            <w:tcW w:w="1649" w:type="pct"/>
            <w:tcBorders>
              <w:top w:val="outset" w:sz="6" w:space="0" w:color="auto"/>
              <w:left w:val="outset" w:sz="6" w:space="0" w:color="auto"/>
              <w:bottom w:val="outset" w:sz="6" w:space="0" w:color="auto"/>
              <w:right w:val="outset" w:sz="6" w:space="0" w:color="auto"/>
            </w:tcBorders>
            <w:vAlign w:val="center"/>
            <w:hideMark/>
          </w:tcPr>
          <w:p w14:paraId="3B240AC3" w14:textId="77777777" w:rsidR="00934A52" w:rsidRPr="004C2511" w:rsidRDefault="00934A52" w:rsidP="00934A52">
            <w:r w:rsidRPr="004C2511">
              <w:rPr>
                <w:bCs/>
              </w:rPr>
              <w:t>Управляющий пенсионными активами</w:t>
            </w:r>
          </w:p>
        </w:tc>
        <w:tc>
          <w:tcPr>
            <w:tcW w:w="1649" w:type="pct"/>
            <w:tcBorders>
              <w:top w:val="outset" w:sz="6" w:space="0" w:color="auto"/>
              <w:left w:val="outset" w:sz="6" w:space="0" w:color="auto"/>
              <w:bottom w:val="outset" w:sz="6" w:space="0" w:color="auto"/>
              <w:right w:val="outset" w:sz="6" w:space="0" w:color="auto"/>
            </w:tcBorders>
            <w:vAlign w:val="center"/>
            <w:hideMark/>
          </w:tcPr>
          <w:p w14:paraId="70BDB760" w14:textId="77777777" w:rsidR="00934A52" w:rsidRPr="004C2511" w:rsidRDefault="00934A52" w:rsidP="00934A52">
            <w:r w:rsidRPr="004C2511">
              <w:rPr>
                <w:bCs/>
              </w:rPr>
              <w:t>Размер активов в управлении (млрд тенге)</w:t>
            </w:r>
          </w:p>
        </w:tc>
        <w:tc>
          <w:tcPr>
            <w:tcW w:w="1649" w:type="pct"/>
            <w:tcBorders>
              <w:top w:val="outset" w:sz="6" w:space="0" w:color="auto"/>
              <w:left w:val="outset" w:sz="6" w:space="0" w:color="auto"/>
              <w:bottom w:val="outset" w:sz="6" w:space="0" w:color="auto"/>
              <w:right w:val="outset" w:sz="6" w:space="0" w:color="auto"/>
            </w:tcBorders>
            <w:vAlign w:val="center"/>
            <w:hideMark/>
          </w:tcPr>
          <w:p w14:paraId="3930C43A" w14:textId="77777777" w:rsidR="00934A52" w:rsidRPr="004C2511" w:rsidRDefault="00934A52" w:rsidP="00934A52">
            <w:r w:rsidRPr="004C2511">
              <w:rPr>
                <w:bCs/>
              </w:rPr>
              <w:t>Доходность за 11 месяцев (%)</w:t>
            </w:r>
          </w:p>
        </w:tc>
      </w:tr>
      <w:tr w:rsidR="00934A52" w:rsidRPr="004C2511" w14:paraId="33B9C18A" w14:textId="77777777" w:rsidTr="00934A52">
        <w:trPr>
          <w:trHeight w:val="270"/>
        </w:trPr>
        <w:tc>
          <w:tcPr>
            <w:tcW w:w="1649" w:type="pct"/>
            <w:tcBorders>
              <w:top w:val="outset" w:sz="6" w:space="0" w:color="auto"/>
              <w:left w:val="outset" w:sz="6" w:space="0" w:color="auto"/>
              <w:bottom w:val="outset" w:sz="6" w:space="0" w:color="auto"/>
              <w:right w:val="outset" w:sz="6" w:space="0" w:color="auto"/>
            </w:tcBorders>
            <w:vAlign w:val="center"/>
            <w:hideMark/>
          </w:tcPr>
          <w:p w14:paraId="4934BA0A" w14:textId="77777777" w:rsidR="00934A52" w:rsidRPr="004C2511" w:rsidRDefault="00934A52" w:rsidP="00934A52">
            <w:r w:rsidRPr="004C2511">
              <w:t>Национальный банк</w:t>
            </w:r>
          </w:p>
        </w:tc>
        <w:tc>
          <w:tcPr>
            <w:tcW w:w="1649" w:type="pct"/>
            <w:tcBorders>
              <w:top w:val="outset" w:sz="6" w:space="0" w:color="auto"/>
              <w:left w:val="outset" w:sz="6" w:space="0" w:color="auto"/>
              <w:bottom w:val="outset" w:sz="6" w:space="0" w:color="auto"/>
              <w:right w:val="outset" w:sz="6" w:space="0" w:color="auto"/>
            </w:tcBorders>
            <w:vAlign w:val="center"/>
            <w:hideMark/>
          </w:tcPr>
          <w:p w14:paraId="06D1EFD2" w14:textId="77777777" w:rsidR="00934A52" w:rsidRPr="004C2511" w:rsidRDefault="00934A52" w:rsidP="00934A52">
            <w:r w:rsidRPr="004C2511">
              <w:t>21 838,31</w:t>
            </w:r>
          </w:p>
        </w:tc>
        <w:tc>
          <w:tcPr>
            <w:tcW w:w="1649" w:type="pct"/>
            <w:tcBorders>
              <w:top w:val="outset" w:sz="6" w:space="0" w:color="auto"/>
              <w:left w:val="outset" w:sz="6" w:space="0" w:color="auto"/>
              <w:bottom w:val="outset" w:sz="6" w:space="0" w:color="auto"/>
              <w:right w:val="outset" w:sz="6" w:space="0" w:color="auto"/>
            </w:tcBorders>
            <w:vAlign w:val="center"/>
            <w:hideMark/>
          </w:tcPr>
          <w:p w14:paraId="3EEA0B21" w14:textId="77777777" w:rsidR="00934A52" w:rsidRPr="004C2511" w:rsidRDefault="00934A52" w:rsidP="00934A52">
            <w:r w:rsidRPr="004C2511">
              <w:t>14,85</w:t>
            </w:r>
          </w:p>
        </w:tc>
      </w:tr>
      <w:tr w:rsidR="00934A52" w:rsidRPr="004C2511" w14:paraId="0A38BFE5" w14:textId="77777777" w:rsidTr="00934A52">
        <w:trPr>
          <w:trHeight w:val="270"/>
        </w:trPr>
        <w:tc>
          <w:tcPr>
            <w:tcW w:w="1649" w:type="pct"/>
            <w:tcBorders>
              <w:top w:val="outset" w:sz="6" w:space="0" w:color="auto"/>
              <w:left w:val="outset" w:sz="6" w:space="0" w:color="auto"/>
              <w:bottom w:val="outset" w:sz="6" w:space="0" w:color="auto"/>
              <w:right w:val="outset" w:sz="6" w:space="0" w:color="auto"/>
            </w:tcBorders>
            <w:vAlign w:val="center"/>
            <w:hideMark/>
          </w:tcPr>
          <w:p w14:paraId="784288B9" w14:textId="77777777" w:rsidR="00934A52" w:rsidRPr="004C2511" w:rsidRDefault="00934A52" w:rsidP="00934A52">
            <w:r w:rsidRPr="004C2511">
              <w:t>BCC Invest</w:t>
            </w:r>
          </w:p>
        </w:tc>
        <w:tc>
          <w:tcPr>
            <w:tcW w:w="1649" w:type="pct"/>
            <w:tcBorders>
              <w:top w:val="outset" w:sz="6" w:space="0" w:color="auto"/>
              <w:left w:val="outset" w:sz="6" w:space="0" w:color="auto"/>
              <w:bottom w:val="outset" w:sz="6" w:space="0" w:color="auto"/>
              <w:right w:val="outset" w:sz="6" w:space="0" w:color="auto"/>
            </w:tcBorders>
            <w:vAlign w:val="center"/>
            <w:hideMark/>
          </w:tcPr>
          <w:p w14:paraId="2B8406E3" w14:textId="77777777" w:rsidR="00934A52" w:rsidRPr="004C2511" w:rsidRDefault="00934A52" w:rsidP="00934A52">
            <w:r w:rsidRPr="004C2511">
              <w:t>5,374</w:t>
            </w:r>
          </w:p>
        </w:tc>
        <w:tc>
          <w:tcPr>
            <w:tcW w:w="1649" w:type="pct"/>
            <w:tcBorders>
              <w:top w:val="outset" w:sz="6" w:space="0" w:color="auto"/>
              <w:left w:val="outset" w:sz="6" w:space="0" w:color="auto"/>
              <w:bottom w:val="outset" w:sz="6" w:space="0" w:color="auto"/>
              <w:right w:val="outset" w:sz="6" w:space="0" w:color="auto"/>
            </w:tcBorders>
            <w:vAlign w:val="center"/>
            <w:hideMark/>
          </w:tcPr>
          <w:p w14:paraId="0308F8AD" w14:textId="77777777" w:rsidR="00934A52" w:rsidRPr="004C2511" w:rsidRDefault="00934A52" w:rsidP="00934A52">
            <w:r w:rsidRPr="004C2511">
              <w:t>13,91</w:t>
            </w:r>
          </w:p>
        </w:tc>
      </w:tr>
      <w:tr w:rsidR="00934A52" w:rsidRPr="004C2511" w14:paraId="14C842FA" w14:textId="77777777" w:rsidTr="00934A52">
        <w:trPr>
          <w:trHeight w:val="270"/>
        </w:trPr>
        <w:tc>
          <w:tcPr>
            <w:tcW w:w="1649" w:type="pct"/>
            <w:tcBorders>
              <w:top w:val="outset" w:sz="6" w:space="0" w:color="auto"/>
              <w:left w:val="outset" w:sz="6" w:space="0" w:color="auto"/>
              <w:bottom w:val="outset" w:sz="6" w:space="0" w:color="auto"/>
              <w:right w:val="outset" w:sz="6" w:space="0" w:color="auto"/>
            </w:tcBorders>
            <w:vAlign w:val="center"/>
            <w:hideMark/>
          </w:tcPr>
          <w:p w14:paraId="3E266CC4" w14:textId="77777777" w:rsidR="00934A52" w:rsidRPr="004C2511" w:rsidRDefault="00934A52" w:rsidP="00934A52">
            <w:r w:rsidRPr="004C2511">
              <w:t>Halyk Global Markets</w:t>
            </w:r>
          </w:p>
        </w:tc>
        <w:tc>
          <w:tcPr>
            <w:tcW w:w="1649" w:type="pct"/>
            <w:tcBorders>
              <w:top w:val="outset" w:sz="6" w:space="0" w:color="auto"/>
              <w:left w:val="outset" w:sz="6" w:space="0" w:color="auto"/>
              <w:bottom w:val="outset" w:sz="6" w:space="0" w:color="auto"/>
              <w:right w:val="outset" w:sz="6" w:space="0" w:color="auto"/>
            </w:tcBorders>
            <w:vAlign w:val="center"/>
            <w:hideMark/>
          </w:tcPr>
          <w:p w14:paraId="63276AFE" w14:textId="77777777" w:rsidR="00934A52" w:rsidRPr="004C2511" w:rsidRDefault="00934A52" w:rsidP="00934A52">
            <w:r w:rsidRPr="004C2511">
              <w:t>4,665</w:t>
            </w:r>
          </w:p>
        </w:tc>
        <w:tc>
          <w:tcPr>
            <w:tcW w:w="1649" w:type="pct"/>
            <w:tcBorders>
              <w:top w:val="outset" w:sz="6" w:space="0" w:color="auto"/>
              <w:left w:val="outset" w:sz="6" w:space="0" w:color="auto"/>
              <w:bottom w:val="outset" w:sz="6" w:space="0" w:color="auto"/>
              <w:right w:val="outset" w:sz="6" w:space="0" w:color="auto"/>
            </w:tcBorders>
            <w:vAlign w:val="center"/>
            <w:hideMark/>
          </w:tcPr>
          <w:p w14:paraId="7A406DFC" w14:textId="77777777" w:rsidR="00934A52" w:rsidRPr="004C2511" w:rsidRDefault="00934A52" w:rsidP="00934A52">
            <w:r w:rsidRPr="004C2511">
              <w:t>14,46</w:t>
            </w:r>
          </w:p>
        </w:tc>
      </w:tr>
      <w:tr w:rsidR="00934A52" w:rsidRPr="004C2511" w14:paraId="486430B7" w14:textId="77777777" w:rsidTr="00934A52">
        <w:trPr>
          <w:trHeight w:val="270"/>
        </w:trPr>
        <w:tc>
          <w:tcPr>
            <w:tcW w:w="1649" w:type="pct"/>
            <w:tcBorders>
              <w:top w:val="outset" w:sz="6" w:space="0" w:color="auto"/>
              <w:left w:val="outset" w:sz="6" w:space="0" w:color="auto"/>
              <w:bottom w:val="outset" w:sz="6" w:space="0" w:color="auto"/>
              <w:right w:val="outset" w:sz="6" w:space="0" w:color="auto"/>
            </w:tcBorders>
            <w:vAlign w:val="center"/>
            <w:hideMark/>
          </w:tcPr>
          <w:p w14:paraId="61BE2FFC" w14:textId="77777777" w:rsidR="00934A52" w:rsidRPr="004C2511" w:rsidRDefault="00934A52" w:rsidP="00934A52">
            <w:r w:rsidRPr="004C2511">
              <w:t>Jusan Invest</w:t>
            </w:r>
          </w:p>
        </w:tc>
        <w:tc>
          <w:tcPr>
            <w:tcW w:w="1649" w:type="pct"/>
            <w:tcBorders>
              <w:top w:val="outset" w:sz="6" w:space="0" w:color="auto"/>
              <w:left w:val="outset" w:sz="6" w:space="0" w:color="auto"/>
              <w:bottom w:val="outset" w:sz="6" w:space="0" w:color="auto"/>
              <w:right w:val="outset" w:sz="6" w:space="0" w:color="auto"/>
            </w:tcBorders>
            <w:vAlign w:val="center"/>
            <w:hideMark/>
          </w:tcPr>
          <w:p w14:paraId="5843B51B" w14:textId="77777777" w:rsidR="00934A52" w:rsidRPr="004C2511" w:rsidRDefault="00934A52" w:rsidP="00934A52">
            <w:r w:rsidRPr="004C2511">
              <w:t>10,364</w:t>
            </w:r>
          </w:p>
        </w:tc>
        <w:tc>
          <w:tcPr>
            <w:tcW w:w="1649" w:type="pct"/>
            <w:tcBorders>
              <w:top w:val="outset" w:sz="6" w:space="0" w:color="auto"/>
              <w:left w:val="outset" w:sz="6" w:space="0" w:color="auto"/>
              <w:bottom w:val="outset" w:sz="6" w:space="0" w:color="auto"/>
              <w:right w:val="outset" w:sz="6" w:space="0" w:color="auto"/>
            </w:tcBorders>
            <w:vAlign w:val="center"/>
            <w:hideMark/>
          </w:tcPr>
          <w:p w14:paraId="3887AF7D" w14:textId="77777777" w:rsidR="00934A52" w:rsidRPr="004C2511" w:rsidRDefault="00934A52" w:rsidP="00934A52">
            <w:r w:rsidRPr="004C2511">
              <w:t>15,24</w:t>
            </w:r>
          </w:p>
        </w:tc>
      </w:tr>
      <w:tr w:rsidR="00934A52" w:rsidRPr="004C2511" w14:paraId="1B49FBA6" w14:textId="77777777" w:rsidTr="00934A52">
        <w:trPr>
          <w:trHeight w:val="270"/>
        </w:trPr>
        <w:tc>
          <w:tcPr>
            <w:tcW w:w="1649" w:type="pct"/>
            <w:tcBorders>
              <w:top w:val="outset" w:sz="6" w:space="0" w:color="auto"/>
              <w:left w:val="outset" w:sz="6" w:space="0" w:color="auto"/>
              <w:bottom w:val="outset" w:sz="6" w:space="0" w:color="auto"/>
              <w:right w:val="outset" w:sz="6" w:space="0" w:color="auto"/>
            </w:tcBorders>
            <w:vAlign w:val="center"/>
            <w:hideMark/>
          </w:tcPr>
          <w:p w14:paraId="46ADC24F" w14:textId="77777777" w:rsidR="00934A52" w:rsidRPr="004C2511" w:rsidRDefault="00934A52" w:rsidP="00934A52">
            <w:r w:rsidRPr="004C2511">
              <w:t>Сентраз Секьюритиз</w:t>
            </w:r>
          </w:p>
        </w:tc>
        <w:tc>
          <w:tcPr>
            <w:tcW w:w="1649" w:type="pct"/>
            <w:tcBorders>
              <w:top w:val="outset" w:sz="6" w:space="0" w:color="auto"/>
              <w:left w:val="outset" w:sz="6" w:space="0" w:color="auto"/>
              <w:bottom w:val="outset" w:sz="6" w:space="0" w:color="auto"/>
              <w:right w:val="outset" w:sz="6" w:space="0" w:color="auto"/>
            </w:tcBorders>
            <w:vAlign w:val="center"/>
            <w:hideMark/>
          </w:tcPr>
          <w:p w14:paraId="130424C6" w14:textId="77777777" w:rsidR="00934A52" w:rsidRPr="004C2511" w:rsidRDefault="00934A52" w:rsidP="00934A52">
            <w:r w:rsidRPr="004C2511">
              <w:t>1,773</w:t>
            </w:r>
          </w:p>
        </w:tc>
        <w:tc>
          <w:tcPr>
            <w:tcW w:w="1649" w:type="pct"/>
            <w:tcBorders>
              <w:top w:val="outset" w:sz="6" w:space="0" w:color="auto"/>
              <w:left w:val="outset" w:sz="6" w:space="0" w:color="auto"/>
              <w:bottom w:val="outset" w:sz="6" w:space="0" w:color="auto"/>
              <w:right w:val="outset" w:sz="6" w:space="0" w:color="auto"/>
            </w:tcBorders>
            <w:vAlign w:val="center"/>
            <w:hideMark/>
          </w:tcPr>
          <w:p w14:paraId="21036BC4" w14:textId="77777777" w:rsidR="00934A52" w:rsidRPr="004C2511" w:rsidRDefault="00934A52" w:rsidP="00934A52">
            <w:r w:rsidRPr="004C2511">
              <w:t>14,82</w:t>
            </w:r>
          </w:p>
        </w:tc>
      </w:tr>
      <w:tr w:rsidR="00934A52" w:rsidRPr="004C2511" w14:paraId="763F9236" w14:textId="77777777" w:rsidTr="00934A52">
        <w:trPr>
          <w:trHeight w:val="270"/>
        </w:trPr>
        <w:tc>
          <w:tcPr>
            <w:tcW w:w="1649" w:type="pct"/>
            <w:tcBorders>
              <w:top w:val="outset" w:sz="6" w:space="0" w:color="auto"/>
              <w:left w:val="outset" w:sz="6" w:space="0" w:color="auto"/>
              <w:bottom w:val="outset" w:sz="6" w:space="0" w:color="auto"/>
              <w:right w:val="outset" w:sz="6" w:space="0" w:color="auto"/>
            </w:tcBorders>
            <w:vAlign w:val="center"/>
            <w:hideMark/>
          </w:tcPr>
          <w:p w14:paraId="0047C0B0" w14:textId="77777777" w:rsidR="00934A52" w:rsidRPr="004C2511" w:rsidRDefault="00934A52" w:rsidP="00934A52">
            <w:r w:rsidRPr="004C2511">
              <w:t>Halyk Finance</w:t>
            </w:r>
          </w:p>
        </w:tc>
        <w:tc>
          <w:tcPr>
            <w:tcW w:w="1649" w:type="pct"/>
            <w:tcBorders>
              <w:top w:val="outset" w:sz="6" w:space="0" w:color="auto"/>
              <w:left w:val="outset" w:sz="6" w:space="0" w:color="auto"/>
              <w:bottom w:val="outset" w:sz="6" w:space="0" w:color="auto"/>
              <w:right w:val="outset" w:sz="6" w:space="0" w:color="auto"/>
            </w:tcBorders>
            <w:vAlign w:val="center"/>
            <w:hideMark/>
          </w:tcPr>
          <w:p w14:paraId="5BB7C7F3" w14:textId="77777777" w:rsidR="00934A52" w:rsidRPr="004C2511" w:rsidRDefault="00934A52" w:rsidP="00934A52">
            <w:r w:rsidRPr="004C2511">
              <w:t>41,164</w:t>
            </w:r>
          </w:p>
        </w:tc>
        <w:tc>
          <w:tcPr>
            <w:tcW w:w="1649" w:type="pct"/>
            <w:tcBorders>
              <w:top w:val="outset" w:sz="6" w:space="0" w:color="auto"/>
              <w:left w:val="outset" w:sz="6" w:space="0" w:color="auto"/>
              <w:bottom w:val="outset" w:sz="6" w:space="0" w:color="auto"/>
              <w:right w:val="outset" w:sz="6" w:space="0" w:color="auto"/>
            </w:tcBorders>
            <w:vAlign w:val="center"/>
            <w:hideMark/>
          </w:tcPr>
          <w:p w14:paraId="347E8EF8" w14:textId="77777777" w:rsidR="00934A52" w:rsidRPr="004C2511" w:rsidRDefault="00934A52" w:rsidP="00934A52">
            <w:r w:rsidRPr="004C2511">
              <w:t>15,41</w:t>
            </w:r>
          </w:p>
        </w:tc>
      </w:tr>
    </w:tbl>
    <w:p w14:paraId="7FD924D0" w14:textId="77777777" w:rsidR="00934A52" w:rsidRPr="004C2511" w:rsidRDefault="004C2511" w:rsidP="00934A52">
      <w:r w:rsidRPr="004C2511">
        <w:t>«</w:t>
      </w:r>
      <w:r w:rsidR="00934A52" w:rsidRPr="004C2511">
        <w:t>В ноябре инфляция замедлилась до 8,4% годовых (8,5% в октябре)</w:t>
      </w:r>
      <w:r w:rsidRPr="004C2511">
        <w:t>»</w:t>
      </w:r>
      <w:r w:rsidR="00934A52" w:rsidRPr="004C2511">
        <w:t>, – отметили в ЕНПФ.</w:t>
      </w:r>
    </w:p>
    <w:p w14:paraId="486641DD" w14:textId="77777777" w:rsidR="00934A52" w:rsidRPr="004C2511" w:rsidRDefault="001C6BC8" w:rsidP="00934A52">
      <w:hyperlink r:id="rId50" w:history="1">
        <w:r w:rsidR="00934A52" w:rsidRPr="004C2511">
          <w:rPr>
            <w:rStyle w:val="a3"/>
          </w:rPr>
          <w:t>https://informburo.kz/novosti/tri-kompanii-upravlyayushhie-pensionnymi-nakopleniyami-kazaxstancev-pokazali-doxodnost-nize-enpf</w:t>
        </w:r>
      </w:hyperlink>
      <w:r w:rsidR="00934A52" w:rsidRPr="004C2511">
        <w:t xml:space="preserve"> </w:t>
      </w:r>
    </w:p>
    <w:p w14:paraId="15F99055" w14:textId="77777777" w:rsidR="001C0056" w:rsidRPr="004C2511" w:rsidRDefault="001C0056" w:rsidP="001C0056">
      <w:pPr>
        <w:pStyle w:val="2"/>
      </w:pPr>
      <w:bookmarkStart w:id="160" w:name="_Toc185919279"/>
      <w:r w:rsidRPr="004C2511">
        <w:t>NUR.KZ, 23.12.2024, Что изменилось в пенсионной системе Казахстана за 2024 год</w:t>
      </w:r>
      <w:bookmarkEnd w:id="160"/>
    </w:p>
    <w:p w14:paraId="2222C693" w14:textId="77777777" w:rsidR="001C0056" w:rsidRPr="004C2511" w:rsidRDefault="001C0056" w:rsidP="004C2511">
      <w:pPr>
        <w:pStyle w:val="3"/>
      </w:pPr>
      <w:bookmarkStart w:id="161" w:name="_Toc185919280"/>
      <w:r w:rsidRPr="004C2511">
        <w:t>Пенсионная система должна помочь обеспечить гражданам денежные выплаты в будущем. Поэтому она претерпевает изменения для повышения эффективности. Что изменилось в текущем году, читайте на NUR.KZ.</w:t>
      </w:r>
      <w:bookmarkEnd w:id="161"/>
    </w:p>
    <w:p w14:paraId="2B28C9FF" w14:textId="77777777" w:rsidR="001C0056" w:rsidRPr="004C2511" w:rsidRDefault="001C0056" w:rsidP="001C0056">
      <w:r w:rsidRPr="004C2511">
        <w:t xml:space="preserve">Пенсионная система Казахстана оказалась одной из числа устойчивых: так, она заняла </w:t>
      </w:r>
      <w:r w:rsidR="004C2511" w:rsidRPr="004C2511">
        <w:t>«</w:t>
      </w:r>
      <w:r w:rsidRPr="004C2511">
        <w:t>золотую середину</w:t>
      </w:r>
      <w:r w:rsidR="004C2511" w:rsidRPr="004C2511">
        <w:t>»</w:t>
      </w:r>
      <w:r w:rsidRPr="004C2511">
        <w:t xml:space="preserve"> в рейтинге пенсионных систем 48 стран.</w:t>
      </w:r>
    </w:p>
    <w:p w14:paraId="56DA183F" w14:textId="77777777" w:rsidR="001C0056" w:rsidRPr="004C2511" w:rsidRDefault="001C0056" w:rsidP="001C0056">
      <w:r w:rsidRPr="004C2511">
        <w:t>При этом в нее ежегодно вносятся корректировки, которые влияют на накопления вкладчиков и вопросы использования своих сбережений.</w:t>
      </w:r>
    </w:p>
    <w:p w14:paraId="07E11636" w14:textId="77777777" w:rsidR="001C0056" w:rsidRPr="004C2511" w:rsidRDefault="001C0056" w:rsidP="001C0056">
      <w:r w:rsidRPr="004C2511">
        <w:t>Рассмотрим самые значимые изменения за 2024 год в пенсионной системе РК.</w:t>
      </w:r>
    </w:p>
    <w:p w14:paraId="611DC99E" w14:textId="77777777" w:rsidR="001C0056" w:rsidRPr="004C2511" w:rsidRDefault="001C0056" w:rsidP="001C0056">
      <w:r w:rsidRPr="004C2511">
        <w:t>Новая пенсия, но не для всех</w:t>
      </w:r>
    </w:p>
    <w:p w14:paraId="4ECC8E7C" w14:textId="77777777" w:rsidR="001C0056" w:rsidRPr="004C2511" w:rsidRDefault="001C0056" w:rsidP="001C0056">
      <w:r w:rsidRPr="004C2511">
        <w:t>В 2024 году был внедрен обязательный пенсионный взнос работодателя (ОПВР), который равен 1,5% от ежемесячного дохода работника (но только за лиц, рожденных после 1 января 1975 года). При этом ставка будет постепенно увеличиваться до 5% к 2028 году.</w:t>
      </w:r>
    </w:p>
    <w:p w14:paraId="18830DF4" w14:textId="77777777" w:rsidR="001C0056" w:rsidRPr="004C2511" w:rsidRDefault="001C0056" w:rsidP="001C0056">
      <w:r w:rsidRPr="004C2511">
        <w:t>То есть эту сумму вносит сам работодатель за свой счет.</w:t>
      </w:r>
    </w:p>
    <w:p w14:paraId="76BB1A7C" w14:textId="77777777" w:rsidR="001C0056" w:rsidRPr="004C2511" w:rsidRDefault="001C0056" w:rsidP="001C0056">
      <w:r w:rsidRPr="004C2511">
        <w:t>Однако накопленные деньги нельзя будет унаследовать, забрать при переезде из страны, использовать на жилье и так далее. Эти накопления станут аналогом солидарной пенсии для будущих пенсионеров при условии, что ОПВР в их пользу уплачивался не менее 5 лет.</w:t>
      </w:r>
    </w:p>
    <w:p w14:paraId="02F406E1" w14:textId="77777777" w:rsidR="001C0056" w:rsidRPr="004C2511" w:rsidRDefault="001C0056" w:rsidP="001C0056">
      <w:r w:rsidRPr="004C2511">
        <w:t>Также в 2024 году появилась новая специальная соцвыплата: положена она гражданам, которые работают на вредных производствах и достигли 55 лет.</w:t>
      </w:r>
    </w:p>
    <w:p w14:paraId="66B894B7" w14:textId="77777777" w:rsidR="001C0056" w:rsidRPr="004C2511" w:rsidRDefault="001C0056" w:rsidP="001C0056">
      <w:r w:rsidRPr="004C2511">
        <w:t>Изъятие части накоплений</w:t>
      </w:r>
    </w:p>
    <w:p w14:paraId="522E2C6A" w14:textId="77777777" w:rsidR="001C0056" w:rsidRPr="004C2511" w:rsidRDefault="001C0056" w:rsidP="001C0056">
      <w:r w:rsidRPr="004C2511">
        <w:t>Казахстанцы могут использовать пенсионные излишки свыше порогов минимальной достаточности на определенные цели:</w:t>
      </w:r>
    </w:p>
    <w:p w14:paraId="506AB99F" w14:textId="77777777" w:rsidR="001C0056" w:rsidRPr="004C2511" w:rsidRDefault="001C0056" w:rsidP="001C0056">
      <w:r w:rsidRPr="004C2511">
        <w:t xml:space="preserve">    покупку жилья за полный расчет;</w:t>
      </w:r>
    </w:p>
    <w:p w14:paraId="295FDDCF" w14:textId="77777777" w:rsidR="001C0056" w:rsidRPr="004C2511" w:rsidRDefault="001C0056" w:rsidP="001C0056">
      <w:r w:rsidRPr="004C2511">
        <w:t xml:space="preserve">    оплату или оформление ипотеки;</w:t>
      </w:r>
    </w:p>
    <w:p w14:paraId="5DCD07E4" w14:textId="77777777" w:rsidR="001C0056" w:rsidRPr="004C2511" w:rsidRDefault="001C0056" w:rsidP="001C0056">
      <w:r w:rsidRPr="004C2511">
        <w:t xml:space="preserve">    пополнение жилищных строительных сбережений;</w:t>
      </w:r>
    </w:p>
    <w:p w14:paraId="1DB4B0CA" w14:textId="77777777" w:rsidR="001C0056" w:rsidRPr="004C2511" w:rsidRDefault="001C0056" w:rsidP="001C0056">
      <w:r w:rsidRPr="004C2511">
        <w:t xml:space="preserve">    лечение.</w:t>
      </w:r>
    </w:p>
    <w:p w14:paraId="37EEEBA2" w14:textId="77777777" w:rsidR="001C0056" w:rsidRPr="004C2511" w:rsidRDefault="001C0056" w:rsidP="001C0056">
      <w:r w:rsidRPr="004C2511">
        <w:t>При этом ранее при изъятии средств на жилищный сберегательный депозит нужно было оформить ипотеку в течение трех лет. Однако в июле 2024 года были изменены правила использования пенсионных денег на покупку жилья: теперь этот срок увеличен до шести лет.</w:t>
      </w:r>
    </w:p>
    <w:p w14:paraId="63D26CCF" w14:textId="77777777" w:rsidR="001C0056" w:rsidRPr="004C2511" w:rsidRDefault="001C0056" w:rsidP="001C0056">
      <w:r w:rsidRPr="004C2511">
        <w:t>Это позволит большему количеству граждан накопить нужную сумму денег для первоначального взноса.</w:t>
      </w:r>
    </w:p>
    <w:p w14:paraId="1AA51B91" w14:textId="77777777" w:rsidR="001C0056" w:rsidRPr="004C2511" w:rsidRDefault="001C0056" w:rsidP="001C0056">
      <w:r w:rsidRPr="004C2511">
        <w:t>Прочие изменения</w:t>
      </w:r>
    </w:p>
    <w:p w14:paraId="4B1F3F66" w14:textId="77777777" w:rsidR="001C0056" w:rsidRPr="004C2511" w:rsidRDefault="001C0056" w:rsidP="001C0056">
      <w:r w:rsidRPr="004C2511">
        <w:t>С 1 сентября для водителей такси, которые зарегистрировались в качестве индивидуальных предпринимателей, был снижен размер социальных платежей, в том числе пенсионного взноса, до 1%.</w:t>
      </w:r>
    </w:p>
    <w:p w14:paraId="08D00EF7" w14:textId="77777777" w:rsidR="001C0056" w:rsidRPr="004C2511" w:rsidRDefault="001C0056" w:rsidP="001C0056">
      <w:r w:rsidRPr="004C2511">
        <w:t>Другими словами, отдавая государству всего 4% от своего дохода (по 1% на пенсию, социальные отчисления, налоги и медстраховку), таксисты получают все преимущества официально трудоустроенных граждан.</w:t>
      </w:r>
    </w:p>
    <w:p w14:paraId="30DAC437" w14:textId="77777777" w:rsidR="001C0056" w:rsidRPr="004C2511" w:rsidRDefault="001C0056" w:rsidP="001C0056">
      <w:r w:rsidRPr="004C2511">
        <w:t>А исчислять, удерживать и уплачивать налоги и социальные платежи будут операторы интернет-платформ, которые официально признаны налоговыми агентами.</w:t>
      </w:r>
    </w:p>
    <w:p w14:paraId="53A64B72" w14:textId="77777777" w:rsidR="001C0056" w:rsidRPr="004C2511" w:rsidRDefault="001C0056" w:rsidP="001C0056">
      <w:r w:rsidRPr="004C2511">
        <w:t>Дополнительно была упрощена процедура оформления ранней пенсии за счет аннуитета.</w:t>
      </w:r>
    </w:p>
    <w:p w14:paraId="2DA9299C" w14:textId="77777777" w:rsidR="001C0056" w:rsidRPr="004C2511" w:rsidRDefault="001C0056" w:rsidP="001C0056">
      <w:r w:rsidRPr="004C2511">
        <w:t>Так, казахстанцам достаточно обратиться в выбранную компанию по страхованию жизни (КСЖ) для оформления аннуитета. При этом не нужно, как раньше, подавать заявление в ЕНПФ о переводе пенсионных накоплений в КСЖ.</w:t>
      </w:r>
    </w:p>
    <w:p w14:paraId="4DAE0D4E" w14:textId="77777777" w:rsidR="001C0056" w:rsidRPr="004C2511" w:rsidRDefault="001C0056" w:rsidP="001C0056">
      <w:r w:rsidRPr="004C2511">
        <w:t>Изменились и вопросы управления деньгами вкладчиков в ЕНПФ. Так, Нацбанк вывел их с банковских депозитов (доля в инвестпортфеле снизилась с 6% до 2,3%) и вложил их в иностранные финансовые инструменты для большей доходности.</w:t>
      </w:r>
    </w:p>
    <w:p w14:paraId="294135B1" w14:textId="77777777" w:rsidR="001C0056" w:rsidRPr="004C2511" w:rsidRDefault="001C0056" w:rsidP="001C0056">
      <w:r w:rsidRPr="004C2511">
        <w:t>В итоге доходы от инвестирования активов ЕНПФ принесли больше денег, чем взносы казахстанцев.</w:t>
      </w:r>
    </w:p>
    <w:p w14:paraId="45B57E4C" w14:textId="77777777" w:rsidR="001C0056" w:rsidRPr="004C2511" w:rsidRDefault="001C0056" w:rsidP="001C0056">
      <w:r w:rsidRPr="004C2511">
        <w:t>Однако позже было предложено вложить 500 млрд тенге пенсионных накоплений в кредитование казахстанского бизнеса, что вызвало опасения у аналитиков.</w:t>
      </w:r>
    </w:p>
    <w:p w14:paraId="5EBB0FE3" w14:textId="77777777" w:rsidR="001C0056" w:rsidRPr="004C2511" w:rsidRDefault="001C0056" w:rsidP="001C0056">
      <w:r w:rsidRPr="004C2511">
        <w:t>Напомним, что также в 2024 году озвучивались различные инициативы по изменению пенсионной системы. Например, обсуждалась возможность отмены налогообложения некоторых пенсионных выплат.</w:t>
      </w:r>
    </w:p>
    <w:p w14:paraId="495D4EFB" w14:textId="77777777" w:rsidR="001C0056" w:rsidRPr="004C2511" w:rsidRDefault="001C0056" w:rsidP="001C0056">
      <w:r w:rsidRPr="004C2511">
        <w:t>А в самом ЕНПФ рассказали, какие улучшения нужны пенсионной системе Казахстана.</w:t>
      </w:r>
    </w:p>
    <w:p w14:paraId="1BABD305" w14:textId="77777777" w:rsidR="001C0056" w:rsidRPr="004C2511" w:rsidRDefault="001C0056" w:rsidP="001C0056">
      <w:r w:rsidRPr="004C2511">
        <w:t>Также были озвучены инициативы по приостановке пенсионных выплат работающим пенсионерам. А в ноябре депутат предложила разрешить некоторым категориям казахстанцев выходить на пенсию в 53 года.</w:t>
      </w:r>
    </w:p>
    <w:p w14:paraId="29CB2682" w14:textId="77777777" w:rsidR="00111D7C" w:rsidRPr="004C2511" w:rsidRDefault="001C6BC8" w:rsidP="001C0056">
      <w:hyperlink r:id="rId51" w:history="1">
        <w:r w:rsidR="001C0056" w:rsidRPr="004C2511">
          <w:rPr>
            <w:rStyle w:val="a3"/>
          </w:rPr>
          <w:t>https://www.nur.kz/nurfin/pension/2202645-chto-izmenilos-v-pensionnoy-sisteme-kazahstana-za-2024-god/</w:t>
        </w:r>
      </w:hyperlink>
    </w:p>
    <w:p w14:paraId="71910BD6" w14:textId="77777777" w:rsidR="00EF5EBA" w:rsidRPr="004C2511" w:rsidRDefault="00EF5EBA" w:rsidP="00EF5EBA">
      <w:pPr>
        <w:pStyle w:val="2"/>
      </w:pPr>
      <w:bookmarkStart w:id="162" w:name="_Toc185919281"/>
      <w:r w:rsidRPr="004C2511">
        <w:t>NUR.KZ, 23.12.2024, Новый пенсионный взнос вырастет в 2025 году в Казахстане</w:t>
      </w:r>
      <w:bookmarkEnd w:id="162"/>
    </w:p>
    <w:p w14:paraId="647FFCF0" w14:textId="77777777" w:rsidR="00EF5EBA" w:rsidRPr="004C2511" w:rsidRDefault="00EF5EBA" w:rsidP="004C2511">
      <w:pPr>
        <w:pStyle w:val="3"/>
      </w:pPr>
      <w:bookmarkStart w:id="163" w:name="_Toc185919282"/>
      <w:r w:rsidRPr="004C2511">
        <w:t>Обязательный пенсионный взнос работодателя в 2025 году планово увеличится с 1,5% до 2,5% от зарплаты работника в Казахстане. Как может вырасти совокупная ставка, читайте в материале NUR.KZ.</w:t>
      </w:r>
      <w:bookmarkEnd w:id="163"/>
    </w:p>
    <w:p w14:paraId="1D17681E" w14:textId="77777777" w:rsidR="00EF5EBA" w:rsidRPr="004C2511" w:rsidRDefault="00EF5EBA" w:rsidP="00EF5EBA">
      <w:r w:rsidRPr="004C2511">
        <w:t>Как известно, в Казахстане действует многоуровневая пенсионная система. Часть выплат осуществляется за счет государства, а другая – за счет пенсионных накоплений работников.</w:t>
      </w:r>
    </w:p>
    <w:p w14:paraId="26021414" w14:textId="77777777" w:rsidR="00EF5EBA" w:rsidRPr="004C2511" w:rsidRDefault="00EF5EBA" w:rsidP="00EF5EBA">
      <w:r w:rsidRPr="004C2511">
        <w:t>Сами накопления формируются из разных источников: за счет пенсионных взносов в Единый накопительный пенсионный фонд (ЕНПФ), а также благодаря инвестиционной деятельности управляющих активами фонда.</w:t>
      </w:r>
    </w:p>
    <w:p w14:paraId="38C8FA30" w14:textId="77777777" w:rsidR="00EF5EBA" w:rsidRPr="004C2511" w:rsidRDefault="00EF5EBA" w:rsidP="00EF5EBA">
      <w:r w:rsidRPr="004C2511">
        <w:t>При этом взносы на текущий момент, согласно Социальному кодексу РК, делятся на несколько видов:</w:t>
      </w:r>
    </w:p>
    <w:p w14:paraId="1132E2C0" w14:textId="77777777" w:rsidR="00EF5EBA" w:rsidRPr="004C2511" w:rsidRDefault="00EF5EBA" w:rsidP="00EF5EBA">
      <w:r w:rsidRPr="004C2511">
        <w:t xml:space="preserve">    обязательные пенсионные взносы (ОПВ) – 10% от ежемесячного дохода работника, которые уплачиваются за его счет;</w:t>
      </w:r>
    </w:p>
    <w:p w14:paraId="68319506" w14:textId="77777777" w:rsidR="00EF5EBA" w:rsidRPr="004C2511" w:rsidRDefault="00EF5EBA" w:rsidP="00EF5EBA">
      <w:r w:rsidRPr="004C2511">
        <w:t xml:space="preserve">    обязательные профессиональные пенсионные взносы (ОППВ) – 5% от ежемесячного дохода работника, занятого на вредной работе, которые работодатель уплачивает за счет собственных средств;</w:t>
      </w:r>
    </w:p>
    <w:p w14:paraId="512EE6A3" w14:textId="77777777" w:rsidR="00EF5EBA" w:rsidRPr="004C2511" w:rsidRDefault="00EF5EBA" w:rsidP="00EF5EBA">
      <w:r w:rsidRPr="004C2511">
        <w:t xml:space="preserve">    добровольные пенсионные взносы (ДПВ) – вкладчики могут самостоятельно выбрать размер и периодичность их уплаты;</w:t>
      </w:r>
    </w:p>
    <w:p w14:paraId="0F52E4CB" w14:textId="77777777" w:rsidR="00EF5EBA" w:rsidRPr="004C2511" w:rsidRDefault="00EF5EBA" w:rsidP="00EF5EBA">
      <w:r w:rsidRPr="004C2511">
        <w:t xml:space="preserve">    обязательные пенсионные взносы работодателя (ОПВР) – 1,5% от ежемесячного дохода работника, которые работодатель также уплачивает за счет собственных средств, но только за граждан, рожденных с 1 января 1975 года.</w:t>
      </w:r>
    </w:p>
    <w:p w14:paraId="7A1FF099" w14:textId="77777777" w:rsidR="00EF5EBA" w:rsidRPr="004C2511" w:rsidRDefault="00EF5EBA" w:rsidP="00EF5EBA">
      <w:r w:rsidRPr="004C2511">
        <w:t>При этом уже в 2025 году размер ОПВР вырастет и составит 2,5%. Таким образом, максимальная совокупная ставка пенсионных взносов, без учета добровольных, в следующем году достигнет 17,5% от месячной зарплаты официально трудоустроенного работника.</w:t>
      </w:r>
    </w:p>
    <w:p w14:paraId="365E07E8" w14:textId="77777777" w:rsidR="00EF5EBA" w:rsidRPr="004C2511" w:rsidRDefault="00EF5EBA" w:rsidP="00EF5EBA">
      <w:r w:rsidRPr="004C2511">
        <w:t>Отметим, что ставка обязательного пенсионного взноса работодателя в размере 2,5% не является максимальной. Она будет ежегодно увеличиваться, пока не достигнет 5% от зарплаты работника в 2028 году.</w:t>
      </w:r>
    </w:p>
    <w:p w14:paraId="50621F87" w14:textId="77777777" w:rsidR="00EF5EBA" w:rsidRPr="004C2511" w:rsidRDefault="00EF5EBA" w:rsidP="00EF5EBA">
      <w:r w:rsidRPr="004C2511">
        <w:t>Деньги, которые поступают за счет ОПВР, не являются собственностью работников и их нельзя унаследовать. При этом они направляются на условные пенсионные счета, а не на индивидуальные, как остальные взносы.</w:t>
      </w:r>
    </w:p>
    <w:p w14:paraId="5F606C7C" w14:textId="77777777" w:rsidR="00EF5EBA" w:rsidRPr="004C2511" w:rsidRDefault="00EF5EBA" w:rsidP="00EF5EBA">
      <w:r w:rsidRPr="004C2511">
        <w:t>В будущем именно из накоплений, сформированных из ОПВР, будут назначать пенсионную выплату тем, у кого в силу возраста уже не может быть солидарной пенсии.</w:t>
      </w:r>
    </w:p>
    <w:p w14:paraId="112EC736" w14:textId="77777777" w:rsidR="001C0056" w:rsidRPr="004C2511" w:rsidRDefault="001C6BC8" w:rsidP="00EF5EBA">
      <w:hyperlink r:id="rId52" w:history="1">
        <w:r w:rsidR="00EF5EBA" w:rsidRPr="004C2511">
          <w:rPr>
            <w:rStyle w:val="a3"/>
          </w:rPr>
          <w:t>https://www.nur.kz/nurfin/pension/2203677-kakie-pensionnye-vznosy-vyrastut-v-2025-godu-v-kazahstane/</w:t>
        </w:r>
      </w:hyperlink>
    </w:p>
    <w:p w14:paraId="4A9D2740" w14:textId="77777777" w:rsidR="00EF5EBA" w:rsidRPr="004C2511" w:rsidRDefault="00EF5EBA" w:rsidP="00EF5EBA">
      <w:pPr>
        <w:pStyle w:val="2"/>
      </w:pPr>
      <w:bookmarkStart w:id="164" w:name="_Toc185919283"/>
      <w:r w:rsidRPr="004C2511">
        <w:t>UPL.uz, 23.12.2024, В Узбекистане назвали число пенсионеров</w:t>
      </w:r>
      <w:bookmarkEnd w:id="164"/>
    </w:p>
    <w:p w14:paraId="09F7AAC7" w14:textId="77777777" w:rsidR="00EF5EBA" w:rsidRPr="004C2511" w:rsidRDefault="00EF5EBA" w:rsidP="004C2511">
      <w:pPr>
        <w:pStyle w:val="3"/>
      </w:pPr>
      <w:bookmarkStart w:id="165" w:name="_Toc185919284"/>
      <w:r w:rsidRPr="004C2511">
        <w:t>В Узбекистане рассказали, сколько пенсионеров зарегистрировано в стране. Статистику опубликовали в пенсионном фонде Республики. Согласно информации, в Республике насчитывается 4 096 500 пенсионеров. Данные цифры зарегистрированы по состоянию на 1 декабря текущего года.</w:t>
      </w:r>
      <w:bookmarkEnd w:id="165"/>
    </w:p>
    <w:p w14:paraId="7D5F56AD" w14:textId="77777777" w:rsidR="00EF5EBA" w:rsidRPr="004C2511" w:rsidRDefault="00EF5EBA" w:rsidP="00EF5EBA">
      <w:r w:rsidRPr="004C2511">
        <w:t>Стоит отметить, что число граждан, получающих пенсии по возрасту составило 3 млн 390 тысяч человек. Почти 464 тысячи граждан получают пенсии по инвалидности. Более 242 тысяч граждан получают пенсии по потере кормильца.</w:t>
      </w:r>
    </w:p>
    <w:p w14:paraId="4D8D2880" w14:textId="77777777" w:rsidR="00EF5EBA" w:rsidRPr="004C2511" w:rsidRDefault="00EF5EBA" w:rsidP="00EF5EBA">
      <w:r w:rsidRPr="004C2511">
        <w:t>Больше всех пенсионеров зарегистрировано в Ферганской области – 484 тысячи человек. Меньше всего пенсионеров в Сырдарьинской области – более 104 тысяч граждан. В Ташкенте пенсии выплачиваются более 372 тысячам граждан.</w:t>
      </w:r>
    </w:p>
    <w:p w14:paraId="3B57A7DE" w14:textId="77777777" w:rsidR="00EF5EBA" w:rsidRPr="004C2511" w:rsidRDefault="001C6BC8" w:rsidP="00EF5EBA">
      <w:hyperlink r:id="rId53" w:history="1">
        <w:r w:rsidR="00EF5EBA" w:rsidRPr="004C2511">
          <w:rPr>
            <w:rStyle w:val="a3"/>
          </w:rPr>
          <w:t>https://upl.uz/obshestvo/47660-news.html</w:t>
        </w:r>
      </w:hyperlink>
    </w:p>
    <w:p w14:paraId="2CCFC2AC" w14:textId="77777777" w:rsidR="00EF5EBA" w:rsidRPr="004C2511" w:rsidRDefault="00B20A45" w:rsidP="00EF5EBA">
      <w:pPr>
        <w:rPr>
          <w:lang w:val="en-US"/>
        </w:rPr>
      </w:pPr>
      <w:r>
        <w:pict w14:anchorId="694D071B">
          <v:shape id="_x0000_i1028" type="#_x0000_t75" style="width:459.75pt;height:345pt">
            <v:imagedata r:id="rId54" o:title="ФедералПресс"/>
          </v:shape>
        </w:pict>
      </w:r>
    </w:p>
    <w:p w14:paraId="396BFDDA" w14:textId="77777777" w:rsidR="00EF5EBA" w:rsidRPr="004C2511" w:rsidRDefault="00EF5EBA" w:rsidP="00EF5EBA">
      <w:pPr>
        <w:rPr>
          <w:lang w:val="en-US"/>
        </w:rPr>
      </w:pPr>
    </w:p>
    <w:p w14:paraId="7EF664F7" w14:textId="77777777" w:rsidR="00111D7C" w:rsidRPr="004C2511" w:rsidRDefault="00111D7C" w:rsidP="00111D7C">
      <w:pPr>
        <w:pStyle w:val="10"/>
      </w:pPr>
      <w:bookmarkStart w:id="166" w:name="_Toc99271715"/>
      <w:bookmarkStart w:id="167" w:name="_Toc99318660"/>
      <w:bookmarkStart w:id="168" w:name="_Toc165991080"/>
      <w:bookmarkStart w:id="169" w:name="_Toc185919285"/>
      <w:r w:rsidRPr="004C2511">
        <w:t>Новости пенсионной отрасли стран дальнего зарубежья</w:t>
      </w:r>
      <w:bookmarkEnd w:id="166"/>
      <w:bookmarkEnd w:id="167"/>
      <w:bookmarkEnd w:id="168"/>
      <w:bookmarkEnd w:id="169"/>
    </w:p>
    <w:p w14:paraId="4D8C5097" w14:textId="77777777" w:rsidR="0038293D" w:rsidRPr="004C2511" w:rsidRDefault="0038293D" w:rsidP="0038293D">
      <w:pPr>
        <w:pStyle w:val="2"/>
      </w:pPr>
      <w:bookmarkStart w:id="170" w:name="_Toc185919286"/>
      <w:bookmarkStart w:id="171" w:name="_Hlk185919147"/>
      <w:bookmarkEnd w:id="120"/>
      <w:r w:rsidRPr="004C2511">
        <w:t>Пенсия.pro, 23.12.2024, Корейский пенсионный фонд избавится от миллиардов долларов накоплений</w:t>
      </w:r>
      <w:bookmarkEnd w:id="170"/>
    </w:p>
    <w:p w14:paraId="1AFC8A3F" w14:textId="77777777" w:rsidR="0038293D" w:rsidRPr="004C2511" w:rsidRDefault="0038293D" w:rsidP="004C2511">
      <w:pPr>
        <w:pStyle w:val="3"/>
      </w:pPr>
      <w:bookmarkStart w:id="172" w:name="_Toc185919287"/>
      <w:r w:rsidRPr="004C2511">
        <w:t>Национальная пенсионная служба Южной Кореи (NPS, местный пенсионный фонд) может продать 50 млрд долларов США, в которые вложены сбережения клиентов. Это вынужденная мера, чтобы не потерять пенсионные накопления: нацвалюта — вона — теряет свою стоимость из-за политического кризиса в стране, пишет Bloomberg.</w:t>
      </w:r>
      <w:bookmarkEnd w:id="172"/>
    </w:p>
    <w:p w14:paraId="6550611C" w14:textId="77777777" w:rsidR="0038293D" w:rsidRPr="004C2511" w:rsidRDefault="0038293D" w:rsidP="0038293D">
      <w:r w:rsidRPr="004C2511">
        <w:t xml:space="preserve">Если средний обменный курс превысит 1 450 вон за доллар в течение пяти рабочих дней, NPS начнет </w:t>
      </w:r>
      <w:r w:rsidR="004C2511" w:rsidRPr="004C2511">
        <w:t>«</w:t>
      </w:r>
      <w:r w:rsidRPr="004C2511">
        <w:t>стратегическое хеджирование</w:t>
      </w:r>
      <w:r w:rsidR="004C2511" w:rsidRPr="004C2511">
        <w:t>»</w:t>
      </w:r>
      <w:r w:rsidRPr="004C2511">
        <w:t>. По словам источников агентства, распродажа валюты будет продолжаться, пока доллар не упадет в цене. Пенсионная служба обязана хеджировать до 10 % своих активов в иностранной валюте. Опрошенные изданием экономисты считают, что в случае девальвации воны фонд продаст больше инвалюты, чем купит в следующем году.</w:t>
      </w:r>
    </w:p>
    <w:p w14:paraId="57AA6149" w14:textId="77777777" w:rsidR="0038293D" w:rsidRPr="004C2511" w:rsidRDefault="00B20A45" w:rsidP="0038293D">
      <w:r>
        <w:pict w14:anchorId="4B1690B7">
          <v:shape id="_x0000_i1029" type="#_x0000_t75" style="width:456.75pt;height:312.75pt">
            <v:imagedata r:id="rId55" o:title="Пенсия"/>
          </v:shape>
        </w:pict>
      </w:r>
    </w:p>
    <w:p w14:paraId="3E631FDC" w14:textId="77777777" w:rsidR="0038293D" w:rsidRPr="004C2511" w:rsidRDefault="0038293D" w:rsidP="0038293D">
      <w:r w:rsidRPr="004C2511">
        <w:t>Вон 19 декабря торговался на уровне 1 443,63 за доллар — после предыдущего ослабления корейской монеты до 1453,77. Южнокорейская нацвалюта подешевела в этом году на 11 %. Вон стал самой слабой азиатской валютой 2024-го на фоне политической неопределенности, связанной с импичментом президенту Юн Сук Йолю.</w:t>
      </w:r>
    </w:p>
    <w:p w14:paraId="7BCA1BCD" w14:textId="77777777" w:rsidR="0038293D" w:rsidRPr="004C2511" w:rsidRDefault="0038293D" w:rsidP="0038293D">
      <w:r w:rsidRPr="004C2511">
        <w:t>NPS также распродает акции угольных компаний. Однако тут причина не в политическом кризисе, а в стремлении поддержать экологию.</w:t>
      </w:r>
    </w:p>
    <w:p w14:paraId="2F98CB96" w14:textId="3DC42F3A" w:rsidR="00412811" w:rsidRPr="004C2511" w:rsidRDefault="001C6BC8" w:rsidP="00DA22E1">
      <w:hyperlink r:id="rId56" w:history="1">
        <w:r w:rsidR="0038293D" w:rsidRPr="004C2511">
          <w:rPr>
            <w:rStyle w:val="a3"/>
          </w:rPr>
          <w:t>https://pensiya.pro/news/korejskij-pensionnyj-fond-izbavitsya-ot-milliardov-dollarov-nakoplenij/</w:t>
        </w:r>
      </w:hyperlink>
      <w:bookmarkEnd w:id="171"/>
    </w:p>
    <w:sectPr w:rsidR="00412811" w:rsidRPr="004C2511" w:rsidSect="00B01BEA">
      <w:headerReference w:type="default" r:id="rId57"/>
      <w:footerReference w:type="default" r:id="rId5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ED5B7" w14:textId="77777777" w:rsidR="001C6BC8" w:rsidRDefault="001C6BC8">
      <w:r>
        <w:separator/>
      </w:r>
    </w:p>
  </w:endnote>
  <w:endnote w:type="continuationSeparator" w:id="0">
    <w:p w14:paraId="43A0F83C" w14:textId="77777777" w:rsidR="001C6BC8" w:rsidRDefault="001C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BA0E" w14:textId="2A95FDFB" w:rsidR="00EE1CD3" w:rsidRPr="00D64E5C" w:rsidRDefault="00EE1CD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20A45" w:rsidRPr="00B20A45">
      <w:rPr>
        <w:rFonts w:ascii="Cambria" w:hAnsi="Cambria"/>
        <w:b/>
        <w:noProof/>
      </w:rPr>
      <w:t>2</w:t>
    </w:r>
    <w:r w:rsidRPr="00CB47BF">
      <w:rPr>
        <w:b/>
      </w:rPr>
      <w:fldChar w:fldCharType="end"/>
    </w:r>
  </w:p>
  <w:p w14:paraId="65974FF3" w14:textId="77777777" w:rsidR="00EE1CD3" w:rsidRPr="00D15988" w:rsidRDefault="00EE1CD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D850C" w14:textId="77777777" w:rsidR="001C6BC8" w:rsidRDefault="001C6BC8">
      <w:r>
        <w:separator/>
      </w:r>
    </w:p>
  </w:footnote>
  <w:footnote w:type="continuationSeparator" w:id="0">
    <w:p w14:paraId="3DF61104" w14:textId="77777777" w:rsidR="001C6BC8" w:rsidRDefault="001C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67E6" w14:textId="77777777" w:rsidR="00EE1CD3" w:rsidRDefault="001C6BC8" w:rsidP="00122493">
    <w:pPr>
      <w:tabs>
        <w:tab w:val="left" w:pos="555"/>
        <w:tab w:val="right" w:pos="9071"/>
      </w:tabs>
      <w:jc w:val="center"/>
    </w:pPr>
    <w:r>
      <w:rPr>
        <w:noProof/>
      </w:rPr>
      <w:pict w14:anchorId="41917D06">
        <v:roundrect id="_x0000_s2058" style="position:absolute;left:0;text-align:left;margin-left:127.5pt;margin-top:-13.7pt;width:188.6pt;height:31.25pt;z-index:1" arcsize="10923f" stroked="f">
          <v:textbox style="mso-next-textbox:#_x0000_s2058">
            <w:txbxContent>
              <w:p w14:paraId="20781D58" w14:textId="77777777" w:rsidR="00EE1CD3" w:rsidRPr="000C041B" w:rsidRDefault="00EE1CD3" w:rsidP="00122493">
                <w:pPr>
                  <w:ind w:right="423"/>
                  <w:jc w:val="center"/>
                  <w:rPr>
                    <w:rFonts w:cs="Arial"/>
                    <w:b/>
                    <w:color w:val="EEECE1"/>
                    <w:sz w:val="6"/>
                    <w:szCs w:val="6"/>
                  </w:rPr>
                </w:pPr>
                <w:r w:rsidRPr="000C041B">
                  <w:rPr>
                    <w:rFonts w:cs="Arial"/>
                    <w:b/>
                    <w:color w:val="EEECE1"/>
                    <w:sz w:val="6"/>
                    <w:szCs w:val="6"/>
                  </w:rPr>
                  <w:t xml:space="preserve">        </w:t>
                </w:r>
              </w:p>
              <w:p w14:paraId="3B0A8698" w14:textId="77777777" w:rsidR="00EE1CD3" w:rsidRPr="00D15988" w:rsidRDefault="00EE1CD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DDA55F4" w14:textId="77777777" w:rsidR="00EE1CD3" w:rsidRPr="007336C7" w:rsidRDefault="00EE1CD3" w:rsidP="00122493">
                <w:pPr>
                  <w:ind w:right="423"/>
                  <w:rPr>
                    <w:rFonts w:cs="Arial"/>
                  </w:rPr>
                </w:pPr>
              </w:p>
              <w:p w14:paraId="5C203839" w14:textId="77777777" w:rsidR="00EE1CD3" w:rsidRPr="00267F53" w:rsidRDefault="00EE1CD3" w:rsidP="00122493"/>
            </w:txbxContent>
          </v:textbox>
        </v:roundrect>
      </w:pict>
    </w:r>
    <w:r w:rsidR="00EE1CD3">
      <w:t xml:space="preserve">             </w:t>
    </w:r>
  </w:p>
  <w:p w14:paraId="2BDFBBCC" w14:textId="77777777" w:rsidR="00EE1CD3" w:rsidRDefault="00EE1CD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1C6BC8">
      <w:rPr>
        <w:noProof/>
      </w:rPr>
      <w:fldChar w:fldCharType="begin"/>
    </w:r>
    <w:r w:rsidR="001C6BC8">
      <w:rPr>
        <w:noProof/>
      </w:rPr>
      <w:instrText xml:space="preserve"> </w:instrText>
    </w:r>
    <w:r w:rsidR="001C6BC8">
      <w:rPr>
        <w:noProof/>
      </w:rPr>
      <w:instrText>INCLUDEPICTURE  "cid:image001.jpg@01DAABA8.0A343520" \* MERGEFORMATINET</w:instrText>
    </w:r>
    <w:r w:rsidR="001C6BC8">
      <w:rPr>
        <w:noProof/>
      </w:rPr>
      <w:instrText xml:space="preserve"> </w:instrText>
    </w:r>
    <w:r w:rsidR="001C6BC8">
      <w:rPr>
        <w:noProof/>
      </w:rPr>
      <w:fldChar w:fldCharType="separate"/>
    </w:r>
    <w:r w:rsidR="00B20A45">
      <w:rPr>
        <w:noProof/>
      </w:rPr>
      <w:pict w14:anchorId="0576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1.75pt;height:39pt;visibility:visible">
          <v:imagedata r:id="rId1" r:href="rId2"/>
        </v:shape>
      </w:pict>
    </w:r>
    <w:r w:rsidR="001C6BC8">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482"/>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B42"/>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37AC0"/>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570"/>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024"/>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59"/>
    <w:rsid w:val="001B137D"/>
    <w:rsid w:val="001B2AD6"/>
    <w:rsid w:val="001B3E68"/>
    <w:rsid w:val="001B431C"/>
    <w:rsid w:val="001B4E0C"/>
    <w:rsid w:val="001B5095"/>
    <w:rsid w:val="001B51F1"/>
    <w:rsid w:val="001B544A"/>
    <w:rsid w:val="001B54C0"/>
    <w:rsid w:val="001B6274"/>
    <w:rsid w:val="001B78B6"/>
    <w:rsid w:val="001C005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BC8"/>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20A"/>
    <w:rsid w:val="0021230D"/>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0F10"/>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9DF"/>
    <w:rsid w:val="00232C1A"/>
    <w:rsid w:val="00232D91"/>
    <w:rsid w:val="00232E27"/>
    <w:rsid w:val="0023357A"/>
    <w:rsid w:val="00233601"/>
    <w:rsid w:val="002337F8"/>
    <w:rsid w:val="00233BB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5645"/>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691"/>
    <w:rsid w:val="003227D5"/>
    <w:rsid w:val="00322F6B"/>
    <w:rsid w:val="00323901"/>
    <w:rsid w:val="00324A18"/>
    <w:rsid w:val="00325A34"/>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879"/>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4C"/>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293D"/>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6FA"/>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511"/>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4F7C03"/>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1FE7"/>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1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173E8"/>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14C"/>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0A1"/>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1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E9F"/>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07C"/>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5E5E"/>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3FDB"/>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A52"/>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20E9"/>
    <w:rsid w:val="00963768"/>
    <w:rsid w:val="0096382E"/>
    <w:rsid w:val="009643BE"/>
    <w:rsid w:val="00964AC9"/>
    <w:rsid w:val="00964BD2"/>
    <w:rsid w:val="00966862"/>
    <w:rsid w:val="0096696B"/>
    <w:rsid w:val="00966D42"/>
    <w:rsid w:val="0096770D"/>
    <w:rsid w:val="00970136"/>
    <w:rsid w:val="009708A3"/>
    <w:rsid w:val="0097091C"/>
    <w:rsid w:val="00971EF5"/>
    <w:rsid w:val="009720FF"/>
    <w:rsid w:val="00972984"/>
    <w:rsid w:val="00972FA1"/>
    <w:rsid w:val="00973782"/>
    <w:rsid w:val="00973F2A"/>
    <w:rsid w:val="00974CBC"/>
    <w:rsid w:val="009752E9"/>
    <w:rsid w:val="0097597A"/>
    <w:rsid w:val="00975DCE"/>
    <w:rsid w:val="00975F07"/>
    <w:rsid w:val="0097673D"/>
    <w:rsid w:val="00976D42"/>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1334"/>
    <w:rsid w:val="009A3014"/>
    <w:rsid w:val="009A30A3"/>
    <w:rsid w:val="009A3488"/>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C9E"/>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72F"/>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C73C4"/>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0AF"/>
    <w:rsid w:val="00B173C5"/>
    <w:rsid w:val="00B20323"/>
    <w:rsid w:val="00B205BE"/>
    <w:rsid w:val="00B20A45"/>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27A"/>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66"/>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67F"/>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499"/>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46B5"/>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384"/>
    <w:rsid w:val="00D534B2"/>
    <w:rsid w:val="00D53813"/>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2E1"/>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C75"/>
    <w:rsid w:val="00DE6EAB"/>
    <w:rsid w:val="00DE788A"/>
    <w:rsid w:val="00DE7E27"/>
    <w:rsid w:val="00DE7ECE"/>
    <w:rsid w:val="00DF0313"/>
    <w:rsid w:val="00DF0406"/>
    <w:rsid w:val="00DF0413"/>
    <w:rsid w:val="00DF08D2"/>
    <w:rsid w:val="00DF0C86"/>
    <w:rsid w:val="00DF192C"/>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3D02"/>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CD3"/>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EBA"/>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2BD9"/>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092"/>
    <w:rsid w:val="00FF2CBD"/>
    <w:rsid w:val="00FF3565"/>
    <w:rsid w:val="00FF3E7E"/>
    <w:rsid w:val="00FF4EAE"/>
    <w:rsid w:val="00FF5157"/>
    <w:rsid w:val="00FF51DC"/>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2783548"/>
  <w15:docId w15:val="{0C6220B3-13CF-48CA-AB84-4CEA9F02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DE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6288723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892057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ensiya.pro/bitkoin-zhile-i-dorogi-kogda-npf-nachnut-vkladyvatsya-v-aktivy-s-vysokim-riskom/" TargetMode="External"/><Relationship Id="rId18" Type="http://schemas.openxmlformats.org/officeDocument/2006/relationships/hyperlink" Target="https://companies.rbc.ru/news/mqqkTVWKmW/ekspert-galina-morozova-rasskazala-chto-povyisit-privlekatelnost-pds/" TargetMode="External"/><Relationship Id="rId26" Type="http://schemas.openxmlformats.org/officeDocument/2006/relationships/hyperlink" Target="https://tverigrad.ru/publication/pochti-18-tysjach-zhitelej-tverskoj-oblasti-stali-uchastnikami-programmy-dolgosrochnyh-sberezhenij/" TargetMode="External"/><Relationship Id="rId39" Type="http://schemas.openxmlformats.org/officeDocument/2006/relationships/hyperlink" Target="https://deita.ru/article/563088" TargetMode="External"/><Relationship Id="rId21" Type="http://schemas.openxmlformats.org/officeDocument/2006/relationships/hyperlink" Target="https://vedomostiural.ru/stati/v-zachet-kazhdomu-rebenku-programmu-sovmestnogo-finansirovani/" TargetMode="External"/><Relationship Id="rId34" Type="http://schemas.openxmlformats.org/officeDocument/2006/relationships/hyperlink" Target="https://konkurent.ru/article/73593" TargetMode="External"/><Relationship Id="rId42" Type="http://schemas.openxmlformats.org/officeDocument/2006/relationships/hyperlink" Target="https://rg.ru/2024/12/23/putin-nazval-sbalansirovannyj-rost-ekonomiki-i-umerennuiu-infliaciiu-zadachej-rossii.html" TargetMode="External"/><Relationship Id="rId47" Type="http://schemas.openxmlformats.org/officeDocument/2006/relationships/hyperlink" Target="https://1prime.ru/20241223/biznes-853807865.html" TargetMode="External"/><Relationship Id="rId50" Type="http://schemas.openxmlformats.org/officeDocument/2006/relationships/hyperlink" Target="https://informburo.kz/novosti/tri-kompanii-upravlyayushhie-pensionnymi-nakopleniyami-kazaxstancev-pokazali-doxodnost-nize-enpf" TargetMode="External"/><Relationship Id="rId55"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gazeta.ru/business/news/2024/12/23/24693020.shtml" TargetMode="External"/><Relationship Id="rId25" Type="http://schemas.openxmlformats.org/officeDocument/2006/relationships/hyperlink" Target="https://53news.ru/novosti/novgorodczam-rasskazali-pro-novuyu-denezhnuyu-podushku-bezopasnosti.html" TargetMode="External"/><Relationship Id="rId33" Type="http://schemas.openxmlformats.org/officeDocument/2006/relationships/hyperlink" Target="https://fedpress.ru/news/77/society/3355043" TargetMode="External"/><Relationship Id="rId38" Type="http://schemas.openxmlformats.org/officeDocument/2006/relationships/hyperlink" Target="https://deita.ru/article/563121" TargetMode="External"/><Relationship Id="rId46" Type="http://schemas.openxmlformats.org/officeDocument/2006/relationships/hyperlink" Target="https://1prime.ru/20241223/tepm-853808242.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nta.ru/news/2024/12/23/programme/" TargetMode="External"/><Relationship Id="rId20" Type="http://schemas.openxmlformats.org/officeDocument/2006/relationships/hyperlink" Target="https://www.spb.kp.ru/daily/27676/5028788/" TargetMode="External"/><Relationship Id="rId29" Type="http://schemas.openxmlformats.org/officeDocument/2006/relationships/hyperlink" Target="https://nvspost.ru/news_id/244656/" TargetMode="External"/><Relationship Id="rId41" Type="http://schemas.openxmlformats.org/officeDocument/2006/relationships/hyperlink" Target="https://pensnews.ru/finances/13513" TargetMode="Externa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o-russia.ru/stati/?article=89982" TargetMode="External"/><Relationship Id="rId24" Type="http://schemas.openxmlformats.org/officeDocument/2006/relationships/hyperlink" Target="https://novgorod-tv.ru/news/sotrudniki-banka-rossii-rasskazali-ob-uchastii-novgorodczev-v-programme-dolgosrochnyh-sberezhenij" TargetMode="External"/><Relationship Id="rId32" Type="http://schemas.openxmlformats.org/officeDocument/2006/relationships/hyperlink" Target="https://www.pnp.ru/top/sergey-mironov-vse-voennye-zadachi-svo-budut-dostignuty-v-2025-godu.html" TargetMode="External"/><Relationship Id="rId37" Type="http://schemas.openxmlformats.org/officeDocument/2006/relationships/hyperlink" Target="https://primpress.ru/article/119197" TargetMode="External"/><Relationship Id="rId40" Type="http://schemas.openxmlformats.org/officeDocument/2006/relationships/hyperlink" Target="https://deita.ru/article/563086" TargetMode="External"/><Relationship Id="rId45" Type="http://schemas.openxmlformats.org/officeDocument/2006/relationships/hyperlink" Target="https://iz.ru/1812662/2024-12-23/v-tcb-soobshchili-o-sozdavaemykh-usloviiakh-dlia-dezinfliatcii?main_click" TargetMode="External"/><Relationship Id="rId53" Type="http://schemas.openxmlformats.org/officeDocument/2006/relationships/hyperlink" Target="https://upl.uz/obshestvo/47660-news.html"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arant.ru/hotlaw/minfin/1776004/" TargetMode="External"/><Relationship Id="rId23" Type="http://schemas.openxmlformats.org/officeDocument/2006/relationships/hyperlink" Target="https://prim.rbc.ru/prim/freenews/67690e829a79479f4249e6b1" TargetMode="External"/><Relationship Id="rId28" Type="http://schemas.openxmlformats.org/officeDocument/2006/relationships/hyperlink" Target="https://riabir.ru/447953/" TargetMode="External"/><Relationship Id="rId36" Type="http://schemas.openxmlformats.org/officeDocument/2006/relationships/hyperlink" Target="https://primpress.ru/article/119175" TargetMode="External"/><Relationship Id="rId49" Type="http://schemas.openxmlformats.org/officeDocument/2006/relationships/hyperlink" Target="https://ru.sputnik.kz/20241223/pensionnyy-fond-kazakhstana-49489837.html" TargetMode="External"/><Relationship Id="rId57" Type="http://schemas.openxmlformats.org/officeDocument/2006/relationships/header" Target="header1.xml"/><Relationship Id="rId10" Type="http://schemas.openxmlformats.org/officeDocument/2006/relationships/hyperlink" Target="http://pbroker.ru/?p=79279" TargetMode="External"/><Relationship Id="rId19" Type="http://schemas.openxmlformats.org/officeDocument/2006/relationships/hyperlink" Target="https://www.rbc.ru/quote/news/article/676932ff9a79478438b58874" TargetMode="External"/><Relationship Id="rId31" Type="http://schemas.openxmlformats.org/officeDocument/2006/relationships/hyperlink" Target="https://www.pnp.ru/social/vyplaty-uchastnikam-svo-vyrastut-v-2025-godu.html" TargetMode="External"/><Relationship Id="rId44" Type="http://schemas.openxmlformats.org/officeDocument/2006/relationships/hyperlink" Target="https://www.vedomosti.ru/finance/news/2024/12/23/1083210-tsentrobank-obnovil-napravleniya-finansovogo" TargetMode="External"/><Relationship Id="rId52" Type="http://schemas.openxmlformats.org/officeDocument/2006/relationships/hyperlink" Target="https://www.nur.kz/nurfin/pension/2203677-kakie-pensionnye-vznosy-vyrastut-v-2025-godu-v-kazahstan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79275" TargetMode="External"/><Relationship Id="rId14" Type="http://schemas.openxmlformats.org/officeDocument/2006/relationships/hyperlink" Target="https://frankmedia.ru/188345" TargetMode="External"/><Relationship Id="rId22" Type="http://schemas.openxmlformats.org/officeDocument/2006/relationships/image" Target="media/image3.jpeg"/><Relationship Id="rId27" Type="http://schemas.openxmlformats.org/officeDocument/2006/relationships/hyperlink" Target="https://ul.aif.ru/money/finance/v-vtb-onlayn-teper-mozhno-otkryt-kombinirovannyy-produkt-vklad-i-pds?erid=2W5zFJKeCNk" TargetMode="External"/><Relationship Id="rId30" Type="http://schemas.openxmlformats.org/officeDocument/2006/relationships/hyperlink" Target="https://iz.ru/1812623/2024-12-23/socialnyi-fond-rf-dosrocno-vyplatit-cast-pensii-za-anvar-v-konce-2024-goda" TargetMode="External"/><Relationship Id="rId35" Type="http://schemas.openxmlformats.org/officeDocument/2006/relationships/hyperlink" Target="https://primpress.ru/article/119196" TargetMode="External"/><Relationship Id="rId43" Type="http://schemas.openxmlformats.org/officeDocument/2006/relationships/hyperlink" Target="https://www.kommersant.ru/doc/7401646" TargetMode="External"/><Relationship Id="rId48" Type="http://schemas.openxmlformats.org/officeDocument/2006/relationships/hyperlink" Target="https://chel.dk.ru/news/237215271" TargetMode="External"/><Relationship Id="rId56" Type="http://schemas.openxmlformats.org/officeDocument/2006/relationships/hyperlink" Target="https://pensiya.pro/news/korejskij-pensionnyj-fond-izbavitsya-ot-milliardov-dollarov-nakoplenij/" TargetMode="External"/><Relationship Id="rId8" Type="http://schemas.openxmlformats.org/officeDocument/2006/relationships/hyperlink" Target="https://1prime.ru/20241223/press-853784048.html" TargetMode="External"/><Relationship Id="rId51" Type="http://schemas.openxmlformats.org/officeDocument/2006/relationships/hyperlink" Target="https://www.nur.kz/nurfin/pension/2202645-chto-izmenilos-v-pensionnoy-sisteme-kazahstana-za-2024-god/"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20</Pages>
  <Words>23567</Words>
  <Characters>134334</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157586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35</cp:revision>
  <cp:lastPrinted>2009-04-02T10:14:00Z</cp:lastPrinted>
  <dcterms:created xsi:type="dcterms:W3CDTF">2024-12-18T11:32:00Z</dcterms:created>
  <dcterms:modified xsi:type="dcterms:W3CDTF">2024-12-24T05:09:00Z</dcterms:modified>
  <cp:category>И-Консалтинг</cp:category>
  <cp:contentStatus>И-Консалтинг</cp:contentStatus>
</cp:coreProperties>
</file>