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93" w:rsidRPr="006E6F68" w:rsidRDefault="009731D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  <w:bookmarkStart w:id="0" w:name="sub_236"/>
      <w:bookmarkStart w:id="1" w:name="sub_241"/>
      <w:bookmarkStart w:id="2" w:name="sub_2422"/>
      <w:r w:rsidRPr="006E6F68">
        <w:rPr>
          <w:b/>
          <w:color w:val="000000"/>
          <w:sz w:val="22"/>
          <w:szCs w:val="22"/>
        </w:rPr>
        <w:t xml:space="preserve">Приложение </w:t>
      </w:r>
      <w:r w:rsidR="00CD6786">
        <w:rPr>
          <w:b/>
          <w:color w:val="000000"/>
          <w:sz w:val="22"/>
          <w:szCs w:val="22"/>
        </w:rPr>
        <w:t>9</w:t>
      </w:r>
    </w:p>
    <w:p w:rsidR="009731D6" w:rsidRPr="006E6F68" w:rsidRDefault="00CD678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</w:t>
      </w:r>
      <w:r w:rsidR="009731D6" w:rsidRPr="006E6F68">
        <w:rPr>
          <w:b/>
          <w:color w:val="000000"/>
          <w:sz w:val="22"/>
          <w:szCs w:val="22"/>
        </w:rPr>
        <w:t>Учетной политике</w:t>
      </w:r>
    </w:p>
    <w:p w:rsidR="009731D6" w:rsidRPr="006E6F68" w:rsidRDefault="009731D6" w:rsidP="009731D6">
      <w:pPr>
        <w:widowControl/>
        <w:autoSpaceDE w:val="0"/>
        <w:autoSpaceDN w:val="0"/>
        <w:ind w:firstLine="720"/>
        <w:jc w:val="right"/>
        <w:rPr>
          <w:b/>
          <w:color w:val="000000"/>
          <w:sz w:val="22"/>
          <w:szCs w:val="22"/>
        </w:rPr>
      </w:pPr>
    </w:p>
    <w:p w:rsidR="003241B9" w:rsidRPr="006E6F68" w:rsidRDefault="003241B9" w:rsidP="003241B9">
      <w:pPr>
        <w:widowControl/>
        <w:autoSpaceDE w:val="0"/>
        <w:autoSpaceDN w:val="0"/>
        <w:ind w:firstLine="720"/>
        <w:jc w:val="center"/>
        <w:rPr>
          <w:b/>
          <w:color w:val="000000"/>
          <w:sz w:val="22"/>
          <w:szCs w:val="22"/>
        </w:rPr>
      </w:pPr>
      <w:r w:rsidRPr="006E6F68">
        <w:rPr>
          <w:b/>
          <w:color w:val="000000"/>
          <w:sz w:val="22"/>
          <w:szCs w:val="22"/>
        </w:rPr>
        <w:t>Типовые проводки, используемые фондом для отражения операций с основными средствами</w:t>
      </w:r>
    </w:p>
    <w:p w:rsidR="003241B9" w:rsidRPr="006E6F68" w:rsidRDefault="003241B9" w:rsidP="00A54FAD">
      <w:pPr>
        <w:widowControl/>
        <w:autoSpaceDE w:val="0"/>
        <w:autoSpaceDN w:val="0"/>
        <w:ind w:firstLine="720"/>
        <w:jc w:val="both"/>
        <w:rPr>
          <w:b/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41B9" w:rsidRPr="006E6F68" w:rsidTr="003241B9">
        <w:tc>
          <w:tcPr>
            <w:tcW w:w="3190" w:type="dxa"/>
          </w:tcPr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6E6F68">
              <w:rPr>
                <w:color w:val="000000"/>
                <w:sz w:val="22"/>
                <w:szCs w:val="22"/>
              </w:rPr>
              <w:t>Содержание операции</w:t>
            </w:r>
          </w:p>
        </w:tc>
        <w:tc>
          <w:tcPr>
            <w:tcW w:w="3190" w:type="dxa"/>
          </w:tcPr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6E6F68">
              <w:rPr>
                <w:color w:val="000000"/>
                <w:sz w:val="22"/>
                <w:szCs w:val="22"/>
              </w:rPr>
              <w:t>Дебет счета</w:t>
            </w:r>
          </w:p>
        </w:tc>
        <w:tc>
          <w:tcPr>
            <w:tcW w:w="3191" w:type="dxa"/>
          </w:tcPr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6E6F68">
              <w:rPr>
                <w:color w:val="000000"/>
                <w:sz w:val="22"/>
                <w:szCs w:val="22"/>
              </w:rPr>
              <w:t>Кредит счета</w:t>
            </w:r>
          </w:p>
        </w:tc>
      </w:tr>
      <w:tr w:rsidR="003241B9" w:rsidRPr="006E6F68" w:rsidTr="003241B9">
        <w:tc>
          <w:tcPr>
            <w:tcW w:w="3190" w:type="dxa"/>
          </w:tcPr>
          <w:p w:rsidR="00214D7E" w:rsidRPr="006E6F68" w:rsidRDefault="00261468" w:rsidP="00214D7E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Создание</w:t>
            </w:r>
            <w:r w:rsidR="00214D7E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средств, прием выполненных работ и оказанных услуг, а также </w:t>
            </w:r>
            <w:proofErr w:type="gramStart"/>
            <w:r w:rsidR="00214D7E" w:rsidRPr="006E6F68">
              <w:rPr>
                <w:rFonts w:eastAsiaTheme="minorHAnsi"/>
                <w:sz w:val="22"/>
                <w:szCs w:val="22"/>
                <w:lang w:eastAsia="en-US"/>
              </w:rPr>
              <w:t>осуществлении</w:t>
            </w:r>
            <w:proofErr w:type="gramEnd"/>
            <w:r w:rsidR="00214D7E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затрат по доставке и доведению его до состояния готовности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14D7E" w:rsidRPr="006E6F68" w:rsidRDefault="00214D7E" w:rsidP="00214D7E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214D7E" w:rsidRPr="006E6F68" w:rsidRDefault="00214D7E" w:rsidP="00214D7E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3241B9" w:rsidRPr="006E6F68" w:rsidRDefault="00214D7E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счета по учету расчетов с поставщиками и подрядчиками, счета по учету затрат на создание объекта, включая 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финансовый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и прочие расходы</w:t>
            </w:r>
            <w:bookmarkStart w:id="3" w:name="_GoBack"/>
            <w:bookmarkEnd w:id="3"/>
          </w:p>
        </w:tc>
      </w:tr>
      <w:tr w:rsidR="003241B9" w:rsidRPr="006E6F68" w:rsidTr="003241B9">
        <w:tc>
          <w:tcPr>
            <w:tcW w:w="3190" w:type="dxa"/>
          </w:tcPr>
          <w:p w:rsidR="003241B9" w:rsidRPr="006E6F68" w:rsidRDefault="00214D7E" w:rsidP="00214D7E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sz w:val="22"/>
                <w:szCs w:val="22"/>
              </w:rPr>
              <w:t>Ввод в эксплуатацию объекта основных средств</w:t>
            </w:r>
          </w:p>
        </w:tc>
        <w:tc>
          <w:tcPr>
            <w:tcW w:w="3190" w:type="dxa"/>
          </w:tcPr>
          <w:p w:rsidR="00214D7E" w:rsidRPr="006E6F68" w:rsidRDefault="00214D7E" w:rsidP="00214D7E">
            <w:pPr>
              <w:widowControl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14D7E" w:rsidRPr="006E6F68" w:rsidRDefault="00214D7E" w:rsidP="00214D7E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или</w:t>
            </w:r>
          </w:p>
          <w:p w:rsidR="00214D7E" w:rsidRPr="006E6F68" w:rsidRDefault="00214D7E" w:rsidP="00214D7E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</w:t>
            </w:r>
          </w:p>
          <w:p w:rsidR="00214D7E" w:rsidRPr="006E6F68" w:rsidRDefault="00214D7E" w:rsidP="00214D7E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3241B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Включение налога на добавленную стоимость (далее - НДС) в стоимость основного средства в случаях, предусмотренных законодательством Российской Федерации</w:t>
            </w:r>
          </w:p>
        </w:tc>
        <w:tc>
          <w:tcPr>
            <w:tcW w:w="3190" w:type="dxa"/>
          </w:tcPr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60310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"Налог на добавленную стоимость, уплаченный"</w:t>
            </w:r>
          </w:p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265009" w:rsidRPr="006E6F68" w:rsidRDefault="00265009" w:rsidP="0026500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счета по учету расчетов с поставщиками, подрядчиками и покупателями (на полную сумму НДС при отражении в бухгалтерском учете поступивших от поставщика товаров, работ, услуг);</w:t>
            </w:r>
          </w:p>
          <w:p w:rsidR="00265009" w:rsidRPr="006E6F68" w:rsidRDefault="00265009" w:rsidP="0026500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60310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"Налог на добавленную стоимость, уплаченный" (на сумму НДС, относимую на стоимость основного средства)</w:t>
            </w:r>
          </w:p>
          <w:p w:rsidR="00265009" w:rsidRPr="006E6F68" w:rsidRDefault="00265009" w:rsidP="0026500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65009" w:rsidRPr="006E6F68" w:rsidRDefault="00265009" w:rsidP="0026500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6439A1" w:rsidRPr="006E6F68" w:rsidRDefault="006439A1" w:rsidP="006439A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Признание процентного расхода</w:t>
            </w:r>
            <w:r w:rsidRPr="006E6F68">
              <w:rPr>
                <w:sz w:val="22"/>
                <w:szCs w:val="22"/>
              </w:rPr>
              <w:t xml:space="preserve">  </w:t>
            </w:r>
            <w:r w:rsidR="00185755" w:rsidRPr="006E6F6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ри приобретении основного средства на условиях отсрочки платежа</w:t>
            </w:r>
          </w:p>
          <w:p w:rsidR="006439A1" w:rsidRPr="006E6F68" w:rsidRDefault="006439A1" w:rsidP="006439A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6439A1" w:rsidRPr="006E6F68" w:rsidRDefault="006439A1" w:rsidP="00185755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71103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"Корректировки, увеличивающие процентные расходы, на разницу между процентными расходами за отчетный период, рассчитанными с применением ставки дисконтирования, и процентными расходами, начисленными без применения ставки дисконтирования"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3241B9" w:rsidRPr="006E6F68" w:rsidRDefault="00185755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счета по учету расчетов с поставщиками, подрядчиками и покупателями </w:t>
            </w:r>
          </w:p>
        </w:tc>
      </w:tr>
      <w:tr w:rsidR="003241B9" w:rsidRPr="006E6F68" w:rsidTr="003241B9">
        <w:tc>
          <w:tcPr>
            <w:tcW w:w="3190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Признание обязательств по демонтажу, ликвидации объекта и восстановлению окружающей среды на занимаемом им участке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AB5737" w:rsidRPr="006E6F68" w:rsidRDefault="00AB5737" w:rsidP="00AB573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61501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Увеличение дисконтированной стоимости обязательств по демонтажу, ликвидации объекта и восстановлению окружающей среды на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занимаемом им участке признается процентным расходом в порядке, установленном для таких расходов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1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"Расходы, связанные с обеспечением деятельности" (в ОФР по символу "Корректировка на разницу между резервом,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рассчитанным с применением ставки дисконтирования, на начало и конец отчетного периода" подраздела "Отчисления в 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характера")</w:t>
            </w:r>
          </w:p>
          <w:p w:rsidR="00AB5737" w:rsidRPr="006E6F68" w:rsidRDefault="00AB5737" w:rsidP="00AB573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AB5737" w:rsidRPr="006E6F68" w:rsidRDefault="00AB5737" w:rsidP="00AB573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1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61501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AB5737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</w:t>
            </w:r>
            <w:r w:rsidR="00AB5737" w:rsidRPr="006E6F68">
              <w:rPr>
                <w:rFonts w:eastAsiaTheme="minorHAnsi"/>
                <w:sz w:val="22"/>
                <w:szCs w:val="22"/>
                <w:lang w:eastAsia="en-US"/>
              </w:rPr>
              <w:t>ризнании</w:t>
            </w:r>
            <w:proofErr w:type="gramEnd"/>
            <w:r w:rsidR="00AB573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средств, полученного безвозмездно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AB5737" w:rsidRPr="006E6F68" w:rsidRDefault="00AB573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 (если объект не готов к использованию)</w:t>
            </w:r>
          </w:p>
          <w:p w:rsidR="003F1A39" w:rsidRPr="006E6F68" w:rsidRDefault="00AB573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1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 </w:t>
            </w:r>
          </w:p>
          <w:p w:rsidR="003F1A39" w:rsidRPr="006E6F68" w:rsidRDefault="00AB5737" w:rsidP="003F1A39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AB5737" w:rsidRPr="006E6F68" w:rsidRDefault="00AB573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 (если объект готов к использованию)</w:t>
            </w:r>
          </w:p>
          <w:p w:rsidR="00AB5737" w:rsidRPr="006E6F68" w:rsidRDefault="00AB5737" w:rsidP="00AB573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AB5737" w:rsidRPr="006E6F68" w:rsidRDefault="00AB573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"Доходы от безвозмездно полученного имущества" подраздела "Прочие доходы, связанные с операциями по обеспечению деятельности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некредитной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финансовой организации")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AB5737" w:rsidRPr="006E6F68" w:rsidRDefault="003F1A39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AB5737" w:rsidRPr="006E6F68">
              <w:rPr>
                <w:rFonts w:eastAsiaTheme="minorHAnsi"/>
                <w:sz w:val="22"/>
                <w:szCs w:val="22"/>
                <w:lang w:eastAsia="en-US"/>
              </w:rPr>
              <w:t>ризнании</w:t>
            </w:r>
            <w:proofErr w:type="gramEnd"/>
            <w:r w:rsidR="00AB573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средств, полученного безвозмездно от акционеров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9E5113" w:rsidRPr="006E6F68" w:rsidRDefault="009E5113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 (если объект не готов к использованию)</w:t>
            </w:r>
          </w:p>
          <w:p w:rsidR="009E5113" w:rsidRPr="006E6F68" w:rsidRDefault="009E5113" w:rsidP="009E5113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9E5113" w:rsidRPr="006E6F68" w:rsidRDefault="009E5113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9E5113" w:rsidRPr="006E6F68" w:rsidRDefault="009E5113" w:rsidP="009E5113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9E5113" w:rsidRPr="006E6F68" w:rsidRDefault="009E5113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 </w:t>
            </w:r>
          </w:p>
          <w:p w:rsidR="009E5113" w:rsidRPr="006E6F68" w:rsidRDefault="009E5113" w:rsidP="009E5113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9E5113" w:rsidRPr="006E6F68" w:rsidRDefault="009E5113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10614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"Безвозмездное финансирование, предоставленное организации акционерами, участниками"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9E5113" w:rsidRPr="006E6F68" w:rsidRDefault="003F1A39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="009E5113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атраты капитального характера, включающие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="009E5113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атраты по доставке и доведению объекта до состояния готовности к использованию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9E5113" w:rsidRPr="006E6F68" w:rsidRDefault="009E5113" w:rsidP="009E5113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3241B9" w:rsidRPr="006E6F68" w:rsidRDefault="009E5113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счета по учету расчетов с поставщиками и подрядчиками, счета по учету затрат на создание объекта, включая 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финансовый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и прочие расходы</w:t>
            </w:r>
          </w:p>
        </w:tc>
      </w:tr>
      <w:tr w:rsidR="003241B9" w:rsidRPr="006E6F68" w:rsidTr="003241B9">
        <w:tc>
          <w:tcPr>
            <w:tcW w:w="3190" w:type="dxa"/>
          </w:tcPr>
          <w:p w:rsidR="00584880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>ризнани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средств, полученного по договору мены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 (если объект не готов к использованию)</w:t>
            </w:r>
          </w:p>
          <w:p w:rsidR="00584880" w:rsidRPr="006E6F68" w:rsidRDefault="00584880" w:rsidP="003F1A39">
            <w:pPr>
              <w:widowControl/>
              <w:autoSpaceDE w:val="0"/>
              <w:autoSpaceDN w:val="0"/>
              <w:ind w:firstLine="72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3F1A39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 </w:t>
            </w:r>
          </w:p>
          <w:p w:rsidR="003F1A39" w:rsidRPr="006E6F68" w:rsidRDefault="00584880" w:rsidP="003F1A39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или </w:t>
            </w:r>
          </w:p>
          <w:p w:rsidR="00584880" w:rsidRPr="006E6F68" w:rsidRDefault="00584880" w:rsidP="003F1A39">
            <w:pPr>
              <w:widowControl/>
              <w:autoSpaceDE w:val="0"/>
              <w:autoSpaceDN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2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 (если объект готов к использованию)</w:t>
            </w:r>
          </w:p>
          <w:p w:rsidR="00584880" w:rsidRPr="006E6F68" w:rsidRDefault="00584880" w:rsidP="00584880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</w:t>
            </w:r>
          </w:p>
          <w:p w:rsidR="00584880" w:rsidRPr="006E6F68" w:rsidRDefault="00584880" w:rsidP="00584880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584880" w:rsidRPr="006E6F68" w:rsidRDefault="003F1A39" w:rsidP="0058488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уммы, подлежащие доплате 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(получению)</w:t>
            </w:r>
            <w:r w:rsidR="00584880" w:rsidRPr="006E6F68">
              <w:rPr>
                <w:sz w:val="22"/>
                <w:szCs w:val="22"/>
              </w:rPr>
              <w:t xml:space="preserve">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случае неравноценного обмена объекта основных средств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3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(реализация) имущества"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Счета по учету расчетов с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поставщиками и подрядчиками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584880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>ризнани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средств, внесенного в уставный капитал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в размере справедливой стоимости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3241B9" w:rsidRPr="006E6F68" w:rsidRDefault="003241B9" w:rsidP="003F1A39">
            <w:pPr>
              <w:widowControl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60322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"Расчеты с прочими кредиторами"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584880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>ризнани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неучтенных объектов основных средств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584880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выявленных при инвентаризации имущества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</w:t>
            </w:r>
          </w:p>
          <w:p w:rsidR="00584880" w:rsidRPr="006E6F68" w:rsidRDefault="00584880" w:rsidP="00584880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"Доходы от оприходования излишков имущества" подраздела "Прочие доходы, связанные с операциями по обеспечению деятельности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некредитной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финансовой организации")</w:t>
            </w:r>
          </w:p>
          <w:p w:rsidR="003241B9" w:rsidRPr="006E6F68" w:rsidRDefault="003F1A39" w:rsidP="003F1A39">
            <w:pPr>
              <w:widowControl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6F68">
              <w:rPr>
                <w:sz w:val="22"/>
                <w:szCs w:val="22"/>
              </w:rPr>
              <w:t>и</w:t>
            </w:r>
            <w:r w:rsidR="00584880" w:rsidRPr="006E6F68">
              <w:rPr>
                <w:sz w:val="22"/>
                <w:szCs w:val="22"/>
              </w:rPr>
              <w:t>ли</w:t>
            </w:r>
          </w:p>
          <w:p w:rsidR="00584880" w:rsidRPr="006E6F68" w:rsidRDefault="00584880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60322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"Расчеты с прочими кредиторами"</w:t>
            </w:r>
            <w:r w:rsidR="003F1A39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(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если причинами возникновения излишков являются выявленные в ходе инвентаризации ошибки в бухгалтерском учете, в сумме документально подтвержденных ранее произведенных затрат</w:t>
            </w:r>
            <w:r w:rsidR="003F1A39" w:rsidRPr="006E6F68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  <w:p w:rsidR="00584880" w:rsidRPr="006E6F68" w:rsidRDefault="00584880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2C5747" w:rsidRPr="006E6F68" w:rsidRDefault="002C5747" w:rsidP="002C5747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Увеличение стоимости объекта основных средств, числящегося на балансе фонда, в результате переоценки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C5747" w:rsidRPr="006E6F68" w:rsidRDefault="002C5747" w:rsidP="002C574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 переоценке"</w:t>
            </w:r>
          </w:p>
          <w:p w:rsidR="002C5747" w:rsidRPr="006E6F68" w:rsidRDefault="002C5747" w:rsidP="002C574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3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 переоценке"</w:t>
            </w:r>
          </w:p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"Амортизация основных средств (кроме земли)"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2C5747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Уценка (уменьшение стоимости</w:t>
            </w:r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) объекта основных средств, числящегося на балансе фонда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в результате переоценки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"Амортизация основных средств (кроме земли)"</w:t>
            </w:r>
          </w:p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 переоценке"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 переоценке"</w:t>
            </w:r>
          </w:p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2C5747" w:rsidRPr="006E6F68" w:rsidRDefault="003F1A39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ревышение суммы уценки объекта над остатком на лицевом счете N </w:t>
            </w:r>
            <w:hyperlink r:id="rId45" w:history="1">
              <w:r w:rsidR="002C5747"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и переоценке" (с учетом уменьшения амортизации и ранее проводившихся </w:t>
            </w:r>
            <w:proofErr w:type="spellStart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дооценок</w:t>
            </w:r>
            <w:proofErr w:type="spellEnd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) сумма превышения </w:t>
            </w:r>
          </w:p>
          <w:p w:rsidR="002C5747" w:rsidRPr="006E6F68" w:rsidRDefault="002C5747" w:rsidP="002C574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3241B9" w:rsidRPr="006E6F68" w:rsidRDefault="002C5747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"Расходы, связанные с обеспечением деятельности" (в ОФР по символу "Расходы по уценке основных средств" подраздела "Расходы по операциям с основными средствами и нематериальными активами")</w:t>
            </w:r>
          </w:p>
        </w:tc>
        <w:tc>
          <w:tcPr>
            <w:tcW w:w="3191" w:type="dxa"/>
          </w:tcPr>
          <w:p w:rsidR="003241B9" w:rsidRPr="006E6F68" w:rsidRDefault="002C5747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</w:tc>
      </w:tr>
      <w:tr w:rsidR="003241B9" w:rsidRPr="006E6F68" w:rsidTr="003241B9">
        <w:tc>
          <w:tcPr>
            <w:tcW w:w="3190" w:type="dxa"/>
          </w:tcPr>
          <w:p w:rsidR="002C5747" w:rsidRPr="006E6F68" w:rsidRDefault="003F1A39" w:rsidP="002C5747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Дооценка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стоимости объекта основных средств</w:t>
            </w:r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равная</w:t>
            </w:r>
            <w:proofErr w:type="gramEnd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сумме его уценки, проведенной в предыдущие отчетные периоды и отнесенной на расходы</w:t>
            </w:r>
            <w:r w:rsidR="002C5747" w:rsidRPr="006E6F68">
              <w:rPr>
                <w:sz w:val="22"/>
                <w:szCs w:val="22"/>
              </w:rPr>
              <w:t xml:space="preserve">  в</w:t>
            </w:r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случае, когда в результате последующей (последующих) переоценки (переоценок) происходит </w:t>
            </w:r>
            <w:proofErr w:type="spellStart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>дооценка</w:t>
            </w:r>
            <w:proofErr w:type="spellEnd"/>
            <w:r w:rsidR="002C5747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</w:t>
            </w:r>
          </w:p>
          <w:p w:rsidR="002C5747" w:rsidRPr="006E6F68" w:rsidRDefault="002C5747" w:rsidP="002C5747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C5747" w:rsidRPr="006E6F68" w:rsidRDefault="002C5747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4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"Доходы от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дооценки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основных средств после их уценки" подраздела "Доходы по операциям с основными средствами и нематериальными активами")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4D6DFC" w:rsidRPr="006E6F68" w:rsidRDefault="003F1A39" w:rsidP="004D6DFC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="004D6DFC" w:rsidRPr="006E6F68">
              <w:rPr>
                <w:rFonts w:eastAsiaTheme="minorHAnsi"/>
                <w:sz w:val="22"/>
                <w:szCs w:val="22"/>
                <w:lang w:eastAsia="en-US"/>
              </w:rPr>
              <w:t>меньшение обязатель</w:t>
            </w:r>
            <w:proofErr w:type="gramStart"/>
            <w:r w:rsidR="004D6DFC" w:rsidRPr="006E6F68">
              <w:rPr>
                <w:rFonts w:eastAsiaTheme="minorHAnsi"/>
                <w:sz w:val="22"/>
                <w:szCs w:val="22"/>
                <w:lang w:eastAsia="en-US"/>
              </w:rPr>
              <w:t>ств в пр</w:t>
            </w:r>
            <w:proofErr w:type="gramEnd"/>
            <w:r w:rsidR="004D6DFC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еделах стоимости объекта основных средств, числящейся на счетах бухгалтерского учета, за вычетом накопленной амортизации и накопленных убытков от обесценения </w:t>
            </w:r>
          </w:p>
          <w:p w:rsidR="004D6DFC" w:rsidRPr="006E6F68" w:rsidRDefault="004D6DFC" w:rsidP="004D6DFC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в части изменения величины обязательств по демонтажу, ликвидации объекта и восстановлению окружающей среды на занимаемом им участке при выборе модели учета объекта основных средств по первоначальной стоимости за вычетом накопленной амортизации и накопленных убытков от обесценения </w:t>
            </w:r>
          </w:p>
          <w:p w:rsidR="004D6DFC" w:rsidRPr="006E6F68" w:rsidRDefault="004D6DFC" w:rsidP="004D6DFC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61501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</w:t>
            </w:r>
          </w:p>
          <w:p w:rsidR="004D6DFC" w:rsidRPr="006E6F68" w:rsidRDefault="004D6DFC" w:rsidP="004D6DFC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"По прочим резервам - оценочным обязательствам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 подраздела "Доходы от восстановления сумм резервов - оценочных обязательств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характера")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4D6DFC" w:rsidRPr="006E6F68" w:rsidRDefault="004D6DFC" w:rsidP="004D6DFC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Увеличение обязатель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ств 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еделах стоимости объекта основных средств, числящейся на счетах бухгалтерского учета, за вычетом накопленной амортизации и накопленных убытков от обесценения </w:t>
            </w:r>
          </w:p>
          <w:p w:rsidR="004D6DFC" w:rsidRPr="006E6F68" w:rsidRDefault="004D6DFC" w:rsidP="004D6DFC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в части изменения величины обязательств по демонтажу, ликвидации объекта и восстановлению окружающей среды на занимаемом им участке при выборе модели учета объекта основных средств по первоначальной стоимости за вычетом накопленной амортизации и накопленных убытков от обесценения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4D6DFC" w:rsidRPr="006E6F68" w:rsidRDefault="004D6DFC" w:rsidP="004D6DFC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61501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4D6DFC" w:rsidRPr="006E6F68" w:rsidRDefault="004D6DFC" w:rsidP="003F1A39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Убытки от обесценения по объектам основных средств, учитываемым по первоначальной стоимости за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вычетом накопленной амортизации и накопленных убытков от обесценения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4D6DFC" w:rsidRPr="006E6F68" w:rsidRDefault="004D6DFC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5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"Расходы, связанные с обеспечением деятельности" (в ОФР по символу "Расходы по обесценению основных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средств" подраздела "Расходы по операциям с основными средствами и нематериальными активами")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614EA" w:rsidRPr="006E6F68" w:rsidRDefault="004D6DFC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5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 </w:t>
            </w:r>
          </w:p>
          <w:p w:rsidR="00E614EA" w:rsidRPr="006E6F68" w:rsidRDefault="004D6DFC" w:rsidP="00E614EA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4D6DFC" w:rsidRPr="006E6F68" w:rsidRDefault="004D6DFC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4D6DFC" w:rsidRPr="006E6F68" w:rsidRDefault="004D6DFC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Убытки от обесценения по объектам основных средств, учитываемым по переоцененной стоимости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4D6DFC" w:rsidRPr="006E6F68" w:rsidRDefault="004D6DFC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и переоценке" 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614EA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5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 </w:t>
            </w:r>
          </w:p>
          <w:p w:rsidR="00E614EA" w:rsidRPr="006E6F68" w:rsidRDefault="00E614EA" w:rsidP="00E614EA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E614EA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2F5421" w:rsidRPr="006E6F68" w:rsidRDefault="00E614EA" w:rsidP="002F542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>осстановление в пределах стоимости объекта основных средств (за вычетом амортизации), убытков от обесценения, признанного в предыдущих отчетных периодах по объектам основных средств, учитываемым по первоначальной стоимости за вычетом накопленной амортизации и накопленных убытков от обесценения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или 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"Доходы от восстановления убытков от обесценения основных средств" подраздела "Доходы по операциям с основными средствами и нематериальными активами")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3241B9" w:rsidRPr="006E6F68" w:rsidRDefault="00E614EA" w:rsidP="002F5421">
            <w:pPr>
              <w:rPr>
                <w:sz w:val="22"/>
                <w:szCs w:val="22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осстановление убытков от обесценения, признанного в предыдущих отчетных периодах по объектам основных средств, учитываемым по переоцененной стоимости </w:t>
            </w:r>
          </w:p>
        </w:tc>
        <w:tc>
          <w:tcPr>
            <w:tcW w:w="3190" w:type="dxa"/>
          </w:tcPr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или 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"Доходы, связанные с операциями по обеспечению деятельности" (в ОФР по символу "Доходы от восстановления убытков от обесценения основных средств" подраздела "Доходы по операциям с основными средствами и нематериальными активами") (в пределах суммы убытка от обесценения, ранее признанного в составе расходов)</w:t>
            </w:r>
          </w:p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10601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"Прирост стоимости основных средств при переоценке" (в пределах списанной при отражении убытка от обесценения 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суммы прироста стоимости объекта основных средств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при переоценке)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3241B9" w:rsidRPr="006E6F68" w:rsidTr="003241B9">
        <w:tc>
          <w:tcPr>
            <w:tcW w:w="3190" w:type="dxa"/>
          </w:tcPr>
          <w:p w:rsidR="002F5421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>ачислени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амортизации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по объектам основных средств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71802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"Расходы, связанные с обеспечением деятельности" (в ОФР по символу "Амортизация по основным средствам" подраздела "Расходы по операциям с основными средствами и нематериальными активами")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6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"Амортизация основных средств (кроме земли)"</w:t>
            </w:r>
          </w:p>
          <w:p w:rsidR="003241B9" w:rsidRPr="006E6F68" w:rsidRDefault="003241B9" w:rsidP="00A54FAD">
            <w:pPr>
              <w:widowControl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2F5421" w:rsidRPr="006E6F68" w:rsidTr="003241B9">
        <w:tc>
          <w:tcPr>
            <w:tcW w:w="3190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Отнесение объекта основных средств к 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выбывшим</w:t>
            </w:r>
            <w:proofErr w:type="gramEnd"/>
          </w:p>
        </w:tc>
        <w:tc>
          <w:tcPr>
            <w:tcW w:w="3190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 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"Земля", 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 (если объект не готов к использованию)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F5421" w:rsidRPr="006E6F68" w:rsidTr="003241B9">
        <w:tc>
          <w:tcPr>
            <w:tcW w:w="3190" w:type="dxa"/>
          </w:tcPr>
          <w:p w:rsidR="002F5421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Получение в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>ыручк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от реализации объекта основного средства, </w:t>
            </w:r>
            <w:proofErr w:type="gramStart"/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>определенная</w:t>
            </w:r>
            <w:proofErr w:type="gramEnd"/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договором купли-продажи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счета по учету расчетов с поставщиками и подрядчиками или счета по учету денежных средств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2F5421" w:rsidRPr="006E6F68" w:rsidRDefault="002F5421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F5421" w:rsidRPr="006E6F68" w:rsidTr="003241B9">
        <w:tc>
          <w:tcPr>
            <w:tcW w:w="3190" w:type="dxa"/>
          </w:tcPr>
          <w:p w:rsidR="002F5421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2F5421" w:rsidRPr="006E6F68">
              <w:rPr>
                <w:rFonts w:eastAsiaTheme="minorHAnsi"/>
                <w:sz w:val="22"/>
                <w:szCs w:val="22"/>
                <w:lang w:eastAsia="en-US"/>
              </w:rPr>
              <w:t>праведливая стоимость имущества, получаемого по договорам мены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"Основные средства (кроме земли)"</w:t>
            </w:r>
          </w:p>
          <w:p w:rsidR="002F5421" w:rsidRPr="006E6F68" w:rsidRDefault="002F5421" w:rsidP="00E614EA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6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60404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"Земля", </w:t>
            </w:r>
          </w:p>
          <w:p w:rsidR="002F5421" w:rsidRPr="006E6F68" w:rsidRDefault="002F5421" w:rsidP="00E614EA">
            <w:pPr>
              <w:widowControl/>
              <w:autoSpaceDE w:val="0"/>
              <w:autoSpaceDN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или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7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60415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"Вложения в сооружение (строительство), создание (изготовление) и приобретение основных средств" (если объект не готов к использованию)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8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F5421" w:rsidRPr="006E6F68" w:rsidTr="003241B9">
        <w:tc>
          <w:tcPr>
            <w:tcW w:w="3190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Списание накопленной амортизации по выбывающему объекту основных сре</w:t>
            </w: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дств пр</w:t>
            </w:r>
            <w:proofErr w:type="gram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и выбытии объекта основных средств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79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60414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"Амортизация основных средств (кроме земли)"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80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F5421" w:rsidRPr="006E6F68" w:rsidTr="003241B9">
        <w:tc>
          <w:tcPr>
            <w:tcW w:w="3190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Списание суммы ранее сформированного резерва по оценочному обязательству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 при выбытии объекта основных средств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81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61501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"Резервы - оценочные обязательства </w:t>
            </w:r>
            <w:proofErr w:type="spell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некредитного</w:t>
            </w:r>
            <w:proofErr w:type="spellEnd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характера"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82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</w:t>
            </w:r>
          </w:p>
          <w:p w:rsidR="002F5421" w:rsidRPr="006E6F68" w:rsidRDefault="002F5421" w:rsidP="002F5421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F1A39" w:rsidRPr="006E6F68" w:rsidTr="003241B9">
        <w:tc>
          <w:tcPr>
            <w:tcW w:w="3190" w:type="dxa"/>
          </w:tcPr>
          <w:p w:rsidR="003F1A39" w:rsidRPr="006E6F68" w:rsidRDefault="00E614EA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="003F1A39" w:rsidRPr="006E6F68">
              <w:rPr>
                <w:rFonts w:eastAsiaTheme="minorHAnsi"/>
                <w:sz w:val="22"/>
                <w:szCs w:val="22"/>
                <w:lang w:eastAsia="en-US"/>
              </w:rPr>
              <w:t>писании</w:t>
            </w:r>
            <w:proofErr w:type="gramEnd"/>
            <w:r w:rsidR="003F1A39"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объекта основных средств вследствие его непригодности к дальнейшему использованию </w:t>
            </w:r>
          </w:p>
          <w:p w:rsidR="003F1A39" w:rsidRPr="006E6F68" w:rsidRDefault="003F1A39" w:rsidP="003F1A3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E6F68">
              <w:rPr>
                <w:rFonts w:eastAsiaTheme="minorHAnsi"/>
                <w:sz w:val="22"/>
                <w:szCs w:val="22"/>
                <w:lang w:eastAsia="en-US"/>
              </w:rPr>
              <w:t>Счета расчетов по оплате труда и подотчетным лицам (суммы возмещения материального ущерба от недостач или порчи основных средств, взыскиваемые в установленных законодательством Российской Федерации случаях с виновных лиц)</w:t>
            </w:r>
            <w:proofErr w:type="gramEnd"/>
          </w:p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t>N </w:t>
            </w:r>
            <w:hyperlink r:id="rId83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60323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"Расчеты с прочими дебиторами" или N </w:t>
            </w:r>
            <w:hyperlink r:id="rId84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60322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"Расчеты с прочими кредиторами" (при получении возмещения от третьих лиц </w:t>
            </w: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ранее даты выбытия объекта основных средств)</w:t>
            </w:r>
          </w:p>
          <w:p w:rsidR="003F1A39" w:rsidRPr="006E6F68" w:rsidRDefault="003F1A39" w:rsidP="003F1A3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F1A39" w:rsidRPr="006E6F68" w:rsidRDefault="003F1A39" w:rsidP="003F1A3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1" w:type="dxa"/>
          </w:tcPr>
          <w:p w:rsidR="003F1A39" w:rsidRPr="006E6F68" w:rsidRDefault="003F1A39" w:rsidP="00E614EA">
            <w:pPr>
              <w:widowControl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E6F6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N </w:t>
            </w:r>
            <w:hyperlink r:id="rId85" w:history="1">
              <w:r w:rsidRPr="006E6F68">
                <w:rPr>
                  <w:rFonts w:eastAsiaTheme="minorHAnsi"/>
                  <w:sz w:val="22"/>
                  <w:szCs w:val="22"/>
                  <w:lang w:eastAsia="en-US"/>
                </w:rPr>
                <w:t>61209</w:t>
              </w:r>
            </w:hyperlink>
            <w:r w:rsidRPr="006E6F68">
              <w:rPr>
                <w:rFonts w:eastAsiaTheme="minorHAnsi"/>
                <w:sz w:val="22"/>
                <w:szCs w:val="22"/>
                <w:lang w:eastAsia="en-US"/>
              </w:rPr>
              <w:t xml:space="preserve"> "Выбытие (реализация) имущества" </w:t>
            </w:r>
          </w:p>
          <w:p w:rsidR="003F1A39" w:rsidRPr="006E6F68" w:rsidRDefault="003F1A39" w:rsidP="003F1A39">
            <w:pPr>
              <w:widowControl/>
              <w:autoSpaceDE w:val="0"/>
              <w:autoSpaceDN w:val="0"/>
              <w:ind w:firstLine="7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3241B9" w:rsidRPr="006E6F68" w:rsidRDefault="003241B9" w:rsidP="00A54FAD">
      <w:pPr>
        <w:widowControl/>
        <w:autoSpaceDE w:val="0"/>
        <w:autoSpaceDN w:val="0"/>
        <w:ind w:firstLine="720"/>
        <w:jc w:val="both"/>
        <w:rPr>
          <w:b/>
          <w:sz w:val="22"/>
          <w:szCs w:val="22"/>
        </w:rPr>
      </w:pPr>
    </w:p>
    <w:bookmarkEnd w:id="0"/>
    <w:bookmarkEnd w:id="1"/>
    <w:bookmarkEnd w:id="2"/>
    <w:p w:rsidR="002B297D" w:rsidRPr="006E6F68" w:rsidRDefault="002B297D" w:rsidP="00B46E93">
      <w:pPr>
        <w:widowControl/>
        <w:autoSpaceDE w:val="0"/>
        <w:autoSpaceDN w:val="0"/>
        <w:jc w:val="both"/>
        <w:rPr>
          <w:rFonts w:eastAsiaTheme="minorHAnsi"/>
          <w:color w:val="FF0000"/>
          <w:sz w:val="22"/>
          <w:szCs w:val="22"/>
          <w:lang w:eastAsia="en-US"/>
        </w:rPr>
      </w:pPr>
    </w:p>
    <w:sectPr w:rsidR="002B297D" w:rsidRPr="006E6F68" w:rsidSect="0048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A0D"/>
    <w:rsid w:val="00003666"/>
    <w:rsid w:val="00041425"/>
    <w:rsid w:val="00060705"/>
    <w:rsid w:val="0006585A"/>
    <w:rsid w:val="00094885"/>
    <w:rsid w:val="00095245"/>
    <w:rsid w:val="000A6744"/>
    <w:rsid w:val="000C4439"/>
    <w:rsid w:val="000D05A0"/>
    <w:rsid w:val="000D577A"/>
    <w:rsid w:val="00124C7B"/>
    <w:rsid w:val="00124E46"/>
    <w:rsid w:val="0013188B"/>
    <w:rsid w:val="001612C8"/>
    <w:rsid w:val="00185755"/>
    <w:rsid w:val="00191A64"/>
    <w:rsid w:val="001D1D0F"/>
    <w:rsid w:val="001D22A7"/>
    <w:rsid w:val="001D6D6E"/>
    <w:rsid w:val="001F6A38"/>
    <w:rsid w:val="001F7DA0"/>
    <w:rsid w:val="00213906"/>
    <w:rsid w:val="00214298"/>
    <w:rsid w:val="00214D7E"/>
    <w:rsid w:val="00216C61"/>
    <w:rsid w:val="00220DFC"/>
    <w:rsid w:val="0023650E"/>
    <w:rsid w:val="00247473"/>
    <w:rsid w:val="00247F71"/>
    <w:rsid w:val="0025049F"/>
    <w:rsid w:val="00261468"/>
    <w:rsid w:val="00265009"/>
    <w:rsid w:val="002758FA"/>
    <w:rsid w:val="00291AD6"/>
    <w:rsid w:val="00291D86"/>
    <w:rsid w:val="0029319C"/>
    <w:rsid w:val="002B1B9F"/>
    <w:rsid w:val="002B297D"/>
    <w:rsid w:val="002C5747"/>
    <w:rsid w:val="002C5EBF"/>
    <w:rsid w:val="002E2768"/>
    <w:rsid w:val="002F5421"/>
    <w:rsid w:val="003241B9"/>
    <w:rsid w:val="00332045"/>
    <w:rsid w:val="00357BE6"/>
    <w:rsid w:val="0037779E"/>
    <w:rsid w:val="003A22F3"/>
    <w:rsid w:val="003B0BE4"/>
    <w:rsid w:val="003C491C"/>
    <w:rsid w:val="003C7CB4"/>
    <w:rsid w:val="003E48E7"/>
    <w:rsid w:val="003F1A39"/>
    <w:rsid w:val="00400171"/>
    <w:rsid w:val="004166C6"/>
    <w:rsid w:val="004403CF"/>
    <w:rsid w:val="004703BB"/>
    <w:rsid w:val="00471E67"/>
    <w:rsid w:val="0047538A"/>
    <w:rsid w:val="00481A6B"/>
    <w:rsid w:val="004910C9"/>
    <w:rsid w:val="004D2501"/>
    <w:rsid w:val="004D6DFC"/>
    <w:rsid w:val="004E1C51"/>
    <w:rsid w:val="004F0495"/>
    <w:rsid w:val="004F3474"/>
    <w:rsid w:val="00506650"/>
    <w:rsid w:val="0055421F"/>
    <w:rsid w:val="00584880"/>
    <w:rsid w:val="00586BDB"/>
    <w:rsid w:val="005A62C6"/>
    <w:rsid w:val="005D5AC1"/>
    <w:rsid w:val="005E13B7"/>
    <w:rsid w:val="005E167A"/>
    <w:rsid w:val="005E67BC"/>
    <w:rsid w:val="00614A3E"/>
    <w:rsid w:val="00623670"/>
    <w:rsid w:val="006248AC"/>
    <w:rsid w:val="0062502B"/>
    <w:rsid w:val="006304DC"/>
    <w:rsid w:val="00641FFE"/>
    <w:rsid w:val="00643703"/>
    <w:rsid w:val="006439A1"/>
    <w:rsid w:val="00653456"/>
    <w:rsid w:val="00673BEB"/>
    <w:rsid w:val="00691717"/>
    <w:rsid w:val="00697A0D"/>
    <w:rsid w:val="006A39D3"/>
    <w:rsid w:val="006C1CFB"/>
    <w:rsid w:val="006C394F"/>
    <w:rsid w:val="006D73BA"/>
    <w:rsid w:val="006E6F68"/>
    <w:rsid w:val="006F2CB0"/>
    <w:rsid w:val="00704F1F"/>
    <w:rsid w:val="00714CB2"/>
    <w:rsid w:val="00736AED"/>
    <w:rsid w:val="0075123A"/>
    <w:rsid w:val="00761A11"/>
    <w:rsid w:val="00764970"/>
    <w:rsid w:val="00770741"/>
    <w:rsid w:val="007D2F94"/>
    <w:rsid w:val="007D64A1"/>
    <w:rsid w:val="00800C20"/>
    <w:rsid w:val="00800ED9"/>
    <w:rsid w:val="0081481A"/>
    <w:rsid w:val="00822B5E"/>
    <w:rsid w:val="00840BD7"/>
    <w:rsid w:val="008563D4"/>
    <w:rsid w:val="00865077"/>
    <w:rsid w:val="0086515C"/>
    <w:rsid w:val="00873D91"/>
    <w:rsid w:val="00880288"/>
    <w:rsid w:val="00884D03"/>
    <w:rsid w:val="0089011E"/>
    <w:rsid w:val="00896347"/>
    <w:rsid w:val="008C1E37"/>
    <w:rsid w:val="008C6270"/>
    <w:rsid w:val="008E1CBC"/>
    <w:rsid w:val="008E3E17"/>
    <w:rsid w:val="00903987"/>
    <w:rsid w:val="00907B8B"/>
    <w:rsid w:val="0091398A"/>
    <w:rsid w:val="00921892"/>
    <w:rsid w:val="00921F05"/>
    <w:rsid w:val="0092581F"/>
    <w:rsid w:val="00941CC9"/>
    <w:rsid w:val="00942556"/>
    <w:rsid w:val="00965A5B"/>
    <w:rsid w:val="009731D6"/>
    <w:rsid w:val="0098504F"/>
    <w:rsid w:val="00985C04"/>
    <w:rsid w:val="009A6B98"/>
    <w:rsid w:val="009B104B"/>
    <w:rsid w:val="009B10D7"/>
    <w:rsid w:val="009E5113"/>
    <w:rsid w:val="00A0173D"/>
    <w:rsid w:val="00A104A3"/>
    <w:rsid w:val="00A31195"/>
    <w:rsid w:val="00A4412B"/>
    <w:rsid w:val="00A54FAD"/>
    <w:rsid w:val="00A607CC"/>
    <w:rsid w:val="00A7319D"/>
    <w:rsid w:val="00A73FD5"/>
    <w:rsid w:val="00A75910"/>
    <w:rsid w:val="00A766A4"/>
    <w:rsid w:val="00A946AA"/>
    <w:rsid w:val="00AA443B"/>
    <w:rsid w:val="00AB5737"/>
    <w:rsid w:val="00AB6E9D"/>
    <w:rsid w:val="00AC634A"/>
    <w:rsid w:val="00AE217F"/>
    <w:rsid w:val="00AF1433"/>
    <w:rsid w:val="00B14125"/>
    <w:rsid w:val="00B16A47"/>
    <w:rsid w:val="00B16D22"/>
    <w:rsid w:val="00B27A76"/>
    <w:rsid w:val="00B314A1"/>
    <w:rsid w:val="00B46D77"/>
    <w:rsid w:val="00B46E93"/>
    <w:rsid w:val="00B55D39"/>
    <w:rsid w:val="00B72AF9"/>
    <w:rsid w:val="00B75E52"/>
    <w:rsid w:val="00B854CB"/>
    <w:rsid w:val="00B9257E"/>
    <w:rsid w:val="00BD5482"/>
    <w:rsid w:val="00C012D0"/>
    <w:rsid w:val="00C432FD"/>
    <w:rsid w:val="00C43AEC"/>
    <w:rsid w:val="00C70013"/>
    <w:rsid w:val="00C775C3"/>
    <w:rsid w:val="00C97147"/>
    <w:rsid w:val="00CD6786"/>
    <w:rsid w:val="00CE3666"/>
    <w:rsid w:val="00CE62BB"/>
    <w:rsid w:val="00CE79D1"/>
    <w:rsid w:val="00D03D48"/>
    <w:rsid w:val="00D06CE4"/>
    <w:rsid w:val="00D34B68"/>
    <w:rsid w:val="00D46FEC"/>
    <w:rsid w:val="00D675DC"/>
    <w:rsid w:val="00DA4778"/>
    <w:rsid w:val="00DA5B2A"/>
    <w:rsid w:val="00DB0070"/>
    <w:rsid w:val="00DD30DB"/>
    <w:rsid w:val="00DF3CC0"/>
    <w:rsid w:val="00E24FC0"/>
    <w:rsid w:val="00E41BD0"/>
    <w:rsid w:val="00E41CBB"/>
    <w:rsid w:val="00E4275A"/>
    <w:rsid w:val="00E47DA5"/>
    <w:rsid w:val="00E57E11"/>
    <w:rsid w:val="00E614EA"/>
    <w:rsid w:val="00E74A45"/>
    <w:rsid w:val="00E87788"/>
    <w:rsid w:val="00E97773"/>
    <w:rsid w:val="00EA4289"/>
    <w:rsid w:val="00F10E47"/>
    <w:rsid w:val="00F254AF"/>
    <w:rsid w:val="00F263D9"/>
    <w:rsid w:val="00F2791F"/>
    <w:rsid w:val="00F36DC4"/>
    <w:rsid w:val="00F36DDC"/>
    <w:rsid w:val="00F43D18"/>
    <w:rsid w:val="00F44A9C"/>
    <w:rsid w:val="00F45F0A"/>
    <w:rsid w:val="00FA6068"/>
    <w:rsid w:val="00FA6841"/>
    <w:rsid w:val="00FB5807"/>
    <w:rsid w:val="00FB6285"/>
    <w:rsid w:val="00FC2632"/>
    <w:rsid w:val="00FC7CE6"/>
    <w:rsid w:val="00FF04E9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0D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1425"/>
    <w:pPr>
      <w:widowControl/>
      <w:autoSpaceDE w:val="0"/>
      <w:autoSpaceDN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06585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585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585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A0D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697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414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166C6"/>
    <w:rPr>
      <w:color w:val="106BBE"/>
    </w:rPr>
  </w:style>
  <w:style w:type="table" w:styleId="a4">
    <w:name w:val="Table Grid"/>
    <w:basedOn w:val="a1"/>
    <w:uiPriority w:val="59"/>
    <w:rsid w:val="00E9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06585A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06585A"/>
    <w:rPr>
      <w:b/>
      <w:bCs/>
      <w:color w:val="26282F"/>
    </w:rPr>
  </w:style>
  <w:style w:type="character" w:customStyle="1" w:styleId="a6">
    <w:name w:val="Активная гипертекстовая ссылка"/>
    <w:basedOn w:val="a3"/>
    <w:uiPriority w:val="99"/>
    <w:rsid w:val="0006585A"/>
    <w:rPr>
      <w:color w:val="106BBE"/>
      <w:u w:val="single"/>
    </w:rPr>
  </w:style>
  <w:style w:type="paragraph" w:customStyle="1" w:styleId="a7">
    <w:name w:val="Внимание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8">
    <w:name w:val="Внимание: криминал!!"/>
    <w:basedOn w:val="a7"/>
    <w:next w:val="a"/>
    <w:uiPriority w:val="99"/>
    <w:rsid w:val="0006585A"/>
  </w:style>
  <w:style w:type="paragraph" w:customStyle="1" w:styleId="a9">
    <w:name w:val="Внимание: недобросовестность!"/>
    <w:basedOn w:val="a7"/>
    <w:next w:val="a"/>
    <w:uiPriority w:val="99"/>
    <w:rsid w:val="0006585A"/>
  </w:style>
  <w:style w:type="character" w:customStyle="1" w:styleId="aa">
    <w:name w:val="Выделение для Базового Поиска"/>
    <w:basedOn w:val="a5"/>
    <w:uiPriority w:val="99"/>
    <w:rsid w:val="0006585A"/>
    <w:rPr>
      <w:b/>
      <w:bCs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06585A"/>
    <w:rPr>
      <w:b/>
      <w:bCs/>
      <w:i/>
      <w:iCs/>
      <w:color w:val="0058A9"/>
    </w:rPr>
  </w:style>
  <w:style w:type="paragraph" w:customStyle="1" w:styleId="ac">
    <w:name w:val="Дочерний элемент списка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color w:val="868381"/>
      <w:lang w:eastAsia="en-US"/>
    </w:rPr>
  </w:style>
  <w:style w:type="paragraph" w:customStyle="1" w:styleId="ad">
    <w:name w:val="Основное меню (преемственное)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Verdana" w:eastAsiaTheme="minorHAnsi" w:hAnsi="Verdana" w:cs="Verdana"/>
      <w:sz w:val="22"/>
      <w:szCs w:val="22"/>
      <w:lang w:eastAsia="en-US"/>
    </w:rPr>
  </w:style>
  <w:style w:type="paragraph" w:customStyle="1" w:styleId="ae">
    <w:name w:val="Заголовок"/>
    <w:basedOn w:val="ad"/>
    <w:next w:val="a"/>
    <w:uiPriority w:val="99"/>
    <w:rsid w:val="0006585A"/>
    <w:rPr>
      <w:b/>
      <w:bCs/>
      <w:color w:val="0058A9"/>
      <w:shd w:val="clear" w:color="auto" w:fill="F0F0F0"/>
    </w:rPr>
  </w:style>
  <w:style w:type="paragraph" w:customStyle="1" w:styleId="af">
    <w:name w:val="Заголовок группы контролов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b/>
      <w:bCs/>
      <w:color w:val="000000"/>
      <w:sz w:val="24"/>
      <w:szCs w:val="24"/>
      <w:lang w:eastAsia="en-US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06585A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i/>
      <w:iCs/>
      <w:color w:val="000080"/>
      <w:sz w:val="22"/>
      <w:szCs w:val="22"/>
      <w:lang w:eastAsia="en-US"/>
    </w:rPr>
  </w:style>
  <w:style w:type="character" w:customStyle="1" w:styleId="af2">
    <w:name w:val="Заголовок своего сообщения"/>
    <w:basedOn w:val="a5"/>
    <w:uiPriority w:val="99"/>
    <w:rsid w:val="0006585A"/>
    <w:rPr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06585A"/>
    <w:pPr>
      <w:widowControl/>
      <w:autoSpaceDE w:val="0"/>
      <w:autoSpaceDN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4">
    <w:name w:val="Заголовок чужого сообщения"/>
    <w:basedOn w:val="a5"/>
    <w:uiPriority w:val="99"/>
    <w:rsid w:val="0006585A"/>
    <w:rPr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06585A"/>
    <w:pPr>
      <w:widowControl/>
      <w:autoSpaceDE w:val="0"/>
      <w:autoSpaceDN w:val="0"/>
      <w:spacing w:before="300" w:after="250"/>
      <w:jc w:val="center"/>
    </w:pPr>
    <w:rPr>
      <w:rFonts w:ascii="Arial" w:eastAsiaTheme="minorHAnsi" w:hAnsi="Arial" w:cs="Arial"/>
      <w:b/>
      <w:bCs/>
      <w:color w:val="26282F"/>
      <w:sz w:val="26"/>
      <w:szCs w:val="26"/>
      <w:lang w:eastAsia="en-US"/>
    </w:rPr>
  </w:style>
  <w:style w:type="paragraph" w:customStyle="1" w:styleId="af6">
    <w:name w:val="Заголовок ЭР (правое окно)"/>
    <w:basedOn w:val="af5"/>
    <w:next w:val="a"/>
    <w:uiPriority w:val="99"/>
    <w:rsid w:val="0006585A"/>
    <w:pPr>
      <w:spacing w:after="0"/>
      <w:jc w:val="left"/>
    </w:pPr>
  </w:style>
  <w:style w:type="paragraph" w:customStyle="1" w:styleId="af7">
    <w:name w:val="Интерактивный заголовок"/>
    <w:basedOn w:val="ae"/>
    <w:next w:val="a"/>
    <w:uiPriority w:val="99"/>
    <w:rsid w:val="0006585A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color w:val="353842"/>
      <w:sz w:val="18"/>
      <w:szCs w:val="18"/>
      <w:lang w:eastAsia="en-US"/>
    </w:rPr>
  </w:style>
  <w:style w:type="paragraph" w:customStyle="1" w:styleId="af9">
    <w:name w:val="Информация об изменениях"/>
    <w:basedOn w:val="af8"/>
    <w:next w:val="a"/>
    <w:uiPriority w:val="99"/>
    <w:rsid w:val="0006585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06585A"/>
    <w:pPr>
      <w:widowControl/>
      <w:autoSpaceDE w:val="0"/>
      <w:autoSpaceDN w:val="0"/>
      <w:ind w:left="170" w:right="17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b">
    <w:name w:val="Комментарий"/>
    <w:basedOn w:val="afa"/>
    <w:next w:val="a"/>
    <w:uiPriority w:val="99"/>
    <w:rsid w:val="000658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06585A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e">
    <w:name w:val="Колонтитул (левый)"/>
    <w:basedOn w:val="afd"/>
    <w:next w:val="a"/>
    <w:uiPriority w:val="99"/>
    <w:rsid w:val="0006585A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06585A"/>
    <w:pPr>
      <w:widowControl/>
      <w:autoSpaceDE w:val="0"/>
      <w:autoSpaceDN w:val="0"/>
      <w:jc w:val="righ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0">
    <w:name w:val="Колонтитул (правый)"/>
    <w:basedOn w:val="aff"/>
    <w:next w:val="a"/>
    <w:uiPriority w:val="99"/>
    <w:rsid w:val="0006585A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06585A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7"/>
    <w:next w:val="a"/>
    <w:uiPriority w:val="99"/>
    <w:rsid w:val="0006585A"/>
  </w:style>
  <w:style w:type="paragraph" w:customStyle="1" w:styleId="aff3">
    <w:name w:val="Моноширинный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ff4">
    <w:name w:val="Найденные слова"/>
    <w:basedOn w:val="a5"/>
    <w:uiPriority w:val="99"/>
    <w:rsid w:val="0006585A"/>
    <w:rPr>
      <w:b/>
      <w:bCs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06585A"/>
    <w:pPr>
      <w:widowControl/>
      <w:autoSpaceDE w:val="0"/>
      <w:autoSpaceDN w:val="0"/>
      <w:spacing w:before="90" w:after="90"/>
      <w:ind w:left="180" w:right="180"/>
      <w:jc w:val="both"/>
    </w:pPr>
    <w:rPr>
      <w:rFonts w:ascii="Arial" w:eastAsiaTheme="minorHAnsi" w:hAnsi="Arial" w:cs="Arial"/>
      <w:shd w:val="clear" w:color="auto" w:fill="EFFFAD"/>
      <w:lang w:eastAsia="en-US"/>
    </w:rPr>
  </w:style>
  <w:style w:type="character" w:customStyle="1" w:styleId="aff6">
    <w:name w:val="Не вступил в силу"/>
    <w:basedOn w:val="a5"/>
    <w:uiPriority w:val="99"/>
    <w:rsid w:val="0006585A"/>
    <w:rPr>
      <w:b/>
      <w:bCs/>
      <w:color w:val="000000"/>
      <w:shd w:val="clear" w:color="auto" w:fill="D8EDE8"/>
    </w:rPr>
  </w:style>
  <w:style w:type="paragraph" w:customStyle="1" w:styleId="aff7">
    <w:name w:val="Необходимые документы"/>
    <w:basedOn w:val="a7"/>
    <w:next w:val="a"/>
    <w:uiPriority w:val="99"/>
    <w:rsid w:val="0006585A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06585A"/>
    <w:pPr>
      <w:widowControl/>
      <w:autoSpaceDE w:val="0"/>
      <w:autoSpaceDN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9">
    <w:name w:val="Таблицы (моноширинный)"/>
    <w:basedOn w:val="a"/>
    <w:next w:val="a"/>
    <w:uiPriority w:val="99"/>
    <w:rsid w:val="0006585A"/>
    <w:pPr>
      <w:widowControl/>
      <w:autoSpaceDE w:val="0"/>
      <w:autoSpaceDN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affa">
    <w:name w:val="Оглавление"/>
    <w:basedOn w:val="aff9"/>
    <w:next w:val="a"/>
    <w:uiPriority w:val="99"/>
    <w:rsid w:val="0006585A"/>
    <w:pPr>
      <w:ind w:left="140"/>
    </w:pPr>
  </w:style>
  <w:style w:type="character" w:customStyle="1" w:styleId="affb">
    <w:name w:val="Опечатки"/>
    <w:uiPriority w:val="99"/>
    <w:rsid w:val="0006585A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sid w:val="0006585A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06585A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06585A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06585A"/>
    <w:pPr>
      <w:widowControl/>
      <w:pBdr>
        <w:bottom w:val="single" w:sz="4" w:space="0" w:color="auto"/>
      </w:pBdr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0">
    <w:name w:val="Постоянная часть"/>
    <w:basedOn w:val="ad"/>
    <w:next w:val="a"/>
    <w:uiPriority w:val="99"/>
    <w:rsid w:val="0006585A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ff2">
    <w:name w:val="Пример."/>
    <w:basedOn w:val="a7"/>
    <w:next w:val="a"/>
    <w:uiPriority w:val="99"/>
    <w:rsid w:val="0006585A"/>
  </w:style>
  <w:style w:type="paragraph" w:customStyle="1" w:styleId="afff3">
    <w:name w:val="Примечание."/>
    <w:basedOn w:val="a7"/>
    <w:next w:val="a"/>
    <w:uiPriority w:val="99"/>
    <w:rsid w:val="0006585A"/>
  </w:style>
  <w:style w:type="character" w:customStyle="1" w:styleId="afff4">
    <w:name w:val="Продолжение ссылки"/>
    <w:basedOn w:val="a3"/>
    <w:uiPriority w:val="99"/>
    <w:rsid w:val="0006585A"/>
    <w:rPr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06585A"/>
    <w:pPr>
      <w:widowControl/>
      <w:autoSpaceDE w:val="0"/>
      <w:autoSpaceDN w:val="0"/>
      <w:ind w:right="118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6">
    <w:name w:val="Сравнение редакций"/>
    <w:basedOn w:val="a5"/>
    <w:uiPriority w:val="99"/>
    <w:rsid w:val="0006585A"/>
    <w:rPr>
      <w:b/>
      <w:bCs/>
      <w:color w:val="26282F"/>
    </w:rPr>
  </w:style>
  <w:style w:type="character" w:customStyle="1" w:styleId="afff7">
    <w:name w:val="Сравнение редакций. Добавленный фрагмент"/>
    <w:uiPriority w:val="99"/>
    <w:rsid w:val="0006585A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06585A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06585A"/>
    <w:pPr>
      <w:widowControl/>
      <w:autoSpaceDE w:val="0"/>
      <w:autoSpaceDN w:val="0"/>
      <w:ind w:firstLine="72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ffa">
    <w:name w:val="Ссылка на утративший силу документ"/>
    <w:basedOn w:val="a3"/>
    <w:uiPriority w:val="99"/>
    <w:rsid w:val="0006585A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06585A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06585A"/>
    <w:pPr>
      <w:widowControl/>
      <w:autoSpaceDE w:val="0"/>
      <w:autoSpaceDN w:val="0"/>
      <w:spacing w:before="200"/>
    </w:pPr>
    <w:rPr>
      <w:rFonts w:ascii="Arial" w:eastAsiaTheme="minorHAnsi" w:hAnsi="Arial" w:cs="Arial"/>
      <w:lang w:eastAsia="en-US"/>
    </w:rPr>
  </w:style>
  <w:style w:type="paragraph" w:customStyle="1" w:styleId="afffd">
    <w:name w:val="Технический комментарий"/>
    <w:basedOn w:val="a"/>
    <w:next w:val="a"/>
    <w:uiPriority w:val="99"/>
    <w:rsid w:val="0006585A"/>
    <w:pPr>
      <w:widowControl/>
      <w:autoSpaceDE w:val="0"/>
      <w:autoSpaceDN w:val="0"/>
    </w:pPr>
    <w:rPr>
      <w:rFonts w:ascii="Arial" w:eastAsiaTheme="minorHAnsi" w:hAnsi="Arial" w:cs="Arial"/>
      <w:color w:val="463F31"/>
      <w:sz w:val="24"/>
      <w:szCs w:val="24"/>
      <w:shd w:val="clear" w:color="auto" w:fill="FFFFA6"/>
      <w:lang w:eastAsia="en-US"/>
    </w:rPr>
  </w:style>
  <w:style w:type="character" w:customStyle="1" w:styleId="afffe">
    <w:name w:val="Утратил силу"/>
    <w:basedOn w:val="a5"/>
    <w:uiPriority w:val="99"/>
    <w:rsid w:val="0006585A"/>
    <w:rPr>
      <w:b/>
      <w:bCs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06585A"/>
    <w:pPr>
      <w:widowControl/>
      <w:autoSpaceDE w:val="0"/>
      <w:autoSpaceDN w:val="0"/>
      <w:spacing w:before="240" w:after="240"/>
      <w:ind w:left="420" w:right="420" w:firstLine="300"/>
      <w:jc w:val="both"/>
    </w:pPr>
    <w:rPr>
      <w:rFonts w:ascii="Arial" w:eastAsiaTheme="minorHAnsi" w:hAnsi="Arial" w:cs="Arial"/>
      <w:sz w:val="24"/>
      <w:szCs w:val="24"/>
      <w:shd w:val="clear" w:color="auto" w:fill="F5F3DA"/>
      <w:lang w:eastAsia="en-US"/>
    </w:rPr>
  </w:style>
  <w:style w:type="paragraph" w:customStyle="1" w:styleId="affff0">
    <w:name w:val="Центрированный (таблица)"/>
    <w:basedOn w:val="aff8"/>
    <w:next w:val="a"/>
    <w:uiPriority w:val="99"/>
    <w:rsid w:val="0006585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585A"/>
    <w:pPr>
      <w:widowControl/>
      <w:autoSpaceDE w:val="0"/>
      <w:autoSpaceDN w:val="0"/>
      <w:spacing w:before="300"/>
    </w:pPr>
    <w:rPr>
      <w:rFonts w:ascii="Arial" w:eastAsiaTheme="minorHAnsi" w:hAnsi="Arial" w:cs="Arial"/>
      <w:sz w:val="24"/>
      <w:szCs w:val="24"/>
      <w:lang w:eastAsia="en-US"/>
    </w:rPr>
  </w:style>
  <w:style w:type="character" w:styleId="affff1">
    <w:name w:val="annotation reference"/>
    <w:basedOn w:val="a0"/>
    <w:uiPriority w:val="99"/>
    <w:semiHidden/>
    <w:unhideWhenUsed/>
    <w:rsid w:val="006F2CB0"/>
    <w:rPr>
      <w:sz w:val="16"/>
      <w:szCs w:val="16"/>
    </w:rPr>
  </w:style>
  <w:style w:type="paragraph" w:styleId="affff2">
    <w:name w:val="annotation text"/>
    <w:basedOn w:val="a"/>
    <w:link w:val="affff3"/>
    <w:uiPriority w:val="99"/>
    <w:semiHidden/>
    <w:unhideWhenUsed/>
    <w:rsid w:val="006F2CB0"/>
  </w:style>
  <w:style w:type="character" w:customStyle="1" w:styleId="affff3">
    <w:name w:val="Текст примечания Знак"/>
    <w:basedOn w:val="a0"/>
    <w:link w:val="affff2"/>
    <w:uiPriority w:val="99"/>
    <w:semiHidden/>
    <w:rsid w:val="006F2C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6F2CB0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6F2C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6">
    <w:name w:val="Balloon Text"/>
    <w:basedOn w:val="a"/>
    <w:link w:val="affff7"/>
    <w:uiPriority w:val="99"/>
    <w:semiHidden/>
    <w:unhideWhenUsed/>
    <w:rsid w:val="006F2CB0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6F2C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1076854.71103" TargetMode="External"/><Relationship Id="rId18" Type="http://schemas.openxmlformats.org/officeDocument/2006/relationships/hyperlink" Target="garantF1://71076854.60415" TargetMode="External"/><Relationship Id="rId26" Type="http://schemas.openxmlformats.org/officeDocument/2006/relationships/hyperlink" Target="garantF1://71076854.60415" TargetMode="External"/><Relationship Id="rId39" Type="http://schemas.openxmlformats.org/officeDocument/2006/relationships/hyperlink" Target="garantF1://71076854.10601" TargetMode="External"/><Relationship Id="rId21" Type="http://schemas.openxmlformats.org/officeDocument/2006/relationships/hyperlink" Target="garantF1://71076854.71801" TargetMode="External"/><Relationship Id="rId34" Type="http://schemas.openxmlformats.org/officeDocument/2006/relationships/hyperlink" Target="garantF1://71076854.60415" TargetMode="External"/><Relationship Id="rId42" Type="http://schemas.openxmlformats.org/officeDocument/2006/relationships/hyperlink" Target="garantF1://71076854.10601" TargetMode="External"/><Relationship Id="rId47" Type="http://schemas.openxmlformats.org/officeDocument/2006/relationships/hyperlink" Target="garantF1://70103380.60401" TargetMode="External"/><Relationship Id="rId50" Type="http://schemas.openxmlformats.org/officeDocument/2006/relationships/hyperlink" Target="garantF1://71076854.61501" TargetMode="External"/><Relationship Id="rId55" Type="http://schemas.openxmlformats.org/officeDocument/2006/relationships/hyperlink" Target="garantF1://71076854.71802" TargetMode="External"/><Relationship Id="rId63" Type="http://schemas.openxmlformats.org/officeDocument/2006/relationships/hyperlink" Target="garantF1://71076854.71801" TargetMode="External"/><Relationship Id="rId68" Type="http://schemas.openxmlformats.org/officeDocument/2006/relationships/hyperlink" Target="garantF1://71076854.71802" TargetMode="External"/><Relationship Id="rId76" Type="http://schemas.openxmlformats.org/officeDocument/2006/relationships/hyperlink" Target="garantF1://70103380.60404" TargetMode="External"/><Relationship Id="rId84" Type="http://schemas.openxmlformats.org/officeDocument/2006/relationships/hyperlink" Target="garantF1://71076854.60322" TargetMode="External"/><Relationship Id="rId7" Type="http://schemas.openxmlformats.org/officeDocument/2006/relationships/hyperlink" Target="garantF1://70103380.60401" TargetMode="External"/><Relationship Id="rId71" Type="http://schemas.openxmlformats.org/officeDocument/2006/relationships/hyperlink" Target="garantF1://70103380.6040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1076854.71802" TargetMode="External"/><Relationship Id="rId29" Type="http://schemas.openxmlformats.org/officeDocument/2006/relationships/hyperlink" Target="garantF1://70103380.60404" TargetMode="External"/><Relationship Id="rId11" Type="http://schemas.openxmlformats.org/officeDocument/2006/relationships/hyperlink" Target="garantF1://71076854.60415" TargetMode="External"/><Relationship Id="rId24" Type="http://schemas.openxmlformats.org/officeDocument/2006/relationships/hyperlink" Target="garantF1://70103380.60404" TargetMode="External"/><Relationship Id="rId32" Type="http://schemas.openxmlformats.org/officeDocument/2006/relationships/hyperlink" Target="garantF1://71076854.60415" TargetMode="External"/><Relationship Id="rId37" Type="http://schemas.openxmlformats.org/officeDocument/2006/relationships/hyperlink" Target="garantF1://70103380.60401" TargetMode="External"/><Relationship Id="rId40" Type="http://schemas.openxmlformats.org/officeDocument/2006/relationships/hyperlink" Target="garantF1://71076854.60414" TargetMode="External"/><Relationship Id="rId45" Type="http://schemas.openxmlformats.org/officeDocument/2006/relationships/hyperlink" Target="garantF1://71076854.10601" TargetMode="External"/><Relationship Id="rId53" Type="http://schemas.openxmlformats.org/officeDocument/2006/relationships/hyperlink" Target="garantF1://70103380.60401" TargetMode="External"/><Relationship Id="rId58" Type="http://schemas.openxmlformats.org/officeDocument/2006/relationships/hyperlink" Target="garantF1://71076854.10601" TargetMode="External"/><Relationship Id="rId66" Type="http://schemas.openxmlformats.org/officeDocument/2006/relationships/hyperlink" Target="garantF1://71076854.71801" TargetMode="External"/><Relationship Id="rId74" Type="http://schemas.openxmlformats.org/officeDocument/2006/relationships/hyperlink" Target="garantF1://71076854.61209" TargetMode="External"/><Relationship Id="rId79" Type="http://schemas.openxmlformats.org/officeDocument/2006/relationships/hyperlink" Target="garantF1://71076854.60414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garantF1://70103380.60401" TargetMode="External"/><Relationship Id="rId82" Type="http://schemas.openxmlformats.org/officeDocument/2006/relationships/hyperlink" Target="garantF1://71076854.61209" TargetMode="External"/><Relationship Id="rId19" Type="http://schemas.openxmlformats.org/officeDocument/2006/relationships/hyperlink" Target="garantF1://70103380.6040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076854.60415" TargetMode="External"/><Relationship Id="rId14" Type="http://schemas.openxmlformats.org/officeDocument/2006/relationships/hyperlink" Target="garantF1://70103380.60401" TargetMode="External"/><Relationship Id="rId22" Type="http://schemas.openxmlformats.org/officeDocument/2006/relationships/hyperlink" Target="garantF1://71076854.60415" TargetMode="External"/><Relationship Id="rId27" Type="http://schemas.openxmlformats.org/officeDocument/2006/relationships/hyperlink" Target="garantF1://71076854.60415" TargetMode="External"/><Relationship Id="rId30" Type="http://schemas.openxmlformats.org/officeDocument/2006/relationships/hyperlink" Target="garantF1://71076854.61209" TargetMode="External"/><Relationship Id="rId35" Type="http://schemas.openxmlformats.org/officeDocument/2006/relationships/hyperlink" Target="garantF1://71076854.71801" TargetMode="External"/><Relationship Id="rId43" Type="http://schemas.openxmlformats.org/officeDocument/2006/relationships/hyperlink" Target="garantF1://71076854.10601" TargetMode="External"/><Relationship Id="rId48" Type="http://schemas.openxmlformats.org/officeDocument/2006/relationships/hyperlink" Target="garantF1://70103380.60401" TargetMode="External"/><Relationship Id="rId56" Type="http://schemas.openxmlformats.org/officeDocument/2006/relationships/hyperlink" Target="garantF1://70103380.60401" TargetMode="External"/><Relationship Id="rId64" Type="http://schemas.openxmlformats.org/officeDocument/2006/relationships/hyperlink" Target="garantF1://70103380.60401" TargetMode="External"/><Relationship Id="rId69" Type="http://schemas.openxmlformats.org/officeDocument/2006/relationships/hyperlink" Target="garantF1://71076854.60414" TargetMode="External"/><Relationship Id="rId77" Type="http://schemas.openxmlformats.org/officeDocument/2006/relationships/hyperlink" Target="garantF1://71076854.60415" TargetMode="External"/><Relationship Id="rId8" Type="http://schemas.openxmlformats.org/officeDocument/2006/relationships/hyperlink" Target="garantF1://70103380.60404" TargetMode="External"/><Relationship Id="rId51" Type="http://schemas.openxmlformats.org/officeDocument/2006/relationships/hyperlink" Target="garantF1://70103380.60401" TargetMode="External"/><Relationship Id="rId72" Type="http://schemas.openxmlformats.org/officeDocument/2006/relationships/hyperlink" Target="garantF1://70103380.60404" TargetMode="External"/><Relationship Id="rId80" Type="http://schemas.openxmlformats.org/officeDocument/2006/relationships/hyperlink" Target="garantF1://71076854.61209" TargetMode="External"/><Relationship Id="rId85" Type="http://schemas.openxmlformats.org/officeDocument/2006/relationships/hyperlink" Target="garantF1://71076854.61209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71076854.60310" TargetMode="External"/><Relationship Id="rId17" Type="http://schemas.openxmlformats.org/officeDocument/2006/relationships/hyperlink" Target="garantF1://71076854.61501" TargetMode="External"/><Relationship Id="rId25" Type="http://schemas.openxmlformats.org/officeDocument/2006/relationships/hyperlink" Target="garantF1://71076854.10614" TargetMode="External"/><Relationship Id="rId33" Type="http://schemas.openxmlformats.org/officeDocument/2006/relationships/hyperlink" Target="garantF1://71076854.60322" TargetMode="External"/><Relationship Id="rId38" Type="http://schemas.openxmlformats.org/officeDocument/2006/relationships/hyperlink" Target="garantF1://71076854.10601" TargetMode="External"/><Relationship Id="rId46" Type="http://schemas.openxmlformats.org/officeDocument/2006/relationships/hyperlink" Target="garantF1://71076854.71802" TargetMode="External"/><Relationship Id="rId59" Type="http://schemas.openxmlformats.org/officeDocument/2006/relationships/hyperlink" Target="garantF1://70103380.60401" TargetMode="External"/><Relationship Id="rId67" Type="http://schemas.openxmlformats.org/officeDocument/2006/relationships/hyperlink" Target="garantF1://71076854.10601" TargetMode="External"/><Relationship Id="rId20" Type="http://schemas.openxmlformats.org/officeDocument/2006/relationships/hyperlink" Target="garantF1://70103380.60404" TargetMode="External"/><Relationship Id="rId41" Type="http://schemas.openxmlformats.org/officeDocument/2006/relationships/hyperlink" Target="garantF1://71076854.60414" TargetMode="External"/><Relationship Id="rId54" Type="http://schemas.openxmlformats.org/officeDocument/2006/relationships/hyperlink" Target="garantF1://71076854.61501" TargetMode="External"/><Relationship Id="rId62" Type="http://schemas.openxmlformats.org/officeDocument/2006/relationships/hyperlink" Target="garantF1://70103380.60404" TargetMode="External"/><Relationship Id="rId70" Type="http://schemas.openxmlformats.org/officeDocument/2006/relationships/hyperlink" Target="garantF1://71076854.61209" TargetMode="External"/><Relationship Id="rId75" Type="http://schemas.openxmlformats.org/officeDocument/2006/relationships/hyperlink" Target="garantF1://70103380.60401" TargetMode="External"/><Relationship Id="rId83" Type="http://schemas.openxmlformats.org/officeDocument/2006/relationships/hyperlink" Target="garantF1://71076854.6032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71076854.60415" TargetMode="External"/><Relationship Id="rId15" Type="http://schemas.openxmlformats.org/officeDocument/2006/relationships/hyperlink" Target="garantF1://71076854.61501" TargetMode="External"/><Relationship Id="rId23" Type="http://schemas.openxmlformats.org/officeDocument/2006/relationships/hyperlink" Target="garantF1://70103380.60401" TargetMode="External"/><Relationship Id="rId28" Type="http://schemas.openxmlformats.org/officeDocument/2006/relationships/hyperlink" Target="garantF1://70103380.60401" TargetMode="External"/><Relationship Id="rId36" Type="http://schemas.openxmlformats.org/officeDocument/2006/relationships/hyperlink" Target="garantF1://71076854.60322" TargetMode="External"/><Relationship Id="rId49" Type="http://schemas.openxmlformats.org/officeDocument/2006/relationships/hyperlink" Target="garantF1://71076854.71801" TargetMode="External"/><Relationship Id="rId57" Type="http://schemas.openxmlformats.org/officeDocument/2006/relationships/hyperlink" Target="garantF1://70103380.60404" TargetMode="External"/><Relationship Id="rId10" Type="http://schemas.openxmlformats.org/officeDocument/2006/relationships/hyperlink" Target="garantF1://71076854.60310" TargetMode="External"/><Relationship Id="rId31" Type="http://schemas.openxmlformats.org/officeDocument/2006/relationships/hyperlink" Target="garantF1://71076854.61209" TargetMode="External"/><Relationship Id="rId44" Type="http://schemas.openxmlformats.org/officeDocument/2006/relationships/hyperlink" Target="garantF1://70103380.60401" TargetMode="External"/><Relationship Id="rId52" Type="http://schemas.openxmlformats.org/officeDocument/2006/relationships/hyperlink" Target="garantF1://71076854.71801" TargetMode="External"/><Relationship Id="rId60" Type="http://schemas.openxmlformats.org/officeDocument/2006/relationships/hyperlink" Target="garantF1://70103380.60404" TargetMode="External"/><Relationship Id="rId65" Type="http://schemas.openxmlformats.org/officeDocument/2006/relationships/hyperlink" Target="garantF1://70103380.60404" TargetMode="External"/><Relationship Id="rId73" Type="http://schemas.openxmlformats.org/officeDocument/2006/relationships/hyperlink" Target="garantF1://71076854.60415" TargetMode="External"/><Relationship Id="rId78" Type="http://schemas.openxmlformats.org/officeDocument/2006/relationships/hyperlink" Target="garantF1://71076854.61209" TargetMode="External"/><Relationship Id="rId81" Type="http://schemas.openxmlformats.org/officeDocument/2006/relationships/hyperlink" Target="garantF1://71076854.61501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77287-AE13-42CB-ACFD-551A9831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i.baranova</dc:creator>
  <cp:lastModifiedBy>Редькина Любовь Ивановна</cp:lastModifiedBy>
  <cp:revision>4</cp:revision>
  <dcterms:created xsi:type="dcterms:W3CDTF">2016-03-28T09:36:00Z</dcterms:created>
  <dcterms:modified xsi:type="dcterms:W3CDTF">2016-05-06T10:28:00Z</dcterms:modified>
</cp:coreProperties>
</file>