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B683F" w14:textId="066A4051" w:rsidR="00BA1582" w:rsidRPr="0090696C" w:rsidRDefault="00C74077" w:rsidP="009069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696C">
        <w:rPr>
          <w:rFonts w:ascii="Times New Roman" w:hAnsi="Times New Roman" w:cs="Times New Roman"/>
          <w:b/>
          <w:sz w:val="24"/>
          <w:szCs w:val="24"/>
        </w:rPr>
        <w:t>Замечания и комментарии к законопроекту «О внесении изменений в часть вторую НК РФ в связи с принятием ФЗ «О внесении изменений в некоторые законодательные акты РФ по вопросам негосударственного пенсионного обеспечения».</w:t>
      </w:r>
    </w:p>
    <w:p w14:paraId="35320F43" w14:textId="77777777" w:rsidR="0090696C" w:rsidRPr="0090696C" w:rsidRDefault="009069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709" w:type="dxa"/>
        <w:tblLook w:val="04A0" w:firstRow="1" w:lastRow="0" w:firstColumn="1" w:lastColumn="0" w:noHBand="0" w:noVBand="1"/>
      </w:tblPr>
      <w:tblGrid>
        <w:gridCol w:w="1081"/>
        <w:gridCol w:w="6682"/>
        <w:gridCol w:w="6946"/>
      </w:tblGrid>
      <w:tr w:rsidR="00240A4F" w:rsidRPr="0090696C" w14:paraId="23581D56" w14:textId="77777777" w:rsidTr="00E37BA6">
        <w:tc>
          <w:tcPr>
            <w:tcW w:w="1081" w:type="dxa"/>
          </w:tcPr>
          <w:p w14:paraId="6A5FDAC9" w14:textId="77777777" w:rsidR="00240A4F" w:rsidRPr="0090696C" w:rsidRDefault="00240A4F" w:rsidP="00F8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Ст. НК РФ</w:t>
            </w:r>
          </w:p>
        </w:tc>
        <w:tc>
          <w:tcPr>
            <w:tcW w:w="6682" w:type="dxa"/>
          </w:tcPr>
          <w:p w14:paraId="7A5947ED" w14:textId="77777777" w:rsidR="00240A4F" w:rsidRPr="0090696C" w:rsidRDefault="00240A4F" w:rsidP="00F8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Текст в проекте изменений в НК РФ</w:t>
            </w:r>
          </w:p>
        </w:tc>
        <w:tc>
          <w:tcPr>
            <w:tcW w:w="6946" w:type="dxa"/>
          </w:tcPr>
          <w:p w14:paraId="4E29596A" w14:textId="77777777" w:rsidR="00240A4F" w:rsidRPr="0090696C" w:rsidRDefault="00240A4F" w:rsidP="00F8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Замечания и пояснения к тексту проекта изменений в НК РФ</w:t>
            </w:r>
          </w:p>
        </w:tc>
      </w:tr>
      <w:tr w:rsidR="00240A4F" w:rsidRPr="0090696C" w14:paraId="4FF1F5DB" w14:textId="77777777" w:rsidTr="00E37BA6">
        <w:tc>
          <w:tcPr>
            <w:tcW w:w="1081" w:type="dxa"/>
            <w:vAlign w:val="center"/>
          </w:tcPr>
          <w:p w14:paraId="0F382E5A" w14:textId="370618C2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Статья 213.1.</w:t>
            </w:r>
          </w:p>
        </w:tc>
        <w:tc>
          <w:tcPr>
            <w:tcW w:w="6682" w:type="dxa"/>
            <w:vAlign w:val="center"/>
          </w:tcPr>
          <w:p w14:paraId="7726C1C0" w14:textId="3D210693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Особенности определения налоговой базы по договорам негосударственного пенсионного обеспечения и договорам обязательного пенсионного страхования, заключаемым с негосударственными пенсионными фондами</w:t>
            </w:r>
          </w:p>
          <w:p w14:paraId="24E3E6B3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«3. При определении налоговой базы по пенсионным договорам гарантированного пенсионного плана не учитываются:</w:t>
            </w:r>
          </w:p>
          <w:p w14:paraId="561635EC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суммы пожизненной негосударственной пенсии;</w:t>
            </w:r>
          </w:p>
          <w:p w14:paraId="2D1F70DB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пенсионная выплата по гарантированному пенсионному плану в соответствии с Федеральным законом «О негосударственных пенсионных фондах»;</w:t>
            </w:r>
          </w:p>
          <w:p w14:paraId="2A395E65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сумма выплаты, осуществляемой за счет средств пенсионных резервов гарантированного пенсионного плана в случае наличия у участника гарантированного пенсионного плана заболевания в соответствии с Федеральным законом «О негосударственных пенсионных фондах» (далее в настоящей главе – досрочная выплата);</w:t>
            </w:r>
          </w:p>
          <w:p w14:paraId="75E7248D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сумма единовременной выплаты в размере средств гарантированного пенсионного плана. </w:t>
            </w:r>
          </w:p>
          <w:p w14:paraId="3F722996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23CC8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При определении налоговой базы по пенсионным договорам гарантированного пенсионного плана учитываются суммы выплат, осуществляемые негосударственным пенсионным фондом в пользу физического лица за счет средств пенсионных резервов гарантированного пенсионного плана (далее в настоящем пункте – суммы выплат). Суммы выплат подлежат налогообложению у источника выплат, если иное не предусмотрено настоящим пунктом.</w:t>
            </w:r>
          </w:p>
          <w:p w14:paraId="7956E74B" w14:textId="65D27D9A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налогоплательщик предоставил справку, 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выданную лицом, в обязанности которого входит исчисление, удержание и перечисление пенсионных взносов по гарантированному пенсионному плану, или налоговым органом по месту жительства налогоплательщика, подтверждающую неполучение налогоплательщиком социального налогового вычета, предусмотренного подпунктом 5.1 пункта 1 статьи 219 настоящего Кодекса, суммы выплат налогообложению не подлежат.»</w:t>
            </w:r>
          </w:p>
        </w:tc>
        <w:tc>
          <w:tcPr>
            <w:tcW w:w="6946" w:type="dxa"/>
            <w:vAlign w:val="center"/>
          </w:tcPr>
          <w:p w14:paraId="7F11373F" w14:textId="5965459A" w:rsidR="00240A4F" w:rsidRPr="0090696C" w:rsidRDefault="00240A4F" w:rsidP="0008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указано, что пенсионные взносы по договорам ГПП не включаются в налогооблагаемую базу (по аналогии с п.1)</w:t>
            </w:r>
          </w:p>
          <w:p w14:paraId="7FE08D0B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047CB" w14:textId="77777777" w:rsidR="00240A4F" w:rsidRPr="0090696C" w:rsidRDefault="00240A4F" w:rsidP="0008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Не до конца очевиден механизм формирования налоговой базы: с одной стороны, выплаты по ГПП не учитываются в составе базы, в следующем абзаце – учитываются.</w:t>
            </w:r>
          </w:p>
          <w:p w14:paraId="207F13CF" w14:textId="77777777" w:rsidR="00240A4F" w:rsidRPr="0090696C" w:rsidRDefault="00240A4F" w:rsidP="0008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B69A" w14:textId="77777777" w:rsidR="00240A4F" w:rsidRPr="0090696C" w:rsidRDefault="00240A4F" w:rsidP="0008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Не отражено, что не подлежит налогообложению перевод средств ГПП из одного фонда-участника в другой (как сейчас для договоров НПО)</w:t>
            </w:r>
          </w:p>
          <w:p w14:paraId="26C9EAD5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2EBC0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8DEDE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3D29E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51F39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A51C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50E85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E1C28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8853C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2033A" w14:textId="48305E5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Поскольку все выплаты, предполагаемые по 75-ФЗ (пожизненная выплата, выплата по ГПП, досрочная выплата – в 75-ФЗ не урегулировано отличие пожизненной выплаты по ГПП от выплат по ГПП, введена непоясняемая аббревиатура ИНПП) не включается в налоговую базу, то в соответствии с данным абзацем будут облагаться только выплаты наследникам участника ГПП. Вместе с тем, в соответствии с со ст. 18 гл. 217 доходы, получаемые от физических лиц в порядке наследования, не подлежат налогообложению. Необходимо устранить противоречие.</w:t>
            </w:r>
          </w:p>
          <w:p w14:paraId="3CF597B1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4F8E0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DE5D2" w14:textId="77777777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415B8" w14:textId="48FDA704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Неясно, к каким выплатам относится данный абзац. К выплатам наследникам?</w:t>
            </w:r>
          </w:p>
        </w:tc>
      </w:tr>
      <w:tr w:rsidR="00240A4F" w:rsidRPr="0090696C" w14:paraId="2D9084B6" w14:textId="77777777" w:rsidTr="00E37BA6">
        <w:tc>
          <w:tcPr>
            <w:tcW w:w="1081" w:type="dxa"/>
            <w:vAlign w:val="center"/>
          </w:tcPr>
          <w:p w14:paraId="282E9C8F" w14:textId="43C11A20" w:rsidR="00240A4F" w:rsidRPr="0090696C" w:rsidRDefault="00240A4F" w:rsidP="007B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219</w:t>
            </w:r>
          </w:p>
        </w:tc>
        <w:tc>
          <w:tcPr>
            <w:tcW w:w="6682" w:type="dxa"/>
            <w:vAlign w:val="center"/>
          </w:tcPr>
          <w:p w14:paraId="73A83433" w14:textId="77777777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3. Социальный налоговый вычет, предусмотренный подпунктом 5.1 пункта 1 настоящей статьи, предоставляется:</w:t>
            </w:r>
          </w:p>
          <w:p w14:paraId="16E7801E" w14:textId="77777777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в части пенсионных взносов по гарантированному пенсионному плану, исчисленных, удержанных и перечисленных лицом, на которое в соответствии с Федеральным законом «О негосударственных пенсионных фондах» возложена соответствующая обязанность (далее в настоящем пункте – агент), за счет выплат по трудовому договору (контракту) участника гарантированного пенсионного плана, – в размере фактически произведенных налогоплательщиком расходов на пенсионные взносы по гарантированному пенсионному плану, но не более 6 процентов от базы для исчисления пенсионных взносов по гарантированному пенсионному плану данного участника за соответствующий налоговый период;</w:t>
            </w:r>
          </w:p>
          <w:p w14:paraId="1F38EF85" w14:textId="4A2AAE7A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в части пенсионных взносов по гарантированному пенсионному плану, исчисленных и уплаченных участником гарантированного пенсионного плана самостоятельно, – в размере фактически произведенных налогоплательщиком расходов на пенсионные взносы по гарантированному пенсионному плану, но не более 6 процентов от налоговой базы за соответствующий налоговый период, определенной без применения социального налогового вычета в части, предусмотренной настоящим абзацем, а также без учета пенсионных взносов по гарантированному пенсионному плану, исчисленных, удержанных и перечисленных агентом.</w:t>
            </w:r>
          </w:p>
        </w:tc>
        <w:tc>
          <w:tcPr>
            <w:tcW w:w="6946" w:type="dxa"/>
            <w:vAlign w:val="center"/>
          </w:tcPr>
          <w:p w14:paraId="7B70CFDF" w14:textId="304FC17B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уточнение, что база определяется в соответствии с требованиями отраслевого законодательства (75-ФЗ – имеется </w:t>
            </w:r>
          </w:p>
          <w:p w14:paraId="31E3A7E2" w14:textId="08E211E2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ссылка в новом проекте)</w:t>
            </w:r>
          </w:p>
          <w:p w14:paraId="4803B4D5" w14:textId="77777777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2133" w14:textId="77777777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Не понятно, кто будет определять базу для налогоплательщика, если он самостоятельно уплачивает взносы.</w:t>
            </w:r>
          </w:p>
          <w:p w14:paraId="312F88DB" w14:textId="77777777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543FF" w14:textId="77777777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вычета в случае, если налогоплательщик работает не нескольким трудовым договорам/у нескольких работодателей</w:t>
            </w:r>
          </w:p>
          <w:p w14:paraId="4C9E78EF" w14:textId="77777777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46DB" w14:textId="41BC74DC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базы для самозанятых</w:t>
            </w:r>
          </w:p>
          <w:p w14:paraId="6649856D" w14:textId="77777777" w:rsidR="00240A4F" w:rsidRPr="0090696C" w:rsidRDefault="00240A4F" w:rsidP="0008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4F" w:rsidRPr="0090696C" w14:paraId="78C558C0" w14:textId="77777777" w:rsidTr="00E37BA6">
        <w:tc>
          <w:tcPr>
            <w:tcW w:w="1081" w:type="dxa"/>
          </w:tcPr>
          <w:p w14:paraId="36CE386B" w14:textId="42A437A0" w:rsidR="00240A4F" w:rsidRPr="0090696C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219</w:t>
            </w:r>
          </w:p>
        </w:tc>
        <w:tc>
          <w:tcPr>
            <w:tcW w:w="6682" w:type="dxa"/>
          </w:tcPr>
          <w:p w14:paraId="275F5E03" w14:textId="77777777" w:rsidR="00240A4F" w:rsidRPr="0090696C" w:rsidRDefault="00240A4F" w:rsidP="00D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3. Социальный налоговый вычет, предусмотренный подпунктом 5.1 пункта 1 настоящей статьи, предоставляется:</w:t>
            </w:r>
          </w:p>
          <w:p w14:paraId="02791099" w14:textId="77777777" w:rsidR="00240A4F" w:rsidRPr="0090696C" w:rsidRDefault="00240A4F" w:rsidP="00D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пенсионных взносов по гарантированному пенсионному плану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, исчисленных, удержанных и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перечисленных лицом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, на которое в соответствии с Федеральным законом «О негосударственных пенсионных фондах» возложена соответствующая обязанность (далее в настоящем пункте – агент), за счет выплат по трудовому договору (контракту) участника гарантированного пенсионного плана, - в размере фактически произведенных налогоплательщиком расходов на пенсионные взносы по гарантированному пенсионному плану, но не более 6 процентов от базы для начисления пенсионных взносов по гарантированному пенсионному плану данного участника за соответствующий налоговый период;</w:t>
            </w:r>
          </w:p>
          <w:p w14:paraId="352B8258" w14:textId="77777777" w:rsidR="00240A4F" w:rsidRPr="0090696C" w:rsidRDefault="00240A4F" w:rsidP="00D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0573072" w14:textId="373298CD" w:rsidR="00240A4F" w:rsidRPr="0090696C" w:rsidRDefault="00240A4F" w:rsidP="00D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Социальный налоговый вычет, предусмотренный подпунктом 5.1 пункта 1 настоящей статьи, предоставляется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начиная с месяца, в котором агент начал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исчисление и удержание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пенсионных взносов по гарантированному пенсионному плану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 из доходов налогоплательщика без предоставления налогоплательщиком письменного заявления агенту.</w:t>
            </w:r>
          </w:p>
        </w:tc>
        <w:tc>
          <w:tcPr>
            <w:tcW w:w="6946" w:type="dxa"/>
          </w:tcPr>
          <w:p w14:paraId="4BEA5B82" w14:textId="32572D7F" w:rsidR="00240A4F" w:rsidRPr="0090696C" w:rsidRDefault="00240A4F" w:rsidP="00C7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положениями указанной статьи (проект) основание для предоставления СНВ возникают у агента с месяца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перечисления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пенсионных взносов по гарантированному пенсионному плану, следовательно, предоставить налогоплательщику СНВ в месяце начала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исчисления и удержания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пенсионных взносов по гарантированному пенсионному плану из доходов налогоплательщика агент не может, т.к. удержание производится в последнюю календарную дату месяца, за который начислен доход налогоплательщика, а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перечисление переходит на следующий месяц.</w:t>
            </w:r>
          </w:p>
        </w:tc>
      </w:tr>
      <w:tr w:rsidR="00240A4F" w:rsidRPr="0090696C" w14:paraId="4CC538C0" w14:textId="77777777" w:rsidTr="00E37BA6">
        <w:tc>
          <w:tcPr>
            <w:tcW w:w="1081" w:type="dxa"/>
          </w:tcPr>
          <w:p w14:paraId="45EAA560" w14:textId="04696E32" w:rsidR="00240A4F" w:rsidRPr="0090696C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Ст. 265</w:t>
            </w:r>
          </w:p>
        </w:tc>
        <w:tc>
          <w:tcPr>
            <w:tcW w:w="6682" w:type="dxa"/>
          </w:tcPr>
          <w:p w14:paraId="024259AC" w14:textId="77777777" w:rsidR="00240A4F" w:rsidRPr="0090696C" w:rsidRDefault="00240A4F" w:rsidP="00EE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К внереализационным расходам приравнивается также показатель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исчисленный на последнюю дату отчетного (налогового) периода 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в порядке, предусмотренном настоящим пунктом.</w:t>
            </w:r>
          </w:p>
          <w:p w14:paraId="4676CE49" w14:textId="77777777" w:rsidR="00240A4F" w:rsidRPr="0090696C" w:rsidRDefault="00240A4F" w:rsidP="00EE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735CE" w14:textId="394305BC" w:rsidR="00240A4F" w:rsidRPr="0090696C" w:rsidRDefault="00240A4F" w:rsidP="00EE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Показатель определяется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как сумма исчисленных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удержанных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перечисленных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работодателем пенсионных взносов по гарантированному пенсионному плану…</w:t>
            </w:r>
          </w:p>
        </w:tc>
        <w:tc>
          <w:tcPr>
            <w:tcW w:w="6946" w:type="dxa"/>
          </w:tcPr>
          <w:p w14:paraId="20D4BDEE" w14:textId="244986E3" w:rsidR="00240A4F" w:rsidRPr="0090696C" w:rsidRDefault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имелись ввиду «Суммы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добровольных взносов работодателя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 по гарантированному пенсионному плану»?  Непонятно применение в составе показателя термина «удержанных». Или все- таки можно относить на расходы суммы УДЕРЖАНИЙ из дохода налогоплательщика?</w:t>
            </w:r>
          </w:p>
          <w:p w14:paraId="33C869B0" w14:textId="2A1FB2BA" w:rsidR="00240A4F" w:rsidRPr="0090696C" w:rsidRDefault="00240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Комментарий:</w:t>
            </w:r>
          </w:p>
          <w:p w14:paraId="3C380930" w14:textId="74843ADA" w:rsidR="00240A4F" w:rsidRPr="0090696C" w:rsidRDefault="00240A4F" w:rsidP="00EE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И почему не в расходах на оплату труда, а во внереализационных расходах? Вместе с другими «аналогичными» расходами: «ст. 255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Совокупная сумма взносов работодателей, уплачиваемых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"</w:t>
            </w:r>
            <w:r w:rsidRPr="009069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дополнительных страховых взносах на накопительную пенсию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государственной поддержке 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пенсионных накоплений", и </w:t>
            </w:r>
            <w:r w:rsidRPr="009069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платежей (взносов) работодателей, выплачиваемая по договорам 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долгосрочного страхования жизни работников, добровольного пенсионного страхования и (или) </w:t>
            </w:r>
            <w:r w:rsidRPr="009069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негосударственного пенсионного обеспечения работников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, учитывается в целях налогообложения в размере, не превышающем 12 процентов от суммы расходов на оплату труда…».</w:t>
            </w:r>
          </w:p>
        </w:tc>
      </w:tr>
      <w:tr w:rsidR="00240A4F" w:rsidRPr="0090696C" w14:paraId="54A47638" w14:textId="77777777" w:rsidTr="00E37BA6">
        <w:tc>
          <w:tcPr>
            <w:tcW w:w="1081" w:type="dxa"/>
          </w:tcPr>
          <w:p w14:paraId="64383295" w14:textId="77777777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Ст.213.1</w:t>
            </w:r>
          </w:p>
          <w:p w14:paraId="107D46FE" w14:textId="5AF964A1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6682" w:type="dxa"/>
          </w:tcPr>
          <w:p w14:paraId="2C9660E9" w14:textId="77777777" w:rsidR="00240A4F" w:rsidRPr="0090696C" w:rsidRDefault="00240A4F" w:rsidP="00D7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Суммы выплат подлежат налогообложению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 у источника выплат, если иное не предусмотрено настоящим пунктом.</w:t>
            </w:r>
          </w:p>
          <w:p w14:paraId="31193366" w14:textId="20109E1E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налогоплательщик предоставил справку, выданную лицом, в обязанности которого входит исчисление, удержание и перечисление пенсионных взносов по гарантированному пенсионному плану, или налоговым органом по месту жительства налогоплательщика, подтверждающую неполучение налогоплательщиком социального налогового вычета, предусмотренного подпунктом 5.1 пункта 1 статьи 219 настоящего Кодекса,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суммы выплат налогообложению не подлежат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6946" w:type="dxa"/>
          </w:tcPr>
          <w:p w14:paraId="2ED5A194" w14:textId="388EA5B6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Возможно имелось ввиду «суммы выплат, в пределах социального налогового вычета, налогообложению не подлежат».</w:t>
            </w:r>
          </w:p>
        </w:tc>
      </w:tr>
      <w:tr w:rsidR="00240A4F" w:rsidRPr="0090696C" w14:paraId="6921075C" w14:textId="77777777" w:rsidTr="00E37BA6">
        <w:tc>
          <w:tcPr>
            <w:tcW w:w="1081" w:type="dxa"/>
          </w:tcPr>
          <w:p w14:paraId="380B4606" w14:textId="53781587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П. 39 ст. 217</w:t>
            </w:r>
          </w:p>
        </w:tc>
        <w:tc>
          <w:tcPr>
            <w:tcW w:w="6682" w:type="dxa"/>
          </w:tcPr>
          <w:p w14:paraId="238A2E52" w14:textId="40DEB0CA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«суммы добровольных взносов работодателя по гарантированному пенсионному плану, осуществляемых работодателем в пользу участника гарантированного пенсионного плана, в сумме уплаченных работодателем взносов, но не более суммы пенсионных взносов по гарантированному пенсионному плану, исчисленных, удержанных и уплаченных данным работодателем за счет выплат по трудовым договорам (контрактам) соответствующего работника – участника гарантированного пенсионного плана за каждый месяц, а также не более 12 000 рублей в год в расчете на каждого работника, в пользу которого уплачивались взносы работодателем;»</w:t>
            </w:r>
          </w:p>
        </w:tc>
        <w:tc>
          <w:tcPr>
            <w:tcW w:w="6946" w:type="dxa"/>
          </w:tcPr>
          <w:p w14:paraId="071FC6FA" w14:textId="3A30F991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Нет информации о налогообложении физического лица (работника) получающего доходы в сумме не более 12 000 рублей в результате дополнительных выплат работодателя по гарантированному пенсионному плану. По нему будут льготы или нет?</w:t>
            </w:r>
          </w:p>
        </w:tc>
      </w:tr>
      <w:tr w:rsidR="00240A4F" w:rsidRPr="0090696C" w14:paraId="2EBD462F" w14:textId="77777777" w:rsidTr="00E37BA6">
        <w:tc>
          <w:tcPr>
            <w:tcW w:w="1081" w:type="dxa"/>
          </w:tcPr>
          <w:p w14:paraId="33E5609E" w14:textId="2B7DF60C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п. 3 ст. 219 НК</w:t>
            </w:r>
          </w:p>
        </w:tc>
        <w:tc>
          <w:tcPr>
            <w:tcW w:w="6682" w:type="dxa"/>
          </w:tcPr>
          <w:p w14:paraId="4AB02CE7" w14:textId="69D1B16E" w:rsidR="00240A4F" w:rsidRPr="0090696C" w:rsidRDefault="00240A4F" w:rsidP="00DA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 «3. Социальный налоговый вычет, предусмотренный подпунктом 5.1 пункта 1 настоящей статьи, предоставляется:</w:t>
            </w:r>
          </w:p>
          <w:p w14:paraId="63B77E52" w14:textId="77777777" w:rsidR="00240A4F" w:rsidRPr="0090696C" w:rsidRDefault="00240A4F" w:rsidP="00DA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в части пенсионных взносов по гарантированному пенсионному плану, исчисленных, удержанных 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 перечисленных лицом, на которое в соответствии с Федеральным законом «О негосударственных пенсионных фондах» возложена соответствующая обязанность (далее в настоящем пункте – агент), за счет выплат по трудовому договору (контракту) участника гарантированного пенсионного плана, – в размере фактически произведенных налогоплательщиком расходов на пенсионные взносы по гарантированному пенсионному плану,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но не более 6 процентов от базы для исчисления пенсионных взносов по гарантированному пенсионному плану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 данного участника за соответствующий налоговый период;</w:t>
            </w:r>
          </w:p>
          <w:p w14:paraId="1175F8EB" w14:textId="77777777" w:rsidR="00240A4F" w:rsidRPr="0090696C" w:rsidRDefault="00240A4F" w:rsidP="00DA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в части пенсионных взносов по гарантированному пенсионному плану, исчисленных и уплаченных участником гарантированного пенсионного плана самостоятельно, – в размере фактически произведенных налогоплательщиком расходов на пенсионные взносы по гарантированному пенсионному плану, но </w:t>
            </w: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6 процентов от налоговой базы за соответствующий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период, определенной без применения социального налогового вычета в части, предусмотренной настоящим абзацем, а также без учета пенсионных взносов по гарантированному пенсионному плану, исчисленных, удержанных и перечисленных агентом.</w:t>
            </w:r>
          </w:p>
          <w:p w14:paraId="01B85F86" w14:textId="77777777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93559A8" w14:textId="1DB8F551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Имеется расхождение баз для определения лимита по вычету: при удержании работодателем – база для исчисления пенсионных взносов (по проекту 75-ФЗ – база для исчисления страховых взносов); при самостоятельном – по налоговой базе 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НДФЛ. Предлагается устранить неравное отношению к налогоплательщикам.</w:t>
            </w:r>
          </w:p>
        </w:tc>
      </w:tr>
      <w:tr w:rsidR="00240A4F" w:rsidRPr="0090696C" w14:paraId="0FAE4097" w14:textId="77777777" w:rsidTr="00E37BA6">
        <w:tc>
          <w:tcPr>
            <w:tcW w:w="1081" w:type="dxa"/>
          </w:tcPr>
          <w:p w14:paraId="7C23F632" w14:textId="01BBAF9D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3 ст. 265</w:t>
            </w:r>
          </w:p>
        </w:tc>
        <w:tc>
          <w:tcPr>
            <w:tcW w:w="6682" w:type="dxa"/>
          </w:tcPr>
          <w:p w14:paraId="208D3B86" w14:textId="77777777" w:rsidR="00240A4F" w:rsidRPr="0090696C" w:rsidRDefault="00240A4F" w:rsidP="0010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«3. К внереализационным расходам приравнивается также показатель, исчисленный на последнюю дату отчетного (налогового) периода в порядке, предусмотренном настоящим пунктом. </w:t>
            </w:r>
          </w:p>
          <w:p w14:paraId="0AA8D567" w14:textId="46383593" w:rsidR="00240A4F" w:rsidRPr="0090696C" w:rsidRDefault="00240A4F" w:rsidP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определяется как сумма исчисленных, удержанных и перечисленных работодателем пенсионных взносов по гарантированному пенсионному плану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, не превышающая 6 процентов базы для исчисления пенсионных взносов по гарантированному пенсионному плану по каждому участнику гарантированного пенсионного плана, умноженная на соответствующий коэффициент. Размер данного 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коэффициента в первые 6 лет со дня включения работника в реестр участников гарантированного пенсионного плана равен 0,03, и в последующие годы - 0,06. Исчисленный таким образом совокупный показатель по всем работникам не может превышать 12 процентов от общей суммы расходов на оплату труда без учета расходов, указанных в пунктах 16 и 24.2 статьи 255 настоящего Кодекса.».</w:t>
            </w:r>
          </w:p>
        </w:tc>
        <w:tc>
          <w:tcPr>
            <w:tcW w:w="6946" w:type="dxa"/>
          </w:tcPr>
          <w:p w14:paraId="0A0F8000" w14:textId="4153DACC" w:rsidR="00240A4F" w:rsidRPr="0090696C" w:rsidRDefault="00240A4F" w:rsidP="00D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Очевидно, что данный показатель определяется как сумма взносов работодателя, а не сумма удержанных пенсионных взносов работников. В противном случае, во внереализационные расходы работодателя включаются суммы, выплаченные за счет работников, что не может являться расходом работодателя. Необходимо устранить неясность.</w:t>
            </w:r>
          </w:p>
        </w:tc>
      </w:tr>
      <w:tr w:rsidR="00240A4F" w:rsidRPr="0090696C" w14:paraId="5C6579D3" w14:textId="77777777" w:rsidTr="00E37BA6">
        <w:tc>
          <w:tcPr>
            <w:tcW w:w="1081" w:type="dxa"/>
            <w:vAlign w:val="center"/>
          </w:tcPr>
          <w:p w14:paraId="201A9E65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213.1.</w:t>
            </w:r>
          </w:p>
        </w:tc>
        <w:tc>
          <w:tcPr>
            <w:tcW w:w="6682" w:type="dxa"/>
            <w:vAlign w:val="center"/>
          </w:tcPr>
          <w:p w14:paraId="564BCF17" w14:textId="79DA2985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 «3. При определении налоговой базы по пенсионным договорам гарантированного пенсионного плана не учитываются:</w:t>
            </w:r>
          </w:p>
          <w:p w14:paraId="35548869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суммы пожизненной негосударственной пенсии;</w:t>
            </w:r>
          </w:p>
          <w:p w14:paraId="070202EF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пенсионная выплата по гарантированному пенсионному плану в соответствии с Федеральным законом «О негосударственных пенсионных фондах»;</w:t>
            </w:r>
          </w:p>
          <w:p w14:paraId="733735AE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сумма выплаты, осуществляемой за счет средств пенсионных резервов гарантированного пенсионного плана в случае наличия у участника гарантированного пенсионного плана заболевания в соответствии с Федеральным законом «О негосударственных пенсионных фондах» (далее в настоящей главе – досрочная выплата);</w:t>
            </w:r>
          </w:p>
          <w:p w14:paraId="28135085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сумма единовременной выплаты в размере средств гарантированного пенсионного плана. </w:t>
            </w:r>
          </w:p>
          <w:p w14:paraId="0804BEFC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F73A8" w14:textId="3110A912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налоговой базы по пенсионным договорам гарантированного пенсионного плана учитываются суммы выплат, осуществляемые негосударственным пенсионным фондом </w:t>
            </w:r>
            <w:r w:rsidRPr="005B7BA5">
              <w:rPr>
                <w:rFonts w:ascii="Times New Roman" w:hAnsi="Times New Roman" w:cs="Times New Roman"/>
                <w:b/>
                <w:sz w:val="24"/>
                <w:szCs w:val="24"/>
              </w:rPr>
              <w:t>в пользу физического лица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пенсионных резервов гарантированного пенсионного плана (далее в настоящем пункте – суммы выплат). Суммы выплат подлежат налогообложению у источника выплат, если иное не предусмотрено настоящим пунктом.</w:t>
            </w:r>
          </w:p>
          <w:p w14:paraId="06A4D105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налогоплательщик предоставил справку, выданную лицом, в обязанности которого входит исчисление, удержание и перечисление пенсионных взносов по 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гарантированному пенсионному плану, или налоговым органом по месту жительства налогоплательщика, подтверждающую неполучение налогоплательщиком социального налогового вычета, предусмотренного подпунктом 5.1 пункта 1 статьи 219 настоящего Кодекса, суммы выплат налогообложению не подлежат.»</w:t>
            </w:r>
          </w:p>
        </w:tc>
        <w:tc>
          <w:tcPr>
            <w:tcW w:w="6946" w:type="dxa"/>
            <w:vAlign w:val="center"/>
          </w:tcPr>
          <w:p w14:paraId="057B5021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F29B7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017D7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F5C17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C8EB0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AF7B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AEEB5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45440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0BB18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66920" w14:textId="77777777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E690" w14:textId="14BA35B7" w:rsidR="00240A4F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предполагается возможность 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пользу физического лица средств Г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физического лица (участника) от дальнейшего формирования ГПП, до наступления случаев выплат, предусмотренных в абзаце 1 п.3. ст. 213.1, предлагаем по аналогии в абзаце 2 п.3 ст. 213.1 также указать конкретный перечень выплат в пользу физического лица, который исключал бы возможный </w:t>
            </w:r>
            <w:r w:rsidRPr="009D7E9C">
              <w:rPr>
                <w:rFonts w:ascii="Times New Roman" w:hAnsi="Times New Roman" w:cs="Times New Roman"/>
                <w:sz w:val="24"/>
                <w:szCs w:val="24"/>
              </w:rPr>
              <w:t>принцип трактовки положений НК РФ «если нет прямого указания на необлагаемую выплату, то все другие выплаты подлежат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налогообложению».</w:t>
            </w:r>
          </w:p>
          <w:p w14:paraId="35533601" w14:textId="696621A4" w:rsidR="00240A4F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 после слов «подлежат налогообложению у источника выплат», указать «суммы выплат в пользу участника ГПП (физического лица) в связи с его отказом от дальнейшего формирования ГПП»;</w:t>
            </w:r>
          </w:p>
          <w:p w14:paraId="2C771B55" w14:textId="50F9A84B" w:rsidR="00240A4F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во избежание разночтений указать после слов «в пользу физического лица «(участника ГПП)».</w:t>
            </w:r>
          </w:p>
          <w:p w14:paraId="6B5A60F2" w14:textId="1E1823AB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Поскольку выплаты физическим лицам - наследникам не подлежат налогообложению.</w:t>
            </w:r>
          </w:p>
          <w:p w14:paraId="5D7E96A1" w14:textId="322D9E14" w:rsidR="00240A4F" w:rsidRPr="0090696C" w:rsidRDefault="00240A4F" w:rsidP="0005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4F" w:rsidRPr="0090696C" w14:paraId="6C056BDB" w14:textId="77777777" w:rsidTr="00E37BA6">
        <w:tc>
          <w:tcPr>
            <w:tcW w:w="1081" w:type="dxa"/>
          </w:tcPr>
          <w:p w14:paraId="7D96E2D4" w14:textId="5BBF83BA" w:rsidR="00240A4F" w:rsidRPr="0090696C" w:rsidRDefault="00240A4F" w:rsidP="00CA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3 ст. 265</w:t>
            </w:r>
          </w:p>
        </w:tc>
        <w:tc>
          <w:tcPr>
            <w:tcW w:w="6682" w:type="dxa"/>
          </w:tcPr>
          <w:p w14:paraId="5D2D61B7" w14:textId="77777777" w:rsidR="00240A4F" w:rsidRPr="0090696C" w:rsidRDefault="00240A4F" w:rsidP="00CA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 xml:space="preserve">«3. К внереализационным расходам приравнивается также показатель, исчисленный на последнюю дату отчетного (налогового) периода в порядке, предусмотренном настоящим пунктом. </w:t>
            </w:r>
          </w:p>
          <w:p w14:paraId="2088C931" w14:textId="46DBC609" w:rsidR="00240A4F" w:rsidRPr="0090696C" w:rsidRDefault="00240A4F" w:rsidP="0024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определяется как сумма исчисленных, удержанных и перечисленных работодателем пенсионных взносов по гарантированному пенсионному плану</w:t>
            </w:r>
            <w:r w:rsidRPr="0090696C">
              <w:rPr>
                <w:rFonts w:ascii="Times New Roman" w:hAnsi="Times New Roman" w:cs="Times New Roman"/>
                <w:sz w:val="24"/>
                <w:szCs w:val="24"/>
              </w:rPr>
              <w:t>, не превышающая 6 процентов базы для исчисления пенсионных взносов по гарантированному пенсионному плану по каждому участнику гарантированного пенсионного плана, умноженная на соответствующий коэффициент. Размер данного коэффициента в первые 6 лет со дня включения работника в реестр участников гарантированного пенсионного плана равен 0,03, и в последующие годы - 0,06. Исчисленный таким образом совокупный показатель по всем работникам не может превышать 12 процентов от общей суммы расходов на оплату труда без учета расходов, указанных в пунктах 16 и 24.2 статьи 255 настоящего Кодекса».</w:t>
            </w:r>
          </w:p>
        </w:tc>
        <w:tc>
          <w:tcPr>
            <w:tcW w:w="6946" w:type="dxa"/>
          </w:tcPr>
          <w:p w14:paraId="6ED26B20" w14:textId="31103FA9" w:rsidR="00240A4F" w:rsidRPr="002E7246" w:rsidRDefault="00240A4F" w:rsidP="002E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6">
              <w:rPr>
                <w:rFonts w:ascii="Times New Roman" w:hAnsi="Times New Roman" w:cs="Times New Roman"/>
                <w:sz w:val="24"/>
                <w:szCs w:val="24"/>
              </w:rPr>
              <w:t xml:space="preserve">Текст вводимого пункта читается неоднозначно. В экономическом обосновании к документу указано более корректно, а именно: </w:t>
            </w:r>
          </w:p>
          <w:p w14:paraId="336E8954" w14:textId="5936923B" w:rsidR="00240A4F" w:rsidRPr="002E7246" w:rsidRDefault="00240A4F" w:rsidP="002E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6">
              <w:rPr>
                <w:rFonts w:ascii="Times New Roman" w:hAnsi="Times New Roman" w:cs="Times New Roman"/>
                <w:sz w:val="24"/>
                <w:szCs w:val="24"/>
              </w:rPr>
              <w:t xml:space="preserve">«Сумма, не превышающая 6 процентов пенсионных взносов по гарантированному пенсионному плану, исчисленных и удержанных работодателем из доходов каждого работника-участника гарантированного пенсионного плана, умноженная на соответствующий коэффициент. Размер данного коэффициента в первые </w:t>
            </w:r>
            <w:r w:rsidRPr="0041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2E7246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(расхождение с</w:t>
            </w:r>
            <w:r w:rsidRPr="0041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ФЭО – 5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246">
              <w:rPr>
                <w:rFonts w:ascii="Times New Roman" w:hAnsi="Times New Roman" w:cs="Times New Roman"/>
                <w:sz w:val="24"/>
                <w:szCs w:val="24"/>
              </w:rPr>
              <w:t>со дня включения работника в реестр участников гарантированного пенсионного плана равен 0.03, и в последующие годы - 0.06. Исчисленный таким образом совокупный показатель по всем работникам не может превышать 12 процентов от общей суммы расходов на оплату труда без учета расходов, указанных в пунктах 16 и 24.2 статьи 255 НК РФ.»</w:t>
            </w:r>
          </w:p>
          <w:p w14:paraId="35123924" w14:textId="1D94C04C" w:rsidR="00240A4F" w:rsidRPr="002E7246" w:rsidRDefault="00240A4F" w:rsidP="002E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6">
              <w:rPr>
                <w:rFonts w:ascii="Times New Roman" w:hAnsi="Times New Roman" w:cs="Times New Roman"/>
                <w:sz w:val="24"/>
                <w:szCs w:val="24"/>
              </w:rPr>
              <w:t xml:space="preserve">Во избежание неоднозначного толкования положений, вводимого п.3 ст. 265, предлагается изменить текст на: </w:t>
            </w:r>
            <w:r w:rsidRPr="002E7246">
              <w:rPr>
                <w:rFonts w:ascii="Times New Roman" w:hAnsi="Times New Roman" w:cs="Times New Roman"/>
                <w:b/>
                <w:sz w:val="24"/>
                <w:szCs w:val="24"/>
              </w:rPr>
              <w:t>«Показатель определяется как сумма, не превышающая 6 процентов…»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E7246">
              <w:rPr>
                <w:rFonts w:ascii="Times New Roman" w:hAnsi="Times New Roman" w:cs="Times New Roman"/>
                <w:sz w:val="24"/>
                <w:szCs w:val="24"/>
              </w:rPr>
              <w:t xml:space="preserve"> далее по тексту.</w:t>
            </w:r>
          </w:p>
          <w:p w14:paraId="3A9B1F1D" w14:textId="2A239DEE" w:rsidR="00240A4F" w:rsidRPr="0090696C" w:rsidRDefault="00240A4F" w:rsidP="00CA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4D2667" w14:textId="1782E63B" w:rsidR="005327E1" w:rsidRPr="00F4470C" w:rsidRDefault="005327E1" w:rsidP="00F4470C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sectPr w:rsidR="005327E1" w:rsidRPr="00F4470C" w:rsidSect="00240A4F">
      <w:foot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3672F" w14:textId="77777777" w:rsidR="00240A4F" w:rsidRDefault="00240A4F" w:rsidP="00240A4F">
      <w:pPr>
        <w:spacing w:after="0" w:line="240" w:lineRule="auto"/>
      </w:pPr>
      <w:r>
        <w:separator/>
      </w:r>
    </w:p>
  </w:endnote>
  <w:endnote w:type="continuationSeparator" w:id="0">
    <w:p w14:paraId="47123699" w14:textId="77777777" w:rsidR="00240A4F" w:rsidRDefault="00240A4F" w:rsidP="0024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786362"/>
      <w:docPartObj>
        <w:docPartGallery w:val="Page Numbers (Bottom of Page)"/>
        <w:docPartUnique/>
      </w:docPartObj>
    </w:sdtPr>
    <w:sdtEndPr/>
    <w:sdtContent>
      <w:p w14:paraId="05DBDA92" w14:textId="5FF1FCEC" w:rsidR="00240A4F" w:rsidRDefault="00240A4F" w:rsidP="00E37BA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A0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506A7" w14:textId="77777777" w:rsidR="00240A4F" w:rsidRDefault="00240A4F" w:rsidP="00240A4F">
      <w:pPr>
        <w:spacing w:after="0" w:line="240" w:lineRule="auto"/>
      </w:pPr>
      <w:r>
        <w:separator/>
      </w:r>
    </w:p>
  </w:footnote>
  <w:footnote w:type="continuationSeparator" w:id="0">
    <w:p w14:paraId="6AA5DA74" w14:textId="77777777" w:rsidR="00240A4F" w:rsidRDefault="00240A4F" w:rsidP="00240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82"/>
    <w:rsid w:val="00085A4D"/>
    <w:rsid w:val="000E75F1"/>
    <w:rsid w:val="001070A3"/>
    <w:rsid w:val="00240A4F"/>
    <w:rsid w:val="002E7246"/>
    <w:rsid w:val="00382483"/>
    <w:rsid w:val="003D633D"/>
    <w:rsid w:val="00413E47"/>
    <w:rsid w:val="005327E1"/>
    <w:rsid w:val="005B7BA5"/>
    <w:rsid w:val="00635181"/>
    <w:rsid w:val="006A2096"/>
    <w:rsid w:val="00763CC5"/>
    <w:rsid w:val="007B45AB"/>
    <w:rsid w:val="00885F67"/>
    <w:rsid w:val="008D0A05"/>
    <w:rsid w:val="00900FF1"/>
    <w:rsid w:val="0090696C"/>
    <w:rsid w:val="009A2343"/>
    <w:rsid w:val="009D7E9C"/>
    <w:rsid w:val="00A11ED8"/>
    <w:rsid w:val="00AF372B"/>
    <w:rsid w:val="00AF53D1"/>
    <w:rsid w:val="00AF73CE"/>
    <w:rsid w:val="00B50DF6"/>
    <w:rsid w:val="00BA1582"/>
    <w:rsid w:val="00C03CC2"/>
    <w:rsid w:val="00C74077"/>
    <w:rsid w:val="00CA2321"/>
    <w:rsid w:val="00CC1573"/>
    <w:rsid w:val="00D714E9"/>
    <w:rsid w:val="00DA7E93"/>
    <w:rsid w:val="00DC6388"/>
    <w:rsid w:val="00E06F51"/>
    <w:rsid w:val="00E16A93"/>
    <w:rsid w:val="00E37BA6"/>
    <w:rsid w:val="00E9460D"/>
    <w:rsid w:val="00EE0034"/>
    <w:rsid w:val="00F2308A"/>
    <w:rsid w:val="00F4470C"/>
    <w:rsid w:val="00FA2D7E"/>
    <w:rsid w:val="00F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4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DF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C1B7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2D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2D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2D7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2D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2D7E"/>
    <w:rPr>
      <w:b/>
      <w:bCs/>
      <w:sz w:val="20"/>
      <w:szCs w:val="20"/>
    </w:rPr>
  </w:style>
  <w:style w:type="table" w:styleId="ab">
    <w:name w:val="Table Grid"/>
    <w:basedOn w:val="a1"/>
    <w:uiPriority w:val="39"/>
    <w:rsid w:val="0053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4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0A4F"/>
  </w:style>
  <w:style w:type="paragraph" w:styleId="ae">
    <w:name w:val="footer"/>
    <w:basedOn w:val="a"/>
    <w:link w:val="af"/>
    <w:uiPriority w:val="99"/>
    <w:unhideWhenUsed/>
    <w:rsid w:val="0024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DF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C1B7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2D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2D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2D7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2D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2D7E"/>
    <w:rPr>
      <w:b/>
      <w:bCs/>
      <w:sz w:val="20"/>
      <w:szCs w:val="20"/>
    </w:rPr>
  </w:style>
  <w:style w:type="table" w:styleId="ab">
    <w:name w:val="Table Grid"/>
    <w:basedOn w:val="a1"/>
    <w:uiPriority w:val="39"/>
    <w:rsid w:val="0053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4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0A4F"/>
  </w:style>
  <w:style w:type="paragraph" w:styleId="ae">
    <w:name w:val="footer"/>
    <w:basedOn w:val="a"/>
    <w:link w:val="af"/>
    <w:uiPriority w:val="99"/>
    <w:unhideWhenUsed/>
    <w:rsid w:val="0024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9CF4-0978-4FD4-A115-36E34D79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Светлана Анатольевна</dc:creator>
  <cp:lastModifiedBy>Палагина Алина Игоревна</cp:lastModifiedBy>
  <cp:revision>2</cp:revision>
  <cp:lastPrinted>2019-11-15T14:03:00Z</cp:lastPrinted>
  <dcterms:created xsi:type="dcterms:W3CDTF">2019-11-28T11:54:00Z</dcterms:created>
  <dcterms:modified xsi:type="dcterms:W3CDTF">2019-11-28T11:54:00Z</dcterms:modified>
</cp:coreProperties>
</file>