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E7" w:rsidRPr="004412E7" w:rsidRDefault="004412E7" w:rsidP="004412E7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Уважаемые члены НАПФ и АНПФ!</w:t>
      </w:r>
    </w:p>
    <w:p w:rsidR="004412E7" w:rsidRPr="004412E7" w:rsidRDefault="004412E7" w:rsidP="004412E7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Департамент корпоративных отношений Банка России ведет работу по подготовке Концепции по предоставлению и раскрытию финансовыми организациями информации об учете экологических, социальных факторов и факторов корпоративного управления в процессе предложения финансовых продуктов и услуг клиентам (далее – Концепция), с перспективой разработки на ее основе Методических рекомендаций для финансовых организаций по соответствующей проблематике.</w:t>
      </w:r>
    </w:p>
    <w:p w:rsidR="004412E7" w:rsidRPr="004412E7" w:rsidRDefault="004412E7" w:rsidP="004412E7">
      <w:pPr>
        <w:shd w:val="clear" w:color="auto" w:fill="F9F9F9"/>
        <w:spacing w:after="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Для этой цели создана рабочая мини-группа, включающая представителей различных финансовых организаций (банков, профессиональных участников рынка ценных бумаг, страховых организаций, НПФ и др.).</w:t>
      </w: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br/>
        <w:t xml:space="preserve">Модераторами мини-группы определены Екатерина Голуб – исполнительный директор Аналитического центра «Форум», и Ростислав </w:t>
      </w:r>
      <w:proofErr w:type="spellStart"/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Кокорев</w:t>
      </w:r>
      <w:proofErr w:type="spellEnd"/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 xml:space="preserve"> – советник по вопросам корпоративного управления Аналитического центра «Форум».</w:t>
      </w:r>
    </w:p>
    <w:p w:rsidR="004412E7" w:rsidRPr="004412E7" w:rsidRDefault="004412E7" w:rsidP="004412E7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17 и 25 августа состоялись встречи мини-группы, на которых обсуждались предложения по подготовке Концепции, подготовленные Аналитическим центром «Форум» (файл прилагается). Одним из основных вопросов на встрече был круг финансовых организаций, которые должны стать субъектами Концепции, а в дальнейшем и Методических рекомендаций. В отношении страховых организаций мнения участников встречи разделились.</w:t>
      </w:r>
    </w:p>
    <w:p w:rsidR="004412E7" w:rsidRPr="004412E7" w:rsidRDefault="004412E7" w:rsidP="004412E7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Приглашаем принять участие во встрече с представителями ДКО и представителями пенсионной отрасли – участниками НАПФ и АНПФ 7 сентября в 16.00 для обсуждения вопросов о целесообразности включения пенсионных организаций, их продуктов и услуг в круг субъектов Концепции и Методических рекомендаций.</w:t>
      </w:r>
    </w:p>
    <w:p w:rsidR="004412E7" w:rsidRPr="004412E7" w:rsidRDefault="004412E7" w:rsidP="004412E7">
      <w:pPr>
        <w:shd w:val="clear" w:color="auto" w:fill="F9F9F9"/>
        <w:spacing w:after="0"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Просим подтвердить участие (ФИО, должность, мейл) до конца дня 6 сентября на </w:t>
      </w:r>
      <w:hyperlink r:id="rId4" w:history="1">
        <w:r w:rsidRPr="004412E7">
          <w:rPr>
            <w:rFonts w:ascii="Arial" w:eastAsia="Times New Roman" w:hAnsi="Arial" w:cs="Arial"/>
            <w:b/>
            <w:bCs/>
            <w:color w:val="4D87C7"/>
            <w:lang w:eastAsia="ru-RU"/>
          </w:rPr>
          <w:t>info@napf.ru</w:t>
        </w:r>
      </w:hyperlink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 или </w:t>
      </w:r>
      <w:hyperlink r:id="rId5" w:history="1">
        <w:r w:rsidRPr="004412E7">
          <w:rPr>
            <w:rFonts w:ascii="Arial" w:eastAsia="Times New Roman" w:hAnsi="Arial" w:cs="Arial"/>
            <w:b/>
            <w:bCs/>
            <w:color w:val="4D87C7"/>
            <w:lang w:eastAsia="ru-RU"/>
          </w:rPr>
          <w:t>info@all-pf.com</w:t>
        </w:r>
      </w:hyperlink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.</w:t>
      </w: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br/>
        <w:t>Детали подключения (</w:t>
      </w:r>
      <w:proofErr w:type="spellStart"/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Zoom</w:t>
      </w:r>
      <w:proofErr w:type="spellEnd"/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) направим подтвержденным участникам.</w:t>
      </w:r>
    </w:p>
    <w:p w:rsidR="004412E7" w:rsidRPr="004412E7" w:rsidRDefault="004412E7" w:rsidP="004412E7">
      <w:pPr>
        <w:shd w:val="clear" w:color="auto" w:fill="F9F9F9"/>
        <w:spacing w:line="360" w:lineRule="atLeast"/>
        <w:rPr>
          <w:rFonts w:ascii="Arial" w:eastAsia="Times New Roman" w:hAnsi="Arial" w:cs="Arial"/>
          <w:b/>
          <w:bCs/>
          <w:color w:val="444444"/>
          <w:lang w:eastAsia="ru-RU"/>
        </w:rPr>
      </w:pP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t>С уважением,</w:t>
      </w:r>
      <w:r w:rsidRPr="004412E7">
        <w:rPr>
          <w:rFonts w:ascii="Arial" w:eastAsia="Times New Roman" w:hAnsi="Arial" w:cs="Arial"/>
          <w:b/>
          <w:bCs/>
          <w:color w:val="444444"/>
          <w:lang w:eastAsia="ru-RU"/>
        </w:rPr>
        <w:br/>
        <w:t>НАПФ и АНПФ</w:t>
      </w:r>
    </w:p>
    <w:p w:rsidR="004412E7" w:rsidRPr="004412E7" w:rsidRDefault="004412E7" w:rsidP="00441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2E7">
        <w:rPr>
          <w:rFonts w:ascii="Arial" w:eastAsia="Times New Roman" w:hAnsi="Arial" w:cs="Arial"/>
          <w:noProof/>
          <w:color w:val="4D87C7"/>
          <w:lang w:eastAsia="ru-RU"/>
        </w:rPr>
        <w:drawing>
          <wp:inline distT="0" distB="0" distL="0" distR="0">
            <wp:extent cx="1485900" cy="426720"/>
            <wp:effectExtent l="0" t="0" r="0" b="0"/>
            <wp:docPr id="1" name="Рисунок 1" descr="http://mailings.napf.ru/pictures/napf_issues_design_lib/download_button.gif">
              <a:hlinkClick xmlns:a="http://schemas.openxmlformats.org/drawingml/2006/main" r:id="rId6" tooltip="&quot;Скачать архив файлов (.zip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ilings.napf.ru/pictures/napf_issues_design_lib/download_button.gif">
                      <a:hlinkClick r:id="rId6" tooltip="&quot;Скачать архив файлов (.zip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2E7" w:rsidRPr="004412E7" w:rsidRDefault="004412E7" w:rsidP="004412E7">
      <w:pPr>
        <w:spacing w:after="60" w:line="240" w:lineRule="auto"/>
        <w:outlineLvl w:val="2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4412E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 xml:space="preserve">Материалы к </w:t>
      </w:r>
      <w:proofErr w:type="spellStart"/>
      <w:r w:rsidRPr="004412E7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прочте</w:t>
      </w:r>
      <w:proofErr w:type="spellEnd"/>
    </w:p>
    <w:p w:rsidR="003E743C" w:rsidRDefault="003E743C">
      <w:bookmarkStart w:id="0" w:name="_GoBack"/>
      <w:bookmarkEnd w:id="0"/>
    </w:p>
    <w:sectPr w:rsidR="003E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E7"/>
    <w:rsid w:val="003E743C"/>
    <w:rsid w:val="004412E7"/>
    <w:rsid w:val="00823E9D"/>
    <w:rsid w:val="00985A1C"/>
    <w:rsid w:val="009D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9161C-4696-4CA0-832F-5FD045C1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12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12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41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1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4448">
          <w:marLeft w:val="0"/>
          <w:marRight w:val="0"/>
          <w:marTop w:val="300"/>
          <w:marBottom w:val="300"/>
          <w:divBdr>
            <w:top w:val="single" w:sz="36" w:space="8" w:color="EFEFEF"/>
            <w:left w:val="none" w:sz="0" w:space="0" w:color="auto"/>
            <w:bottom w:val="single" w:sz="36" w:space="8" w:color="EFEFEF"/>
            <w:right w:val="none" w:sz="0" w:space="0" w:color="auto"/>
          </w:divBdr>
          <w:divsChild>
            <w:div w:id="173134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ilings.napf.ru/217298" TargetMode="External"/><Relationship Id="rId5" Type="http://schemas.openxmlformats.org/officeDocument/2006/relationships/hyperlink" Target="mailto:info@all-pf.com" TargetMode="External"/><Relationship Id="rId4" Type="http://schemas.openxmlformats.org/officeDocument/2006/relationships/hyperlink" Target="mailto:info@napf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</dc:creator>
  <cp:keywords/>
  <dc:description/>
  <cp:lastModifiedBy>ИВ</cp:lastModifiedBy>
  <cp:revision>1</cp:revision>
  <dcterms:created xsi:type="dcterms:W3CDTF">2021-09-06T09:28:00Z</dcterms:created>
  <dcterms:modified xsi:type="dcterms:W3CDTF">2021-09-06T09:29:00Z</dcterms:modified>
</cp:coreProperties>
</file>