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BC61" w14:textId="77777777" w:rsidR="00561476" w:rsidRPr="00CA3061" w:rsidRDefault="00000000" w:rsidP="00561476">
      <w:pPr>
        <w:jc w:val="center"/>
        <w:rPr>
          <w:b/>
          <w:sz w:val="36"/>
          <w:szCs w:val="36"/>
        </w:rPr>
      </w:pPr>
      <w:r>
        <w:rPr>
          <w:b/>
          <w:sz w:val="36"/>
          <w:szCs w:val="36"/>
        </w:rPr>
        <w:pict w14:anchorId="38881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91.75pt;height:186.75pt">
            <v:imagedata r:id="rId7" o:title="Новый логотип1"/>
          </v:shape>
        </w:pict>
      </w:r>
    </w:p>
    <w:p w14:paraId="183A8439" w14:textId="77777777" w:rsidR="00561476" w:rsidRPr="00CA3061" w:rsidRDefault="00561476" w:rsidP="00561476">
      <w:pPr>
        <w:jc w:val="center"/>
        <w:rPr>
          <w:b/>
          <w:sz w:val="36"/>
          <w:szCs w:val="36"/>
          <w:lang w:val="en-US"/>
        </w:rPr>
      </w:pPr>
    </w:p>
    <w:p w14:paraId="17EF2DEA" w14:textId="77777777" w:rsidR="000A4DD6" w:rsidRPr="00CA3061" w:rsidRDefault="000A4DD6" w:rsidP="00561476">
      <w:pPr>
        <w:jc w:val="center"/>
        <w:rPr>
          <w:b/>
          <w:sz w:val="36"/>
          <w:szCs w:val="36"/>
          <w:lang w:val="en-US"/>
        </w:rPr>
      </w:pPr>
    </w:p>
    <w:p w14:paraId="4DC12E1E" w14:textId="77777777" w:rsidR="000A4DD6" w:rsidRPr="00CA3061" w:rsidRDefault="000A4DD6" w:rsidP="00561476">
      <w:pPr>
        <w:jc w:val="center"/>
        <w:rPr>
          <w:b/>
          <w:sz w:val="36"/>
          <w:szCs w:val="36"/>
          <w:lang w:val="en-US"/>
        </w:rPr>
      </w:pPr>
    </w:p>
    <w:p w14:paraId="07131303" w14:textId="77777777" w:rsidR="000A4DD6" w:rsidRPr="00CA3061" w:rsidRDefault="000A4DD6" w:rsidP="00561476">
      <w:pPr>
        <w:jc w:val="center"/>
        <w:rPr>
          <w:b/>
          <w:sz w:val="36"/>
          <w:szCs w:val="36"/>
          <w:lang w:val="en-US"/>
        </w:rPr>
      </w:pPr>
    </w:p>
    <w:p w14:paraId="01CD12F7" w14:textId="77777777" w:rsidR="00561476" w:rsidRPr="00CA3061" w:rsidRDefault="00561476" w:rsidP="00561476">
      <w:pPr>
        <w:tabs>
          <w:tab w:val="left" w:pos="5204"/>
        </w:tabs>
        <w:jc w:val="left"/>
        <w:rPr>
          <w:b/>
          <w:sz w:val="36"/>
          <w:szCs w:val="36"/>
        </w:rPr>
      </w:pPr>
      <w:r w:rsidRPr="00CA3061">
        <w:rPr>
          <w:b/>
          <w:sz w:val="36"/>
          <w:szCs w:val="36"/>
        </w:rPr>
        <w:tab/>
      </w:r>
    </w:p>
    <w:p w14:paraId="335D3C0A" w14:textId="77777777" w:rsidR="00561476" w:rsidRPr="00CA3061" w:rsidRDefault="00561476" w:rsidP="00561476">
      <w:pPr>
        <w:jc w:val="center"/>
        <w:rPr>
          <w:b/>
          <w:sz w:val="36"/>
          <w:szCs w:val="36"/>
        </w:rPr>
      </w:pPr>
    </w:p>
    <w:p w14:paraId="1AD508DB" w14:textId="77777777" w:rsidR="00561476" w:rsidRPr="00CA3061" w:rsidRDefault="00CB76D2" w:rsidP="00561476">
      <w:pPr>
        <w:jc w:val="center"/>
        <w:rPr>
          <w:b/>
          <w:sz w:val="48"/>
          <w:szCs w:val="48"/>
        </w:rPr>
      </w:pPr>
      <w:bookmarkStart w:id="0" w:name="_Toc226196784"/>
      <w:bookmarkStart w:id="1" w:name="_Toc226197203"/>
      <w:r w:rsidRPr="00CA3061">
        <w:rPr>
          <w:b/>
          <w:sz w:val="48"/>
          <w:szCs w:val="48"/>
        </w:rPr>
        <w:t>М</w:t>
      </w:r>
      <w:r w:rsidR="00561476" w:rsidRPr="00CA3061">
        <w:rPr>
          <w:b/>
          <w:sz w:val="48"/>
          <w:szCs w:val="48"/>
        </w:rPr>
        <w:t>ониторинг СМИ</w:t>
      </w:r>
      <w:bookmarkEnd w:id="0"/>
      <w:bookmarkEnd w:id="1"/>
      <w:r w:rsidR="00561476" w:rsidRPr="00CA3061">
        <w:rPr>
          <w:b/>
          <w:sz w:val="48"/>
          <w:szCs w:val="48"/>
        </w:rPr>
        <w:t xml:space="preserve"> РФ</w:t>
      </w:r>
    </w:p>
    <w:p w14:paraId="79C16D08" w14:textId="77777777" w:rsidR="00561476" w:rsidRPr="00CA3061" w:rsidRDefault="00561476" w:rsidP="00561476">
      <w:pPr>
        <w:jc w:val="center"/>
        <w:rPr>
          <w:b/>
          <w:sz w:val="48"/>
          <w:szCs w:val="48"/>
        </w:rPr>
      </w:pPr>
      <w:bookmarkStart w:id="2" w:name="_Toc226196785"/>
      <w:bookmarkStart w:id="3" w:name="_Toc226197204"/>
      <w:r w:rsidRPr="00CA3061">
        <w:rPr>
          <w:b/>
          <w:sz w:val="48"/>
          <w:szCs w:val="48"/>
        </w:rPr>
        <w:t>по пенсионной тематике</w:t>
      </w:r>
      <w:bookmarkEnd w:id="2"/>
      <w:bookmarkEnd w:id="3"/>
    </w:p>
    <w:p w14:paraId="0C80C3F2" w14:textId="77777777" w:rsidR="008B6D1B" w:rsidRPr="00CA3061" w:rsidRDefault="008B6D1B" w:rsidP="00C70A20">
      <w:pPr>
        <w:jc w:val="center"/>
        <w:rPr>
          <w:b/>
          <w:sz w:val="48"/>
          <w:szCs w:val="48"/>
        </w:rPr>
      </w:pPr>
    </w:p>
    <w:p w14:paraId="42E9CE17" w14:textId="77777777" w:rsidR="007D6FE5" w:rsidRPr="00CA3061" w:rsidRDefault="007D6FE5" w:rsidP="00C70A20">
      <w:pPr>
        <w:jc w:val="center"/>
        <w:rPr>
          <w:b/>
          <w:sz w:val="36"/>
          <w:szCs w:val="36"/>
        </w:rPr>
      </w:pPr>
      <w:r w:rsidRPr="00CA3061">
        <w:rPr>
          <w:b/>
          <w:sz w:val="36"/>
          <w:szCs w:val="36"/>
        </w:rPr>
        <w:t xml:space="preserve"> </w:t>
      </w:r>
    </w:p>
    <w:p w14:paraId="1E942485" w14:textId="77777777" w:rsidR="00C70A20" w:rsidRPr="00CA3061" w:rsidRDefault="0091726C" w:rsidP="00C70A20">
      <w:pPr>
        <w:jc w:val="center"/>
        <w:rPr>
          <w:b/>
          <w:sz w:val="40"/>
          <w:szCs w:val="40"/>
        </w:rPr>
      </w:pPr>
      <w:r w:rsidRPr="00CA3061">
        <w:rPr>
          <w:b/>
          <w:sz w:val="40"/>
          <w:szCs w:val="40"/>
          <w:lang w:val="en-US"/>
        </w:rPr>
        <w:t>1</w:t>
      </w:r>
      <w:r w:rsidR="00542F64" w:rsidRPr="00CA3061">
        <w:rPr>
          <w:b/>
          <w:sz w:val="40"/>
          <w:szCs w:val="40"/>
          <w:lang w:val="en-US"/>
        </w:rPr>
        <w:t>8</w:t>
      </w:r>
      <w:r w:rsidR="00CB6B64" w:rsidRPr="00CA3061">
        <w:rPr>
          <w:b/>
          <w:sz w:val="40"/>
          <w:szCs w:val="40"/>
        </w:rPr>
        <w:t>.</w:t>
      </w:r>
      <w:r w:rsidR="00C8666E" w:rsidRPr="00CA3061">
        <w:rPr>
          <w:b/>
          <w:sz w:val="40"/>
          <w:szCs w:val="40"/>
          <w:lang w:val="en-US"/>
        </w:rPr>
        <w:t>0</w:t>
      </w:r>
      <w:r w:rsidR="0011415C" w:rsidRPr="00CA3061">
        <w:rPr>
          <w:b/>
          <w:sz w:val="40"/>
          <w:szCs w:val="40"/>
        </w:rPr>
        <w:t>3</w:t>
      </w:r>
      <w:r w:rsidR="000214CF" w:rsidRPr="00CA3061">
        <w:rPr>
          <w:b/>
          <w:sz w:val="40"/>
          <w:szCs w:val="40"/>
        </w:rPr>
        <w:t>.</w:t>
      </w:r>
      <w:r w:rsidR="007D6FE5" w:rsidRPr="00CA3061">
        <w:rPr>
          <w:b/>
          <w:sz w:val="40"/>
          <w:szCs w:val="40"/>
        </w:rPr>
        <w:t>20</w:t>
      </w:r>
      <w:r w:rsidR="00EB57E7" w:rsidRPr="00CA3061">
        <w:rPr>
          <w:b/>
          <w:sz w:val="40"/>
          <w:szCs w:val="40"/>
        </w:rPr>
        <w:t>2</w:t>
      </w:r>
      <w:r w:rsidR="00C8666E" w:rsidRPr="00CA3061">
        <w:rPr>
          <w:b/>
          <w:sz w:val="40"/>
          <w:szCs w:val="40"/>
          <w:lang w:val="en-US"/>
        </w:rPr>
        <w:t>5</w:t>
      </w:r>
      <w:r w:rsidR="00C70A20" w:rsidRPr="00CA3061">
        <w:rPr>
          <w:b/>
          <w:sz w:val="40"/>
          <w:szCs w:val="40"/>
        </w:rPr>
        <w:t xml:space="preserve"> г</w:t>
      </w:r>
      <w:r w:rsidR="007D6FE5" w:rsidRPr="00CA3061">
        <w:rPr>
          <w:b/>
          <w:sz w:val="40"/>
          <w:szCs w:val="40"/>
        </w:rPr>
        <w:t>.</w:t>
      </w:r>
    </w:p>
    <w:p w14:paraId="3449C5D4" w14:textId="77777777" w:rsidR="007D6FE5" w:rsidRPr="00CA3061" w:rsidRDefault="007D6FE5" w:rsidP="000C1A46">
      <w:pPr>
        <w:jc w:val="center"/>
        <w:rPr>
          <w:b/>
          <w:sz w:val="40"/>
          <w:szCs w:val="40"/>
        </w:rPr>
      </w:pPr>
    </w:p>
    <w:p w14:paraId="0D3722BF" w14:textId="77777777" w:rsidR="00C16C6D" w:rsidRPr="00CA3061" w:rsidRDefault="00C16C6D" w:rsidP="000C1A46">
      <w:pPr>
        <w:jc w:val="center"/>
        <w:rPr>
          <w:b/>
          <w:sz w:val="40"/>
          <w:szCs w:val="40"/>
        </w:rPr>
      </w:pPr>
    </w:p>
    <w:p w14:paraId="173CACDE" w14:textId="77777777" w:rsidR="00C70A20" w:rsidRPr="00CA3061" w:rsidRDefault="00C70A20" w:rsidP="000C1A46">
      <w:pPr>
        <w:jc w:val="center"/>
        <w:rPr>
          <w:b/>
          <w:sz w:val="40"/>
          <w:szCs w:val="40"/>
        </w:rPr>
      </w:pPr>
    </w:p>
    <w:p w14:paraId="0DC06BF6" w14:textId="77777777" w:rsidR="00C70A20" w:rsidRPr="00CA3061" w:rsidRDefault="00C70A20" w:rsidP="000C1A46">
      <w:pPr>
        <w:jc w:val="center"/>
      </w:pPr>
    </w:p>
    <w:p w14:paraId="29FA6F65" w14:textId="77777777" w:rsidR="00CB76D2" w:rsidRPr="00CA3061" w:rsidRDefault="00CB76D2" w:rsidP="000C1A46">
      <w:pPr>
        <w:jc w:val="center"/>
        <w:rPr>
          <w:b/>
          <w:sz w:val="40"/>
          <w:szCs w:val="40"/>
        </w:rPr>
      </w:pPr>
    </w:p>
    <w:p w14:paraId="079043EC" w14:textId="77777777" w:rsidR="009D66A1" w:rsidRPr="00CA3061" w:rsidRDefault="009B23FE" w:rsidP="009B23FE">
      <w:pPr>
        <w:pStyle w:val="10"/>
        <w:jc w:val="center"/>
      </w:pPr>
      <w:r w:rsidRPr="00CA3061">
        <w:br w:type="page"/>
      </w:r>
      <w:bookmarkStart w:id="4" w:name="_Toc396864626"/>
      <w:bookmarkStart w:id="5" w:name="_Toc193175384"/>
      <w:r w:rsidR="009D79CC" w:rsidRPr="00CA3061">
        <w:lastRenderedPageBreak/>
        <w:t>Те</w:t>
      </w:r>
      <w:r w:rsidR="009D66A1" w:rsidRPr="00CA3061">
        <w:t>мы</w:t>
      </w:r>
      <w:r w:rsidR="009D66A1" w:rsidRPr="00CA3061">
        <w:rPr>
          <w:rFonts w:ascii="Arial Rounded MT Bold" w:hAnsi="Arial Rounded MT Bold"/>
        </w:rPr>
        <w:t xml:space="preserve"> </w:t>
      </w:r>
      <w:r w:rsidR="009D66A1" w:rsidRPr="00CA3061">
        <w:t>дня</w:t>
      </w:r>
      <w:bookmarkEnd w:id="4"/>
      <w:bookmarkEnd w:id="5"/>
    </w:p>
    <w:p w14:paraId="448A5A20" w14:textId="77777777" w:rsidR="00A1463C" w:rsidRPr="00CA3061" w:rsidRDefault="00A91E71" w:rsidP="00676D5F">
      <w:pPr>
        <w:numPr>
          <w:ilvl w:val="0"/>
          <w:numId w:val="25"/>
        </w:numPr>
        <w:rPr>
          <w:i/>
        </w:rPr>
      </w:pPr>
      <w:r w:rsidRPr="00CA3061">
        <w:rPr>
          <w:i/>
        </w:rPr>
        <w:t xml:space="preserve">Негосударственный пенсионный фонд </w:t>
      </w:r>
      <w:r w:rsidR="00EB09D1">
        <w:rPr>
          <w:i/>
        </w:rPr>
        <w:t>«</w:t>
      </w:r>
      <w:r w:rsidRPr="00CA3061">
        <w:rPr>
          <w:i/>
        </w:rPr>
        <w:t>БЛАГОСОСТОЯНИЕ</w:t>
      </w:r>
      <w:r w:rsidR="00EB09D1">
        <w:rPr>
          <w:i/>
        </w:rPr>
        <w:t>»</w:t>
      </w:r>
      <w:r w:rsidRPr="00CA3061">
        <w:rPr>
          <w:i/>
        </w:rPr>
        <w:t xml:space="preserve"> успешно прошел стресс-тестирование Банка России по итогам четырех кварталов 2024 года. Процедура стресс-тестирования обязательна для негосударственных пенсионных фондов (НПФ) и проводится не реже раза в квартал по смоделированным Банком России сценариям для оценки стабильности финансового положения НПФ на случай возможных негативных изменений основных параметров финансового рынка. По результатам стресс-тестирования НПФ </w:t>
      </w:r>
      <w:r w:rsidR="00EB09D1">
        <w:rPr>
          <w:i/>
        </w:rPr>
        <w:t>«</w:t>
      </w:r>
      <w:r w:rsidRPr="00CA3061">
        <w:rPr>
          <w:i/>
        </w:rPr>
        <w:t>БЛАГОСОСТОЯНИЕ</w:t>
      </w:r>
      <w:r w:rsidR="00EB09D1">
        <w:rPr>
          <w:i/>
        </w:rPr>
        <w:t>»</w:t>
      </w:r>
      <w:r w:rsidRPr="00CA3061">
        <w:rPr>
          <w:i/>
        </w:rPr>
        <w:t xml:space="preserve"> во всех четырех кварталах показал устойчивость в 100% проведенных испытаний, </w:t>
      </w:r>
      <w:hyperlink w:anchor="a1" w:history="1">
        <w:r w:rsidRPr="00CA3061">
          <w:rPr>
            <w:rStyle w:val="a3"/>
            <w:i/>
          </w:rPr>
          <w:t>сообщает ТАСС</w:t>
        </w:r>
      </w:hyperlink>
    </w:p>
    <w:p w14:paraId="0AB0499B" w14:textId="77777777" w:rsidR="00A91E71" w:rsidRPr="00CA3061" w:rsidRDefault="00A91E71" w:rsidP="00676D5F">
      <w:pPr>
        <w:numPr>
          <w:ilvl w:val="0"/>
          <w:numId w:val="25"/>
        </w:numPr>
        <w:rPr>
          <w:i/>
        </w:rPr>
      </w:pPr>
      <w:r w:rsidRPr="00CA3061">
        <w:rPr>
          <w:i/>
        </w:rPr>
        <w:t xml:space="preserve">НПФ </w:t>
      </w:r>
      <w:r w:rsidR="00EB09D1">
        <w:rPr>
          <w:i/>
        </w:rPr>
        <w:t>«</w:t>
      </w:r>
      <w:r w:rsidRPr="00CA3061">
        <w:rPr>
          <w:i/>
        </w:rPr>
        <w:t>Достойное БУДУЩЕЕ</w:t>
      </w:r>
      <w:r w:rsidR="00EB09D1">
        <w:rPr>
          <w:i/>
        </w:rPr>
        <w:t>»</w:t>
      </w:r>
      <w:r w:rsidRPr="00CA3061">
        <w:rPr>
          <w:i/>
        </w:rPr>
        <w:t xml:space="preserve"> по итогам акции </w:t>
      </w:r>
      <w:r w:rsidR="00EB09D1">
        <w:rPr>
          <w:i/>
        </w:rPr>
        <w:t>«</w:t>
      </w:r>
      <w:r w:rsidRPr="00CA3061">
        <w:rPr>
          <w:i/>
        </w:rPr>
        <w:t>Получи 2000 бонусов за единовременный взнос в ПДС</w:t>
      </w:r>
      <w:r w:rsidR="00EB09D1">
        <w:rPr>
          <w:i/>
        </w:rPr>
        <w:t>»</w:t>
      </w:r>
      <w:r w:rsidRPr="00CA3061">
        <w:rPr>
          <w:i/>
        </w:rPr>
        <w:t xml:space="preserve">, проводившейся в период </w:t>
      </w:r>
      <w:proofErr w:type="gramStart"/>
      <w:r w:rsidRPr="00CA3061">
        <w:rPr>
          <w:i/>
        </w:rPr>
        <w:t>сентябрь - декабрь</w:t>
      </w:r>
      <w:proofErr w:type="gramEnd"/>
      <w:r w:rsidRPr="00CA3061">
        <w:rPr>
          <w:i/>
        </w:rPr>
        <w:t xml:space="preserve"> 2024 года, начислил своим клиентам 2000 бонусных рублей. Целью акции было привлечь внимание клиентов к выгодам программы </w:t>
      </w:r>
      <w:proofErr w:type="gramStart"/>
      <w:r w:rsidRPr="00CA3061">
        <w:rPr>
          <w:i/>
        </w:rPr>
        <w:t>долгосрочных сбережений</w:t>
      </w:r>
      <w:proofErr w:type="gramEnd"/>
      <w:r w:rsidRPr="00CA3061">
        <w:rPr>
          <w:i/>
        </w:rPr>
        <w:t xml:space="preserve"> среди которых есть возможность пополнить свой счет долгосрочных сбережений за счет перевода пенсионных накоплений (накопительной пенсии) в качестве единовременного взноса на договор долгосрочных сбережений, </w:t>
      </w:r>
      <w:hyperlink w:anchor="a2" w:history="1">
        <w:r w:rsidRPr="00CA3061">
          <w:rPr>
            <w:rStyle w:val="a3"/>
            <w:i/>
          </w:rPr>
          <w:t xml:space="preserve">передает </w:t>
        </w:r>
        <w:r w:rsidR="00EB09D1">
          <w:rPr>
            <w:rStyle w:val="a3"/>
            <w:i/>
          </w:rPr>
          <w:t>«</w:t>
        </w:r>
        <w:r w:rsidRPr="00CA3061">
          <w:rPr>
            <w:rStyle w:val="a3"/>
            <w:i/>
          </w:rPr>
          <w:t>Ваш пенсионный брокер</w:t>
        </w:r>
        <w:r w:rsidR="00EB09D1">
          <w:rPr>
            <w:rStyle w:val="a3"/>
            <w:i/>
          </w:rPr>
          <w:t>»</w:t>
        </w:r>
      </w:hyperlink>
    </w:p>
    <w:p w14:paraId="280479D4" w14:textId="77777777" w:rsidR="00A91E71" w:rsidRPr="00CA3061" w:rsidRDefault="00A91E71" w:rsidP="00676D5F">
      <w:pPr>
        <w:numPr>
          <w:ilvl w:val="0"/>
          <w:numId w:val="25"/>
        </w:numPr>
        <w:rPr>
          <w:i/>
        </w:rPr>
      </w:pPr>
      <w:r w:rsidRPr="00CA3061">
        <w:rPr>
          <w:i/>
        </w:rPr>
        <w:t xml:space="preserve">По итогам инвестирования в 2024 году Ханты-Мансийский негосударственный пенсионный фонд начислил на счета клиентов по Программе долгосрочных сбережений доход. Доходность от размещения долгосрочных сбережений, отражённая на счетах участников программы, составила 23,41% годовых, </w:t>
      </w:r>
      <w:hyperlink w:anchor="a3" w:history="1">
        <w:r w:rsidRPr="00CA3061">
          <w:rPr>
            <w:rStyle w:val="a3"/>
            <w:i/>
          </w:rPr>
          <w:t xml:space="preserve">пишет </w:t>
        </w:r>
        <w:r w:rsidR="00EB09D1">
          <w:rPr>
            <w:rStyle w:val="a3"/>
            <w:i/>
          </w:rPr>
          <w:t>«</w:t>
        </w:r>
        <w:r w:rsidRPr="00CA3061">
          <w:rPr>
            <w:rStyle w:val="a3"/>
            <w:i/>
          </w:rPr>
          <w:t>Ваш пенсионный брокер</w:t>
        </w:r>
        <w:r w:rsidR="00EB09D1">
          <w:rPr>
            <w:rStyle w:val="a3"/>
            <w:i/>
          </w:rPr>
          <w:t>»</w:t>
        </w:r>
      </w:hyperlink>
    </w:p>
    <w:p w14:paraId="4EC28E89" w14:textId="77777777" w:rsidR="00A91E71" w:rsidRPr="00CA3061" w:rsidRDefault="00A91E71" w:rsidP="00676D5F">
      <w:pPr>
        <w:numPr>
          <w:ilvl w:val="0"/>
          <w:numId w:val="25"/>
        </w:numPr>
        <w:rPr>
          <w:i/>
        </w:rPr>
      </w:pPr>
      <w:r w:rsidRPr="00CA3061">
        <w:rPr>
          <w:i/>
        </w:rPr>
        <w:t xml:space="preserve">Доходность по программам долгосрочных сбережений граждан (ПДС) в 2024 году в два-три раза превысила инфляцию и в несколько раз доходность пенсионных накоплений, находящихся в системе обязательного пенсионного страхования. Максимальный результат для клиентов, заключивших договоры ПДС, показал НПФ </w:t>
      </w:r>
      <w:r w:rsidR="00EB09D1">
        <w:rPr>
          <w:i/>
        </w:rPr>
        <w:t>«</w:t>
      </w:r>
      <w:r w:rsidRPr="00CA3061">
        <w:rPr>
          <w:i/>
        </w:rPr>
        <w:t>Ренессанс Накопления</w:t>
      </w:r>
      <w:r w:rsidR="00EB09D1">
        <w:rPr>
          <w:i/>
        </w:rPr>
        <w:t>»</w:t>
      </w:r>
      <w:r w:rsidRPr="00CA3061">
        <w:rPr>
          <w:i/>
        </w:rPr>
        <w:t xml:space="preserve"> — свыше 39% годовых. Таковы результаты опроса 14 негосударственных пенсионных фондов (НПФ), который </w:t>
      </w:r>
      <w:hyperlink w:anchor="a4" w:history="1">
        <w:r w:rsidRPr="00CA3061">
          <w:rPr>
            <w:rStyle w:val="a3"/>
            <w:i/>
          </w:rPr>
          <w:t xml:space="preserve">провели </w:t>
        </w:r>
        <w:r w:rsidR="00EB09D1">
          <w:rPr>
            <w:rStyle w:val="a3"/>
            <w:i/>
          </w:rPr>
          <w:t>«</w:t>
        </w:r>
        <w:r w:rsidRPr="00CA3061">
          <w:rPr>
            <w:rStyle w:val="a3"/>
            <w:i/>
          </w:rPr>
          <w:t>РБК Инвестиции</w:t>
        </w:r>
        <w:r w:rsidR="00EB09D1">
          <w:rPr>
            <w:rStyle w:val="a3"/>
            <w:i/>
          </w:rPr>
          <w:t>»</w:t>
        </w:r>
      </w:hyperlink>
    </w:p>
    <w:p w14:paraId="18E2F36A" w14:textId="77777777" w:rsidR="00CA3061" w:rsidRPr="00CA3061" w:rsidRDefault="00CA3061" w:rsidP="00676D5F">
      <w:pPr>
        <w:numPr>
          <w:ilvl w:val="0"/>
          <w:numId w:val="25"/>
        </w:numPr>
        <w:rPr>
          <w:i/>
        </w:rPr>
      </w:pPr>
      <w:r w:rsidRPr="00CA3061">
        <w:rPr>
          <w:i/>
        </w:rPr>
        <w:t xml:space="preserve">Для того чтобы добиться более высокой пенсии, можно контролировать правильность учета трудового стажа, выбрать выгодный пенсионный фонд, использовать срочные пенсионные выплаты, а также перевести материнский капитал в накопительную пенсию, </w:t>
      </w:r>
      <w:hyperlink w:anchor="a5" w:history="1">
        <w:r w:rsidRPr="00CA3061">
          <w:rPr>
            <w:rStyle w:val="a3"/>
            <w:i/>
          </w:rPr>
          <w:t>сообщил РИА Новости</w:t>
        </w:r>
      </w:hyperlink>
      <w:r w:rsidRPr="00CA3061">
        <w:rPr>
          <w:i/>
        </w:rPr>
        <w:t xml:space="preserve"> депутат Госдумы Сергей Гаврилов</w:t>
      </w:r>
    </w:p>
    <w:p w14:paraId="55A0F496" w14:textId="77777777" w:rsidR="00A91E71" w:rsidRPr="00CA3061" w:rsidRDefault="007E7082" w:rsidP="00676D5F">
      <w:pPr>
        <w:numPr>
          <w:ilvl w:val="0"/>
          <w:numId w:val="25"/>
        </w:numPr>
        <w:rPr>
          <w:i/>
        </w:rPr>
      </w:pPr>
      <w:r w:rsidRPr="00CA3061">
        <w:rPr>
          <w:i/>
        </w:rPr>
        <w:t xml:space="preserve">С 1 апреля социальные пенсии будут проиндексированы на 14,75 процента — в соответствии с темпами роста прожиточного минимума пенсионеров за 2025 год. Об этом сообщает правительство России. Напомним, социальные пенсии получают граждане, у которых нет трудового стажа или его недостаточно для назначения страховой пенсии. Также подобные выплаты положены людям с инвалидностью и тем, кто потерял кормильца, </w:t>
      </w:r>
      <w:hyperlink w:anchor="a6" w:history="1">
        <w:r w:rsidRPr="00CA3061">
          <w:rPr>
            <w:rStyle w:val="a3"/>
            <w:i/>
          </w:rPr>
          <w:t xml:space="preserve">пишет </w:t>
        </w:r>
        <w:r w:rsidR="00EB09D1">
          <w:rPr>
            <w:rStyle w:val="a3"/>
            <w:i/>
          </w:rPr>
          <w:t>«</w:t>
        </w:r>
        <w:r w:rsidRPr="00CA3061">
          <w:rPr>
            <w:rStyle w:val="a3"/>
            <w:i/>
          </w:rPr>
          <w:t>Вечерняя Москва</w:t>
        </w:r>
        <w:r w:rsidR="00EB09D1">
          <w:rPr>
            <w:rStyle w:val="a3"/>
            <w:i/>
          </w:rPr>
          <w:t>»</w:t>
        </w:r>
      </w:hyperlink>
    </w:p>
    <w:p w14:paraId="1AD3F87C" w14:textId="77777777" w:rsidR="007E7082" w:rsidRPr="00CA3061" w:rsidRDefault="007E7082" w:rsidP="00676D5F">
      <w:pPr>
        <w:numPr>
          <w:ilvl w:val="0"/>
          <w:numId w:val="25"/>
        </w:numPr>
        <w:rPr>
          <w:i/>
        </w:rPr>
      </w:pPr>
      <w:r w:rsidRPr="00CA3061">
        <w:rPr>
          <w:i/>
        </w:rPr>
        <w:lastRenderedPageBreak/>
        <w:t xml:space="preserve">С 1 апреля в России ожидается рекордное увеличение социальных пенсий - власти проиндексируют их сразу на 14,75%. Эти выплаты предназначены для самых уязвимых категорий граждан, и индексация затронет около 4,2 млн человек. Средства на повышение выплат уже заложены в бюджете, на эти цели выделено около 85 млрд рублей. Социальная пенсия выплачивается россиянам с инвалидностью и нетрудоспособным гражданам. Кроме того, ее получают те, у кого нет права на страховую пенсию, </w:t>
      </w:r>
      <w:hyperlink w:anchor="a7" w:history="1">
        <w:r w:rsidRPr="00CA3061">
          <w:rPr>
            <w:rStyle w:val="a3"/>
            <w:i/>
          </w:rPr>
          <w:t>передает NEWS.ru</w:t>
        </w:r>
      </w:hyperlink>
    </w:p>
    <w:p w14:paraId="50F0664B" w14:textId="77777777" w:rsidR="00940029" w:rsidRPr="00CA3061" w:rsidRDefault="009D79CC" w:rsidP="00940029">
      <w:pPr>
        <w:pStyle w:val="10"/>
        <w:jc w:val="center"/>
      </w:pPr>
      <w:bookmarkStart w:id="6" w:name="_Toc173015209"/>
      <w:bookmarkStart w:id="7" w:name="_Toc193175385"/>
      <w:r w:rsidRPr="00CA3061">
        <w:t>Ци</w:t>
      </w:r>
      <w:r w:rsidR="00940029" w:rsidRPr="00CA3061">
        <w:t>таты дня</w:t>
      </w:r>
      <w:bookmarkEnd w:id="6"/>
      <w:bookmarkEnd w:id="7"/>
    </w:p>
    <w:p w14:paraId="31911C65" w14:textId="77777777" w:rsidR="00676D5F" w:rsidRPr="00CA3061" w:rsidRDefault="00A91E71" w:rsidP="003B3BAA">
      <w:pPr>
        <w:numPr>
          <w:ilvl w:val="0"/>
          <w:numId w:val="27"/>
        </w:numPr>
        <w:rPr>
          <w:i/>
        </w:rPr>
      </w:pPr>
      <w:r w:rsidRPr="00CA3061">
        <w:rPr>
          <w:i/>
        </w:rPr>
        <w:t xml:space="preserve">По мнению управляющего директора НПФ </w:t>
      </w:r>
      <w:r w:rsidR="00EB09D1">
        <w:rPr>
          <w:i/>
        </w:rPr>
        <w:t>«</w:t>
      </w:r>
      <w:r w:rsidRPr="00CA3061">
        <w:rPr>
          <w:i/>
        </w:rPr>
        <w:t>Будущее</w:t>
      </w:r>
      <w:r w:rsidR="00EB09D1">
        <w:rPr>
          <w:i/>
        </w:rPr>
        <w:t>»</w:t>
      </w:r>
      <w:r w:rsidRPr="00CA3061">
        <w:rPr>
          <w:i/>
        </w:rPr>
        <w:t xml:space="preserve"> Дмитрия Ключника, клиенты фондов, которые перевели свои пенсионные накопления в программу долгосрочных сбережений, оказались в более выигрышном положении. </w:t>
      </w:r>
      <w:r w:rsidR="00EB09D1">
        <w:rPr>
          <w:i/>
        </w:rPr>
        <w:t>«</w:t>
      </w:r>
      <w:r w:rsidRPr="00CA3061">
        <w:rPr>
          <w:i/>
        </w:rPr>
        <w:t>Сберегательные взносы, уплаченные ими по договорам долгосрочных сбережений, изначально инвестировались под высокие процентные ставки. Помимо начисленного дохода, сберегательные счета клиентов, подавших соответствующее заявление, до конца марта этого года будут пополнены еще и накоплениями по ОПС. А в августе 2025 года — увеличатся еще и взносами государственного софинансирования</w:t>
      </w:r>
      <w:r w:rsidR="00EB09D1">
        <w:rPr>
          <w:i/>
        </w:rPr>
        <w:t>»</w:t>
      </w:r>
      <w:r w:rsidRPr="00CA3061">
        <w:rPr>
          <w:i/>
        </w:rPr>
        <w:t>, — добавил Дмитрий Ключник</w:t>
      </w:r>
    </w:p>
    <w:p w14:paraId="26FB1DAB" w14:textId="77777777" w:rsidR="00A91E71" w:rsidRPr="00CA3061" w:rsidRDefault="00A91E71" w:rsidP="003B3BAA">
      <w:pPr>
        <w:numPr>
          <w:ilvl w:val="0"/>
          <w:numId w:val="27"/>
        </w:numPr>
        <w:rPr>
          <w:i/>
        </w:rPr>
      </w:pPr>
      <w:r w:rsidRPr="00CA3061">
        <w:rPr>
          <w:i/>
        </w:rPr>
        <w:t xml:space="preserve">Генеральный директор </w:t>
      </w:r>
      <w:r w:rsidR="00EB09D1">
        <w:rPr>
          <w:i/>
        </w:rPr>
        <w:t>«</w:t>
      </w:r>
      <w:proofErr w:type="spellStart"/>
      <w:r w:rsidRPr="00CA3061">
        <w:rPr>
          <w:i/>
        </w:rPr>
        <w:t>СберНПФ</w:t>
      </w:r>
      <w:proofErr w:type="spellEnd"/>
      <w:r w:rsidR="00EB09D1">
        <w:rPr>
          <w:i/>
        </w:rPr>
        <w:t>»</w:t>
      </w:r>
      <w:r w:rsidRPr="00CA3061">
        <w:rPr>
          <w:i/>
        </w:rPr>
        <w:t xml:space="preserve"> Александр Зарецкий: </w:t>
      </w:r>
      <w:r w:rsidR="00EB09D1">
        <w:rPr>
          <w:i/>
        </w:rPr>
        <w:t>«</w:t>
      </w:r>
      <w:r w:rsidRPr="00CA3061">
        <w:rPr>
          <w:i/>
        </w:rPr>
        <w:t xml:space="preserve">Мы стараемся не делать промежуточных прогнозов, ведь ситуация на рынке постоянно меняется. Как показывает практика, НПФ стараются придерживаться умеренно-консервативной стратегии, включают в портфель высокую долю облигаций — ценных бумаг до погашения, которые удерживаются в портфеле до погашения под ставку покупки без переоценки. При этом, чтобы зарабатывать клиентам дополнительную доходность на длинном горизонте, в наших портфелях присутствует значительная доля акций. Весь прошлый год </w:t>
      </w:r>
      <w:r w:rsidR="00EB09D1">
        <w:rPr>
          <w:i/>
        </w:rPr>
        <w:t>«</w:t>
      </w:r>
      <w:proofErr w:type="spellStart"/>
      <w:r w:rsidRPr="00CA3061">
        <w:rPr>
          <w:i/>
        </w:rPr>
        <w:t>СберНПФ</w:t>
      </w:r>
      <w:proofErr w:type="spellEnd"/>
      <w:r w:rsidR="00EB09D1">
        <w:rPr>
          <w:i/>
        </w:rPr>
        <w:t>»</w:t>
      </w:r>
      <w:r w:rsidRPr="00CA3061">
        <w:rPr>
          <w:i/>
        </w:rPr>
        <w:t xml:space="preserve"> активно реинвестировал часть портфеля в высокодоходные инструменты, что на среднесрочном горизонте может дать высокую доходность на годы вперед</w:t>
      </w:r>
      <w:r w:rsidR="00EB09D1">
        <w:rPr>
          <w:i/>
        </w:rPr>
        <w:t>»</w:t>
      </w:r>
    </w:p>
    <w:p w14:paraId="0AADEDD5" w14:textId="77777777" w:rsidR="00A91E71" w:rsidRPr="00CA3061" w:rsidRDefault="00A91E71" w:rsidP="003B3BAA">
      <w:pPr>
        <w:numPr>
          <w:ilvl w:val="0"/>
          <w:numId w:val="27"/>
        </w:numPr>
        <w:rPr>
          <w:i/>
        </w:rPr>
      </w:pPr>
      <w:r w:rsidRPr="00CA3061">
        <w:rPr>
          <w:i/>
        </w:rPr>
        <w:t xml:space="preserve">Генеральный директор ВТБ Пенсионный фонд Андрей Осипов: </w:t>
      </w:r>
      <w:r w:rsidR="00EB09D1">
        <w:rPr>
          <w:i/>
        </w:rPr>
        <w:t>«</w:t>
      </w:r>
      <w:r w:rsidRPr="00CA3061">
        <w:rPr>
          <w:i/>
        </w:rPr>
        <w:t>На сегодняшний день промежуточная доходность инвестирования средств ПДС находится на уровне 20%. Результаты этого года будут в существенной степени зависеть от развития ситуации с уровнем ставок и происходящего на финансовом рынке. В зависимости от этого в течение года по мере снижения ставок НПФ будут выбирать инструменты для формирования портфелей с постепенным сдвигом от инструментов денежного рынка в сторону ценных бумаг. Но в любом случае инвестиционная политика НПФ сфокусирована на получении эффективных результатов в долгосрочной перспективе</w:t>
      </w:r>
      <w:r w:rsidR="00EB09D1">
        <w:rPr>
          <w:i/>
        </w:rPr>
        <w:t>»</w:t>
      </w:r>
    </w:p>
    <w:p w14:paraId="4D89CD82" w14:textId="77777777" w:rsidR="00A91E71" w:rsidRPr="00CA3061" w:rsidRDefault="00A91E71" w:rsidP="003B3BAA">
      <w:pPr>
        <w:numPr>
          <w:ilvl w:val="0"/>
          <w:numId w:val="27"/>
        </w:numPr>
        <w:rPr>
          <w:i/>
        </w:rPr>
      </w:pPr>
      <w:r w:rsidRPr="00CA3061">
        <w:rPr>
          <w:i/>
        </w:rPr>
        <w:t xml:space="preserve">Генеральный директор НПФ </w:t>
      </w:r>
      <w:r w:rsidR="00EB09D1">
        <w:rPr>
          <w:i/>
        </w:rPr>
        <w:t>«</w:t>
      </w:r>
      <w:r w:rsidRPr="00CA3061">
        <w:rPr>
          <w:i/>
        </w:rPr>
        <w:t>Ренессанс Накопления</w:t>
      </w:r>
      <w:r w:rsidR="00EB09D1">
        <w:rPr>
          <w:i/>
        </w:rPr>
        <w:t>»</w:t>
      </w:r>
      <w:r w:rsidRPr="00CA3061">
        <w:rPr>
          <w:i/>
        </w:rPr>
        <w:t xml:space="preserve"> Владислав Гусев: </w:t>
      </w:r>
      <w:r w:rsidR="00EB09D1">
        <w:rPr>
          <w:i/>
        </w:rPr>
        <w:t>«</w:t>
      </w:r>
      <w:r w:rsidRPr="00CA3061">
        <w:rPr>
          <w:i/>
        </w:rPr>
        <w:t xml:space="preserve">Мы будем стремиться превзойти безрисковую ставку. На фактическую доходность очень сильно будут влиять денежно-кредитная политика и движение на рынке облигаций. Мы сохраняем консервативный взгляд на структуру портфеля, делаем ставку на облигации с большей долей ОФЗ. </w:t>
      </w:r>
      <w:r w:rsidRPr="00CA3061">
        <w:rPr>
          <w:i/>
        </w:rPr>
        <w:lastRenderedPageBreak/>
        <w:t>Снижение ключевой ставки и переоценка на рынке облигаций должны сформировать фундамент для инвестиционного дохода в портфеле</w:t>
      </w:r>
      <w:r w:rsidR="00EB09D1">
        <w:rPr>
          <w:i/>
        </w:rPr>
        <w:t>»</w:t>
      </w:r>
    </w:p>
    <w:p w14:paraId="3A9DD8DB" w14:textId="77777777" w:rsidR="00A0290C" w:rsidRPr="00CA3061"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A3061">
        <w:rPr>
          <w:u w:val="single"/>
        </w:rPr>
        <w:lastRenderedPageBreak/>
        <w:t>ОГЛАВЛЕНИЕ</w:t>
      </w:r>
    </w:p>
    <w:p w14:paraId="56FCC738" w14:textId="46ADFF2A" w:rsidR="00176D36" w:rsidRDefault="00504838">
      <w:pPr>
        <w:pStyle w:val="12"/>
        <w:tabs>
          <w:tab w:val="right" w:leader="dot" w:pos="9061"/>
        </w:tabs>
        <w:rPr>
          <w:rFonts w:ascii="Calibri" w:hAnsi="Calibri"/>
          <w:b w:val="0"/>
          <w:noProof/>
          <w:kern w:val="2"/>
          <w:sz w:val="24"/>
        </w:rPr>
      </w:pPr>
      <w:r w:rsidRPr="00CA3061">
        <w:rPr>
          <w:caps/>
        </w:rPr>
        <w:fldChar w:fldCharType="begin"/>
      </w:r>
      <w:r w:rsidR="00310633" w:rsidRPr="00CA3061">
        <w:rPr>
          <w:caps/>
        </w:rPr>
        <w:instrText xml:space="preserve"> TOC \o "1-5" \h \z \u </w:instrText>
      </w:r>
      <w:r w:rsidRPr="00CA3061">
        <w:rPr>
          <w:caps/>
        </w:rPr>
        <w:fldChar w:fldCharType="separate"/>
      </w:r>
      <w:hyperlink w:anchor="_Toc193175384" w:history="1">
        <w:r w:rsidR="00176D36" w:rsidRPr="00DF3157">
          <w:rPr>
            <w:rStyle w:val="a3"/>
            <w:noProof/>
          </w:rPr>
          <w:t>Темы</w:t>
        </w:r>
        <w:r w:rsidR="00176D36" w:rsidRPr="00DF3157">
          <w:rPr>
            <w:rStyle w:val="a3"/>
            <w:rFonts w:ascii="Arial Rounded MT Bold" w:hAnsi="Arial Rounded MT Bold"/>
            <w:noProof/>
          </w:rPr>
          <w:t xml:space="preserve"> </w:t>
        </w:r>
        <w:r w:rsidR="00176D36" w:rsidRPr="00DF3157">
          <w:rPr>
            <w:rStyle w:val="a3"/>
            <w:noProof/>
          </w:rPr>
          <w:t>дня</w:t>
        </w:r>
        <w:r w:rsidR="00176D36">
          <w:rPr>
            <w:noProof/>
            <w:webHidden/>
          </w:rPr>
          <w:tab/>
        </w:r>
        <w:r w:rsidR="00176D36">
          <w:rPr>
            <w:noProof/>
            <w:webHidden/>
          </w:rPr>
          <w:fldChar w:fldCharType="begin"/>
        </w:r>
        <w:r w:rsidR="00176D36">
          <w:rPr>
            <w:noProof/>
            <w:webHidden/>
          </w:rPr>
          <w:instrText xml:space="preserve"> PAGEREF _Toc193175384 \h </w:instrText>
        </w:r>
        <w:r w:rsidR="00176D36">
          <w:rPr>
            <w:noProof/>
            <w:webHidden/>
          </w:rPr>
        </w:r>
        <w:r w:rsidR="00176D36">
          <w:rPr>
            <w:noProof/>
            <w:webHidden/>
          </w:rPr>
          <w:fldChar w:fldCharType="separate"/>
        </w:r>
        <w:r w:rsidR="002D3F09">
          <w:rPr>
            <w:noProof/>
            <w:webHidden/>
          </w:rPr>
          <w:t>2</w:t>
        </w:r>
        <w:r w:rsidR="00176D36">
          <w:rPr>
            <w:noProof/>
            <w:webHidden/>
          </w:rPr>
          <w:fldChar w:fldCharType="end"/>
        </w:r>
      </w:hyperlink>
    </w:p>
    <w:p w14:paraId="3A738F1A" w14:textId="0B1C4B31" w:rsidR="00176D36" w:rsidRDefault="00176D36">
      <w:pPr>
        <w:pStyle w:val="12"/>
        <w:tabs>
          <w:tab w:val="right" w:leader="dot" w:pos="9061"/>
        </w:tabs>
        <w:rPr>
          <w:rFonts w:ascii="Calibri" w:hAnsi="Calibri"/>
          <w:b w:val="0"/>
          <w:noProof/>
          <w:kern w:val="2"/>
          <w:sz w:val="24"/>
        </w:rPr>
      </w:pPr>
      <w:hyperlink w:anchor="_Toc193175385" w:history="1">
        <w:r w:rsidRPr="00DF3157">
          <w:rPr>
            <w:rStyle w:val="a3"/>
            <w:noProof/>
          </w:rPr>
          <w:t>Цитаты дня</w:t>
        </w:r>
        <w:r>
          <w:rPr>
            <w:noProof/>
            <w:webHidden/>
          </w:rPr>
          <w:tab/>
        </w:r>
        <w:r>
          <w:rPr>
            <w:noProof/>
            <w:webHidden/>
          </w:rPr>
          <w:fldChar w:fldCharType="begin"/>
        </w:r>
        <w:r>
          <w:rPr>
            <w:noProof/>
            <w:webHidden/>
          </w:rPr>
          <w:instrText xml:space="preserve"> PAGEREF _Toc193175385 \h </w:instrText>
        </w:r>
        <w:r>
          <w:rPr>
            <w:noProof/>
            <w:webHidden/>
          </w:rPr>
        </w:r>
        <w:r>
          <w:rPr>
            <w:noProof/>
            <w:webHidden/>
          </w:rPr>
          <w:fldChar w:fldCharType="separate"/>
        </w:r>
        <w:r w:rsidR="002D3F09">
          <w:rPr>
            <w:noProof/>
            <w:webHidden/>
          </w:rPr>
          <w:t>3</w:t>
        </w:r>
        <w:r>
          <w:rPr>
            <w:noProof/>
            <w:webHidden/>
          </w:rPr>
          <w:fldChar w:fldCharType="end"/>
        </w:r>
      </w:hyperlink>
    </w:p>
    <w:p w14:paraId="7E45B787" w14:textId="7BC860C6" w:rsidR="00176D36" w:rsidRDefault="00176D36">
      <w:pPr>
        <w:pStyle w:val="12"/>
        <w:tabs>
          <w:tab w:val="right" w:leader="dot" w:pos="9061"/>
        </w:tabs>
        <w:rPr>
          <w:rFonts w:ascii="Calibri" w:hAnsi="Calibri"/>
          <w:b w:val="0"/>
          <w:noProof/>
          <w:kern w:val="2"/>
          <w:sz w:val="24"/>
        </w:rPr>
      </w:pPr>
      <w:hyperlink w:anchor="_Toc193175386" w:history="1">
        <w:r w:rsidRPr="00DF3157">
          <w:rPr>
            <w:rStyle w:val="a3"/>
            <w:noProof/>
          </w:rPr>
          <w:t>НОВОСТИ ПЕНСИОННОЙ ОТРАСЛИ</w:t>
        </w:r>
        <w:r>
          <w:rPr>
            <w:noProof/>
            <w:webHidden/>
          </w:rPr>
          <w:tab/>
        </w:r>
        <w:r>
          <w:rPr>
            <w:noProof/>
            <w:webHidden/>
          </w:rPr>
          <w:fldChar w:fldCharType="begin"/>
        </w:r>
        <w:r>
          <w:rPr>
            <w:noProof/>
            <w:webHidden/>
          </w:rPr>
          <w:instrText xml:space="preserve"> PAGEREF _Toc193175386 \h </w:instrText>
        </w:r>
        <w:r>
          <w:rPr>
            <w:noProof/>
            <w:webHidden/>
          </w:rPr>
        </w:r>
        <w:r>
          <w:rPr>
            <w:noProof/>
            <w:webHidden/>
          </w:rPr>
          <w:fldChar w:fldCharType="separate"/>
        </w:r>
        <w:r w:rsidR="002D3F09">
          <w:rPr>
            <w:noProof/>
            <w:webHidden/>
          </w:rPr>
          <w:t>10</w:t>
        </w:r>
        <w:r>
          <w:rPr>
            <w:noProof/>
            <w:webHidden/>
          </w:rPr>
          <w:fldChar w:fldCharType="end"/>
        </w:r>
      </w:hyperlink>
    </w:p>
    <w:p w14:paraId="539EA323" w14:textId="0CB59877" w:rsidR="00176D36" w:rsidRDefault="00176D36">
      <w:pPr>
        <w:pStyle w:val="12"/>
        <w:tabs>
          <w:tab w:val="right" w:leader="dot" w:pos="9061"/>
        </w:tabs>
        <w:rPr>
          <w:rFonts w:ascii="Calibri" w:hAnsi="Calibri"/>
          <w:b w:val="0"/>
          <w:noProof/>
          <w:kern w:val="2"/>
          <w:sz w:val="24"/>
        </w:rPr>
      </w:pPr>
      <w:hyperlink w:anchor="_Toc193175387" w:history="1">
        <w:r w:rsidRPr="00DF3157">
          <w:rPr>
            <w:rStyle w:val="a3"/>
            <w:noProof/>
          </w:rPr>
          <w:t>Новости отрасли НПФ</w:t>
        </w:r>
        <w:r>
          <w:rPr>
            <w:noProof/>
            <w:webHidden/>
          </w:rPr>
          <w:tab/>
        </w:r>
        <w:r>
          <w:rPr>
            <w:noProof/>
            <w:webHidden/>
          </w:rPr>
          <w:fldChar w:fldCharType="begin"/>
        </w:r>
        <w:r>
          <w:rPr>
            <w:noProof/>
            <w:webHidden/>
          </w:rPr>
          <w:instrText xml:space="preserve"> PAGEREF _Toc193175387 \h </w:instrText>
        </w:r>
        <w:r>
          <w:rPr>
            <w:noProof/>
            <w:webHidden/>
          </w:rPr>
        </w:r>
        <w:r>
          <w:rPr>
            <w:noProof/>
            <w:webHidden/>
          </w:rPr>
          <w:fldChar w:fldCharType="separate"/>
        </w:r>
        <w:r w:rsidR="002D3F09">
          <w:rPr>
            <w:noProof/>
            <w:webHidden/>
          </w:rPr>
          <w:t>10</w:t>
        </w:r>
        <w:r>
          <w:rPr>
            <w:noProof/>
            <w:webHidden/>
          </w:rPr>
          <w:fldChar w:fldCharType="end"/>
        </w:r>
      </w:hyperlink>
    </w:p>
    <w:p w14:paraId="07E5618A" w14:textId="73AB755C" w:rsidR="00176D36" w:rsidRDefault="00176D36">
      <w:pPr>
        <w:pStyle w:val="21"/>
        <w:tabs>
          <w:tab w:val="right" w:leader="dot" w:pos="9061"/>
        </w:tabs>
        <w:rPr>
          <w:rFonts w:ascii="Calibri" w:hAnsi="Calibri"/>
          <w:noProof/>
          <w:kern w:val="2"/>
        </w:rPr>
      </w:pPr>
      <w:hyperlink w:anchor="_Toc193175388" w:history="1">
        <w:r w:rsidRPr="00DF3157">
          <w:rPr>
            <w:rStyle w:val="a3"/>
            <w:noProof/>
          </w:rPr>
          <w:t>ТАСС, 17.03.2025, НПФ «БЛАГОСОСТОЯНИЕ» подтвердил финансовую устойчивость</w:t>
        </w:r>
        <w:r>
          <w:rPr>
            <w:noProof/>
            <w:webHidden/>
          </w:rPr>
          <w:tab/>
        </w:r>
        <w:r>
          <w:rPr>
            <w:noProof/>
            <w:webHidden/>
          </w:rPr>
          <w:fldChar w:fldCharType="begin"/>
        </w:r>
        <w:r>
          <w:rPr>
            <w:noProof/>
            <w:webHidden/>
          </w:rPr>
          <w:instrText xml:space="preserve"> PAGEREF _Toc193175388 \h </w:instrText>
        </w:r>
        <w:r>
          <w:rPr>
            <w:noProof/>
            <w:webHidden/>
          </w:rPr>
        </w:r>
        <w:r>
          <w:rPr>
            <w:noProof/>
            <w:webHidden/>
          </w:rPr>
          <w:fldChar w:fldCharType="separate"/>
        </w:r>
        <w:r w:rsidR="002D3F09">
          <w:rPr>
            <w:noProof/>
            <w:webHidden/>
          </w:rPr>
          <w:t>10</w:t>
        </w:r>
        <w:r>
          <w:rPr>
            <w:noProof/>
            <w:webHidden/>
          </w:rPr>
          <w:fldChar w:fldCharType="end"/>
        </w:r>
      </w:hyperlink>
    </w:p>
    <w:p w14:paraId="05DBAD39" w14:textId="1DDB634A" w:rsidR="00176D36" w:rsidRDefault="00176D36">
      <w:pPr>
        <w:pStyle w:val="31"/>
        <w:rPr>
          <w:rFonts w:ascii="Calibri" w:hAnsi="Calibri"/>
          <w:kern w:val="2"/>
        </w:rPr>
      </w:pPr>
      <w:hyperlink w:anchor="_Toc193175389" w:history="1">
        <w:r w:rsidRPr="00DF3157">
          <w:rPr>
            <w:rStyle w:val="a3"/>
          </w:rPr>
          <w:t>Негосударственный пенсионный фонд «БЛАГОСОСТОЯНИЕ» успешно прошел стресс-тестирование Банка России по итогам четырех кварталов 2024 года.</w:t>
        </w:r>
        <w:r>
          <w:rPr>
            <w:webHidden/>
          </w:rPr>
          <w:tab/>
        </w:r>
        <w:r>
          <w:rPr>
            <w:webHidden/>
          </w:rPr>
          <w:fldChar w:fldCharType="begin"/>
        </w:r>
        <w:r>
          <w:rPr>
            <w:webHidden/>
          </w:rPr>
          <w:instrText xml:space="preserve"> PAGEREF _Toc193175389 \h </w:instrText>
        </w:r>
        <w:r>
          <w:rPr>
            <w:webHidden/>
          </w:rPr>
        </w:r>
        <w:r>
          <w:rPr>
            <w:webHidden/>
          </w:rPr>
          <w:fldChar w:fldCharType="separate"/>
        </w:r>
        <w:r w:rsidR="002D3F09">
          <w:rPr>
            <w:webHidden/>
          </w:rPr>
          <w:t>10</w:t>
        </w:r>
        <w:r>
          <w:rPr>
            <w:webHidden/>
          </w:rPr>
          <w:fldChar w:fldCharType="end"/>
        </w:r>
      </w:hyperlink>
    </w:p>
    <w:p w14:paraId="57911F20" w14:textId="4182D30D" w:rsidR="00176D36" w:rsidRDefault="00176D36">
      <w:pPr>
        <w:pStyle w:val="21"/>
        <w:tabs>
          <w:tab w:val="right" w:leader="dot" w:pos="9061"/>
        </w:tabs>
        <w:rPr>
          <w:rFonts w:ascii="Calibri" w:hAnsi="Calibri"/>
          <w:noProof/>
          <w:kern w:val="2"/>
        </w:rPr>
      </w:pPr>
      <w:hyperlink w:anchor="_Toc193175390" w:history="1">
        <w:r w:rsidRPr="00DF3157">
          <w:rPr>
            <w:rStyle w:val="a3"/>
            <w:noProof/>
          </w:rPr>
          <w:t>Ваш пенсионный брокер, 17.03.2025, НПФ «Достойное БУДУЩЕЕ» начислил клиентам 2000 бонусных рублей</w:t>
        </w:r>
        <w:r>
          <w:rPr>
            <w:noProof/>
            <w:webHidden/>
          </w:rPr>
          <w:tab/>
        </w:r>
        <w:r>
          <w:rPr>
            <w:noProof/>
            <w:webHidden/>
          </w:rPr>
          <w:fldChar w:fldCharType="begin"/>
        </w:r>
        <w:r>
          <w:rPr>
            <w:noProof/>
            <w:webHidden/>
          </w:rPr>
          <w:instrText xml:space="preserve"> PAGEREF _Toc193175390 \h </w:instrText>
        </w:r>
        <w:r>
          <w:rPr>
            <w:noProof/>
            <w:webHidden/>
          </w:rPr>
        </w:r>
        <w:r>
          <w:rPr>
            <w:noProof/>
            <w:webHidden/>
          </w:rPr>
          <w:fldChar w:fldCharType="separate"/>
        </w:r>
        <w:r w:rsidR="002D3F09">
          <w:rPr>
            <w:noProof/>
            <w:webHidden/>
          </w:rPr>
          <w:t>10</w:t>
        </w:r>
        <w:r>
          <w:rPr>
            <w:noProof/>
            <w:webHidden/>
          </w:rPr>
          <w:fldChar w:fldCharType="end"/>
        </w:r>
      </w:hyperlink>
    </w:p>
    <w:p w14:paraId="7563EA09" w14:textId="13211A4F" w:rsidR="00176D36" w:rsidRDefault="00176D36">
      <w:pPr>
        <w:pStyle w:val="31"/>
        <w:rPr>
          <w:rFonts w:ascii="Calibri" w:hAnsi="Calibri"/>
          <w:kern w:val="2"/>
        </w:rPr>
      </w:pPr>
      <w:hyperlink w:anchor="_Toc193175391" w:history="1">
        <w:r w:rsidRPr="00DF3157">
          <w:rPr>
            <w:rStyle w:val="a3"/>
          </w:rPr>
          <w:t>НПФ «Достойное БУДУЩЕЕ» по итогам акции «Получи 2000 бонусов за единовременный взнос в ПДС», проводившейся в период сентябрь - декабрь 2024 года, начислил своим клиентам 2000 бонусных рублей.</w:t>
        </w:r>
        <w:r>
          <w:rPr>
            <w:webHidden/>
          </w:rPr>
          <w:tab/>
        </w:r>
        <w:r>
          <w:rPr>
            <w:webHidden/>
          </w:rPr>
          <w:fldChar w:fldCharType="begin"/>
        </w:r>
        <w:r>
          <w:rPr>
            <w:webHidden/>
          </w:rPr>
          <w:instrText xml:space="preserve"> PAGEREF _Toc193175391 \h </w:instrText>
        </w:r>
        <w:r>
          <w:rPr>
            <w:webHidden/>
          </w:rPr>
        </w:r>
        <w:r>
          <w:rPr>
            <w:webHidden/>
          </w:rPr>
          <w:fldChar w:fldCharType="separate"/>
        </w:r>
        <w:r w:rsidR="002D3F09">
          <w:rPr>
            <w:webHidden/>
          </w:rPr>
          <w:t>10</w:t>
        </w:r>
        <w:r>
          <w:rPr>
            <w:webHidden/>
          </w:rPr>
          <w:fldChar w:fldCharType="end"/>
        </w:r>
      </w:hyperlink>
    </w:p>
    <w:p w14:paraId="15164C30" w14:textId="72F6B886" w:rsidR="00176D36" w:rsidRDefault="00176D36">
      <w:pPr>
        <w:pStyle w:val="21"/>
        <w:tabs>
          <w:tab w:val="right" w:leader="dot" w:pos="9061"/>
        </w:tabs>
        <w:rPr>
          <w:rFonts w:ascii="Calibri" w:hAnsi="Calibri"/>
          <w:noProof/>
          <w:kern w:val="2"/>
        </w:rPr>
      </w:pPr>
      <w:hyperlink w:anchor="_Toc193175392" w:history="1">
        <w:r w:rsidRPr="00DF3157">
          <w:rPr>
            <w:rStyle w:val="a3"/>
            <w:noProof/>
          </w:rPr>
          <w:t>Ваш пенсионный брокер, 17.03.2025, Ханты-Мансийский НПФ начислил доход по программе долгосрочных сбережений</w:t>
        </w:r>
        <w:r>
          <w:rPr>
            <w:noProof/>
            <w:webHidden/>
          </w:rPr>
          <w:tab/>
        </w:r>
        <w:r>
          <w:rPr>
            <w:noProof/>
            <w:webHidden/>
          </w:rPr>
          <w:fldChar w:fldCharType="begin"/>
        </w:r>
        <w:r>
          <w:rPr>
            <w:noProof/>
            <w:webHidden/>
          </w:rPr>
          <w:instrText xml:space="preserve"> PAGEREF _Toc193175392 \h </w:instrText>
        </w:r>
        <w:r>
          <w:rPr>
            <w:noProof/>
            <w:webHidden/>
          </w:rPr>
        </w:r>
        <w:r>
          <w:rPr>
            <w:noProof/>
            <w:webHidden/>
          </w:rPr>
          <w:fldChar w:fldCharType="separate"/>
        </w:r>
        <w:r w:rsidR="002D3F09">
          <w:rPr>
            <w:noProof/>
            <w:webHidden/>
          </w:rPr>
          <w:t>11</w:t>
        </w:r>
        <w:r>
          <w:rPr>
            <w:noProof/>
            <w:webHidden/>
          </w:rPr>
          <w:fldChar w:fldCharType="end"/>
        </w:r>
      </w:hyperlink>
    </w:p>
    <w:p w14:paraId="13759D17" w14:textId="113DA5E7" w:rsidR="00176D36" w:rsidRDefault="00176D36">
      <w:pPr>
        <w:pStyle w:val="31"/>
        <w:rPr>
          <w:rFonts w:ascii="Calibri" w:hAnsi="Calibri"/>
          <w:kern w:val="2"/>
        </w:rPr>
      </w:pPr>
      <w:hyperlink w:anchor="_Toc193175393" w:history="1">
        <w:r w:rsidRPr="00DF3157">
          <w:rPr>
            <w:rStyle w:val="a3"/>
          </w:rPr>
          <w:t>По итогам инвестирования в 2024 году Ханты-Мансийский негосударственный пенсионный фонд начислил на счета клиентов по Программе долгосрочных сбережений доход. Доходность от размещения долгосрочных сбережений, отражённая на счетах участников программы, составила 23,41% годовых.</w:t>
        </w:r>
        <w:r>
          <w:rPr>
            <w:webHidden/>
          </w:rPr>
          <w:tab/>
        </w:r>
        <w:r>
          <w:rPr>
            <w:webHidden/>
          </w:rPr>
          <w:fldChar w:fldCharType="begin"/>
        </w:r>
        <w:r>
          <w:rPr>
            <w:webHidden/>
          </w:rPr>
          <w:instrText xml:space="preserve"> PAGEREF _Toc193175393 \h </w:instrText>
        </w:r>
        <w:r>
          <w:rPr>
            <w:webHidden/>
          </w:rPr>
        </w:r>
        <w:r>
          <w:rPr>
            <w:webHidden/>
          </w:rPr>
          <w:fldChar w:fldCharType="separate"/>
        </w:r>
        <w:r w:rsidR="002D3F09">
          <w:rPr>
            <w:webHidden/>
          </w:rPr>
          <w:t>11</w:t>
        </w:r>
        <w:r>
          <w:rPr>
            <w:webHidden/>
          </w:rPr>
          <w:fldChar w:fldCharType="end"/>
        </w:r>
      </w:hyperlink>
    </w:p>
    <w:p w14:paraId="2218320E" w14:textId="29DD1F1B" w:rsidR="00176D36" w:rsidRDefault="00176D36">
      <w:pPr>
        <w:pStyle w:val="21"/>
        <w:tabs>
          <w:tab w:val="right" w:leader="dot" w:pos="9061"/>
        </w:tabs>
        <w:rPr>
          <w:rFonts w:ascii="Calibri" w:hAnsi="Calibri"/>
          <w:noProof/>
          <w:kern w:val="2"/>
        </w:rPr>
      </w:pPr>
      <w:hyperlink w:anchor="_Toc193175394" w:history="1">
        <w:r w:rsidRPr="00DF3157">
          <w:rPr>
            <w:rStyle w:val="a3"/>
            <w:noProof/>
          </w:rPr>
          <w:t>Ваш пенсионный брокер, 17.03.2025, О соответствии акционерного общества «Негосударственный пенсионный фонд Альфа» требованиям к участию в системе гарантирования прав застрахованных лиц</w:t>
        </w:r>
        <w:r>
          <w:rPr>
            <w:noProof/>
            <w:webHidden/>
          </w:rPr>
          <w:tab/>
        </w:r>
        <w:r>
          <w:rPr>
            <w:noProof/>
            <w:webHidden/>
          </w:rPr>
          <w:fldChar w:fldCharType="begin"/>
        </w:r>
        <w:r>
          <w:rPr>
            <w:noProof/>
            <w:webHidden/>
          </w:rPr>
          <w:instrText xml:space="preserve"> PAGEREF _Toc193175394 \h </w:instrText>
        </w:r>
        <w:r>
          <w:rPr>
            <w:noProof/>
            <w:webHidden/>
          </w:rPr>
        </w:r>
        <w:r>
          <w:rPr>
            <w:noProof/>
            <w:webHidden/>
          </w:rPr>
          <w:fldChar w:fldCharType="separate"/>
        </w:r>
        <w:r w:rsidR="002D3F09">
          <w:rPr>
            <w:noProof/>
            <w:webHidden/>
          </w:rPr>
          <w:t>12</w:t>
        </w:r>
        <w:r>
          <w:rPr>
            <w:noProof/>
            <w:webHidden/>
          </w:rPr>
          <w:fldChar w:fldCharType="end"/>
        </w:r>
      </w:hyperlink>
    </w:p>
    <w:p w14:paraId="15450D7E" w14:textId="2DD36780" w:rsidR="00176D36" w:rsidRDefault="00176D36">
      <w:pPr>
        <w:pStyle w:val="31"/>
        <w:rPr>
          <w:rFonts w:ascii="Calibri" w:hAnsi="Calibri"/>
          <w:kern w:val="2"/>
        </w:rPr>
      </w:pPr>
      <w:hyperlink w:anchor="_Toc193175395" w:history="1">
        <w:r w:rsidRPr="00DF3157">
          <w:rPr>
            <w:rStyle w:val="a3"/>
          </w:rPr>
          <w:t>Банк России рассмотрел ходатайство акционерного общества «Негосударственный пенсионный фонд Альфа» (лицензия № 446) (далее - Фонд) и вынес положительное заключение о соответствии Фонда требованиям к участию в системе гарантирования прав застрахованных лиц, руководствуясь положениями Федерального закона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r>
          <w:rPr>
            <w:webHidden/>
          </w:rPr>
          <w:tab/>
        </w:r>
        <w:r>
          <w:rPr>
            <w:webHidden/>
          </w:rPr>
          <w:fldChar w:fldCharType="begin"/>
        </w:r>
        <w:r>
          <w:rPr>
            <w:webHidden/>
          </w:rPr>
          <w:instrText xml:space="preserve"> PAGEREF _Toc193175395 \h </w:instrText>
        </w:r>
        <w:r>
          <w:rPr>
            <w:webHidden/>
          </w:rPr>
        </w:r>
        <w:r>
          <w:rPr>
            <w:webHidden/>
          </w:rPr>
          <w:fldChar w:fldCharType="separate"/>
        </w:r>
        <w:r w:rsidR="002D3F09">
          <w:rPr>
            <w:webHidden/>
          </w:rPr>
          <w:t>12</w:t>
        </w:r>
        <w:r>
          <w:rPr>
            <w:webHidden/>
          </w:rPr>
          <w:fldChar w:fldCharType="end"/>
        </w:r>
      </w:hyperlink>
    </w:p>
    <w:p w14:paraId="15235C6A" w14:textId="1CCE6F79" w:rsidR="00176D36" w:rsidRDefault="00176D36">
      <w:pPr>
        <w:pStyle w:val="21"/>
        <w:tabs>
          <w:tab w:val="right" w:leader="dot" w:pos="9061"/>
        </w:tabs>
        <w:rPr>
          <w:rFonts w:ascii="Calibri" w:hAnsi="Calibri"/>
          <w:noProof/>
          <w:kern w:val="2"/>
        </w:rPr>
      </w:pPr>
      <w:hyperlink w:anchor="_Toc193175396" w:history="1">
        <w:r w:rsidRPr="00DF3157">
          <w:rPr>
            <w:rStyle w:val="a3"/>
            <w:noProof/>
          </w:rPr>
          <w:t>Интерфакс, 17.03.2025, Концерн «Россиум» может получить взнос в имущество от владельцев на 53 млрд рублей</w:t>
        </w:r>
        <w:r>
          <w:rPr>
            <w:noProof/>
            <w:webHidden/>
          </w:rPr>
          <w:tab/>
        </w:r>
        <w:r>
          <w:rPr>
            <w:noProof/>
            <w:webHidden/>
          </w:rPr>
          <w:fldChar w:fldCharType="begin"/>
        </w:r>
        <w:r>
          <w:rPr>
            <w:noProof/>
            <w:webHidden/>
          </w:rPr>
          <w:instrText xml:space="preserve"> PAGEREF _Toc193175396 \h </w:instrText>
        </w:r>
        <w:r>
          <w:rPr>
            <w:noProof/>
            <w:webHidden/>
          </w:rPr>
        </w:r>
        <w:r>
          <w:rPr>
            <w:noProof/>
            <w:webHidden/>
          </w:rPr>
          <w:fldChar w:fldCharType="separate"/>
        </w:r>
        <w:r w:rsidR="002D3F09">
          <w:rPr>
            <w:noProof/>
            <w:webHidden/>
          </w:rPr>
          <w:t>12</w:t>
        </w:r>
        <w:r>
          <w:rPr>
            <w:noProof/>
            <w:webHidden/>
          </w:rPr>
          <w:fldChar w:fldCharType="end"/>
        </w:r>
      </w:hyperlink>
    </w:p>
    <w:p w14:paraId="089D067C" w14:textId="5FA67F9E" w:rsidR="00176D36" w:rsidRDefault="00176D36">
      <w:pPr>
        <w:pStyle w:val="31"/>
        <w:rPr>
          <w:rFonts w:ascii="Calibri" w:hAnsi="Calibri"/>
          <w:kern w:val="2"/>
        </w:rPr>
      </w:pPr>
      <w:hyperlink w:anchor="_Toc193175397" w:history="1">
        <w:r w:rsidRPr="00DF3157">
          <w:rPr>
            <w:rStyle w:val="a3"/>
          </w:rPr>
          <w:t>Концерн «Россиум» может получить взнос в имущество на сумму 53,298 млрд рублей. Как говорится в отчете концерна, его участники в декабре 2024 года приняли решение о внесении этой суммы в имущество.</w:t>
        </w:r>
        <w:r>
          <w:rPr>
            <w:webHidden/>
          </w:rPr>
          <w:tab/>
        </w:r>
        <w:r>
          <w:rPr>
            <w:webHidden/>
          </w:rPr>
          <w:fldChar w:fldCharType="begin"/>
        </w:r>
        <w:r>
          <w:rPr>
            <w:webHidden/>
          </w:rPr>
          <w:instrText xml:space="preserve"> PAGEREF _Toc193175397 \h </w:instrText>
        </w:r>
        <w:r>
          <w:rPr>
            <w:webHidden/>
          </w:rPr>
        </w:r>
        <w:r>
          <w:rPr>
            <w:webHidden/>
          </w:rPr>
          <w:fldChar w:fldCharType="separate"/>
        </w:r>
        <w:r w:rsidR="002D3F09">
          <w:rPr>
            <w:webHidden/>
          </w:rPr>
          <w:t>12</w:t>
        </w:r>
        <w:r>
          <w:rPr>
            <w:webHidden/>
          </w:rPr>
          <w:fldChar w:fldCharType="end"/>
        </w:r>
      </w:hyperlink>
    </w:p>
    <w:p w14:paraId="0B0E6A76" w14:textId="29DBF818" w:rsidR="00176D36" w:rsidRDefault="00176D36">
      <w:pPr>
        <w:pStyle w:val="12"/>
        <w:tabs>
          <w:tab w:val="right" w:leader="dot" w:pos="9061"/>
        </w:tabs>
        <w:rPr>
          <w:rFonts w:ascii="Calibri" w:hAnsi="Calibri"/>
          <w:b w:val="0"/>
          <w:noProof/>
          <w:kern w:val="2"/>
          <w:sz w:val="24"/>
        </w:rPr>
      </w:pPr>
      <w:hyperlink w:anchor="_Toc193175398" w:history="1">
        <w:r w:rsidRPr="00DF315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_Toc193175398 \h </w:instrText>
        </w:r>
        <w:r>
          <w:rPr>
            <w:noProof/>
            <w:webHidden/>
          </w:rPr>
        </w:r>
        <w:r>
          <w:rPr>
            <w:noProof/>
            <w:webHidden/>
          </w:rPr>
          <w:fldChar w:fldCharType="separate"/>
        </w:r>
        <w:r w:rsidR="002D3F09">
          <w:rPr>
            <w:noProof/>
            <w:webHidden/>
          </w:rPr>
          <w:t>13</w:t>
        </w:r>
        <w:r>
          <w:rPr>
            <w:noProof/>
            <w:webHidden/>
          </w:rPr>
          <w:fldChar w:fldCharType="end"/>
        </w:r>
      </w:hyperlink>
    </w:p>
    <w:p w14:paraId="4316F92C" w14:textId="28409663" w:rsidR="00176D36" w:rsidRDefault="00176D36">
      <w:pPr>
        <w:pStyle w:val="21"/>
        <w:tabs>
          <w:tab w:val="right" w:leader="dot" w:pos="9061"/>
        </w:tabs>
        <w:rPr>
          <w:rFonts w:ascii="Calibri" w:hAnsi="Calibri"/>
          <w:noProof/>
          <w:kern w:val="2"/>
        </w:rPr>
      </w:pPr>
      <w:hyperlink w:anchor="_Toc193175399" w:history="1">
        <w:r w:rsidRPr="00DF3157">
          <w:rPr>
            <w:rStyle w:val="a3"/>
            <w:noProof/>
          </w:rPr>
          <w:t>РБК Инвестиции, 17.03.2025, НПФ заработали россиянам до 39% по программе долгосрочных сбережений</w:t>
        </w:r>
        <w:r>
          <w:rPr>
            <w:noProof/>
            <w:webHidden/>
          </w:rPr>
          <w:tab/>
        </w:r>
        <w:r>
          <w:rPr>
            <w:noProof/>
            <w:webHidden/>
          </w:rPr>
          <w:fldChar w:fldCharType="begin"/>
        </w:r>
        <w:r>
          <w:rPr>
            <w:noProof/>
            <w:webHidden/>
          </w:rPr>
          <w:instrText xml:space="preserve"> PAGEREF _Toc193175399 \h </w:instrText>
        </w:r>
        <w:r>
          <w:rPr>
            <w:noProof/>
            <w:webHidden/>
          </w:rPr>
        </w:r>
        <w:r>
          <w:rPr>
            <w:noProof/>
            <w:webHidden/>
          </w:rPr>
          <w:fldChar w:fldCharType="separate"/>
        </w:r>
        <w:r w:rsidR="002D3F09">
          <w:rPr>
            <w:noProof/>
            <w:webHidden/>
          </w:rPr>
          <w:t>13</w:t>
        </w:r>
        <w:r>
          <w:rPr>
            <w:noProof/>
            <w:webHidden/>
          </w:rPr>
          <w:fldChar w:fldCharType="end"/>
        </w:r>
      </w:hyperlink>
    </w:p>
    <w:p w14:paraId="6361F1B0" w14:textId="429F9568" w:rsidR="00176D36" w:rsidRDefault="00176D36">
      <w:pPr>
        <w:pStyle w:val="31"/>
        <w:rPr>
          <w:rFonts w:ascii="Calibri" w:hAnsi="Calibri"/>
          <w:kern w:val="2"/>
        </w:rPr>
      </w:pPr>
      <w:hyperlink w:anchor="_Toc193175400" w:history="1">
        <w:r w:rsidRPr="00DF3157">
          <w:rPr>
            <w:rStyle w:val="a3"/>
          </w:rPr>
          <w:t>2024-й — первый год действия программы долгосрочных сбережений (ПДС). По его итогам операторы ПДС заработали для клиентов до 39,45%. Для сравнения, инфляция составила 9,52%. НПФ помогли высокие ставки в экономике.</w:t>
        </w:r>
        <w:r>
          <w:rPr>
            <w:webHidden/>
          </w:rPr>
          <w:tab/>
        </w:r>
        <w:r>
          <w:rPr>
            <w:webHidden/>
          </w:rPr>
          <w:fldChar w:fldCharType="begin"/>
        </w:r>
        <w:r>
          <w:rPr>
            <w:webHidden/>
          </w:rPr>
          <w:instrText xml:space="preserve"> PAGEREF _Toc193175400 \h </w:instrText>
        </w:r>
        <w:r>
          <w:rPr>
            <w:webHidden/>
          </w:rPr>
        </w:r>
        <w:r>
          <w:rPr>
            <w:webHidden/>
          </w:rPr>
          <w:fldChar w:fldCharType="separate"/>
        </w:r>
        <w:r w:rsidR="002D3F09">
          <w:rPr>
            <w:webHidden/>
          </w:rPr>
          <w:t>13</w:t>
        </w:r>
        <w:r>
          <w:rPr>
            <w:webHidden/>
          </w:rPr>
          <w:fldChar w:fldCharType="end"/>
        </w:r>
      </w:hyperlink>
    </w:p>
    <w:p w14:paraId="3F81CB93" w14:textId="77823DF7" w:rsidR="00176D36" w:rsidRDefault="00176D36">
      <w:pPr>
        <w:pStyle w:val="21"/>
        <w:tabs>
          <w:tab w:val="right" w:leader="dot" w:pos="9061"/>
        </w:tabs>
        <w:rPr>
          <w:rFonts w:ascii="Calibri" w:hAnsi="Calibri"/>
          <w:noProof/>
          <w:kern w:val="2"/>
        </w:rPr>
      </w:pPr>
      <w:hyperlink w:anchor="_Toc193175401" w:history="1">
        <w:r w:rsidRPr="00DF3157">
          <w:rPr>
            <w:rStyle w:val="a3"/>
            <w:noProof/>
          </w:rPr>
          <w:t>СМИ44, 17.03.2025, Костромичи могут узнать о декларировании дохода и получении налоговых вычетов</w:t>
        </w:r>
        <w:r>
          <w:rPr>
            <w:noProof/>
            <w:webHidden/>
          </w:rPr>
          <w:tab/>
        </w:r>
        <w:r>
          <w:rPr>
            <w:noProof/>
            <w:webHidden/>
          </w:rPr>
          <w:fldChar w:fldCharType="begin"/>
        </w:r>
        <w:r>
          <w:rPr>
            <w:noProof/>
            <w:webHidden/>
          </w:rPr>
          <w:instrText xml:space="preserve"> PAGEREF _Toc193175401 \h </w:instrText>
        </w:r>
        <w:r>
          <w:rPr>
            <w:noProof/>
            <w:webHidden/>
          </w:rPr>
        </w:r>
        <w:r>
          <w:rPr>
            <w:noProof/>
            <w:webHidden/>
          </w:rPr>
          <w:fldChar w:fldCharType="separate"/>
        </w:r>
        <w:r w:rsidR="002D3F09">
          <w:rPr>
            <w:noProof/>
            <w:webHidden/>
          </w:rPr>
          <w:t>17</w:t>
        </w:r>
        <w:r>
          <w:rPr>
            <w:noProof/>
            <w:webHidden/>
          </w:rPr>
          <w:fldChar w:fldCharType="end"/>
        </w:r>
      </w:hyperlink>
    </w:p>
    <w:p w14:paraId="716B89AF" w14:textId="688B9965" w:rsidR="00176D36" w:rsidRDefault="00176D36">
      <w:pPr>
        <w:pStyle w:val="31"/>
        <w:rPr>
          <w:rFonts w:ascii="Calibri" w:hAnsi="Calibri"/>
          <w:kern w:val="2"/>
        </w:rPr>
      </w:pPr>
      <w:hyperlink w:anchor="_Toc193175402" w:history="1">
        <w:r w:rsidRPr="00DF3157">
          <w:rPr>
            <w:rStyle w:val="a3"/>
          </w:rPr>
          <w:t>В УФНС России по Костромской области состоялся онлайн-семинар на тему: «Декларационная кампания - 2025». О доходах, которые обязательно следует задекларировать налогоплательщикам до 30 апреля рассказала заместитель начальника отдела камерального контроля НДФЛ и СВ №2 Татьяна Зимогорова.</w:t>
        </w:r>
        <w:r>
          <w:rPr>
            <w:webHidden/>
          </w:rPr>
          <w:tab/>
        </w:r>
        <w:r>
          <w:rPr>
            <w:webHidden/>
          </w:rPr>
          <w:fldChar w:fldCharType="begin"/>
        </w:r>
        <w:r>
          <w:rPr>
            <w:webHidden/>
          </w:rPr>
          <w:instrText xml:space="preserve"> PAGEREF _Toc193175402 \h </w:instrText>
        </w:r>
        <w:r>
          <w:rPr>
            <w:webHidden/>
          </w:rPr>
        </w:r>
        <w:r>
          <w:rPr>
            <w:webHidden/>
          </w:rPr>
          <w:fldChar w:fldCharType="separate"/>
        </w:r>
        <w:r w:rsidR="002D3F09">
          <w:rPr>
            <w:webHidden/>
          </w:rPr>
          <w:t>17</w:t>
        </w:r>
        <w:r>
          <w:rPr>
            <w:webHidden/>
          </w:rPr>
          <w:fldChar w:fldCharType="end"/>
        </w:r>
      </w:hyperlink>
    </w:p>
    <w:p w14:paraId="458E031F" w14:textId="6D48C644" w:rsidR="00176D36" w:rsidRDefault="00176D36">
      <w:pPr>
        <w:pStyle w:val="12"/>
        <w:tabs>
          <w:tab w:val="right" w:leader="dot" w:pos="9061"/>
        </w:tabs>
        <w:rPr>
          <w:rFonts w:ascii="Calibri" w:hAnsi="Calibri"/>
          <w:b w:val="0"/>
          <w:noProof/>
          <w:kern w:val="2"/>
          <w:sz w:val="24"/>
        </w:rPr>
      </w:pPr>
      <w:hyperlink w:anchor="_Toc193175403" w:history="1">
        <w:r w:rsidRPr="00DF315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_Toc193175403 \h </w:instrText>
        </w:r>
        <w:r>
          <w:rPr>
            <w:noProof/>
            <w:webHidden/>
          </w:rPr>
        </w:r>
        <w:r>
          <w:rPr>
            <w:noProof/>
            <w:webHidden/>
          </w:rPr>
          <w:fldChar w:fldCharType="separate"/>
        </w:r>
        <w:r w:rsidR="002D3F09">
          <w:rPr>
            <w:noProof/>
            <w:webHidden/>
          </w:rPr>
          <w:t>18</w:t>
        </w:r>
        <w:r>
          <w:rPr>
            <w:noProof/>
            <w:webHidden/>
          </w:rPr>
          <w:fldChar w:fldCharType="end"/>
        </w:r>
      </w:hyperlink>
    </w:p>
    <w:p w14:paraId="741AA289" w14:textId="25E25DE5" w:rsidR="00176D36" w:rsidRDefault="00176D36">
      <w:pPr>
        <w:pStyle w:val="21"/>
        <w:tabs>
          <w:tab w:val="right" w:leader="dot" w:pos="9061"/>
        </w:tabs>
        <w:rPr>
          <w:rFonts w:ascii="Calibri" w:hAnsi="Calibri"/>
          <w:noProof/>
          <w:kern w:val="2"/>
        </w:rPr>
      </w:pPr>
      <w:hyperlink w:anchor="_Toc193175404" w:history="1">
        <w:r w:rsidRPr="00DF3157">
          <w:rPr>
            <w:rStyle w:val="a3"/>
            <w:noProof/>
          </w:rPr>
          <w:t>Российская газета, 17.03.2025, С пенсиями будут работать банки, соответствующие национальной рейтинговой шкале</w:t>
        </w:r>
        <w:r>
          <w:rPr>
            <w:noProof/>
            <w:webHidden/>
          </w:rPr>
          <w:tab/>
        </w:r>
        <w:r>
          <w:rPr>
            <w:noProof/>
            <w:webHidden/>
          </w:rPr>
          <w:fldChar w:fldCharType="begin"/>
        </w:r>
        <w:r>
          <w:rPr>
            <w:noProof/>
            <w:webHidden/>
          </w:rPr>
          <w:instrText xml:space="preserve"> PAGEREF _Toc193175404 \h </w:instrText>
        </w:r>
        <w:r>
          <w:rPr>
            <w:noProof/>
            <w:webHidden/>
          </w:rPr>
        </w:r>
        <w:r>
          <w:rPr>
            <w:noProof/>
            <w:webHidden/>
          </w:rPr>
          <w:fldChar w:fldCharType="separate"/>
        </w:r>
        <w:r w:rsidR="002D3F09">
          <w:rPr>
            <w:noProof/>
            <w:webHidden/>
          </w:rPr>
          <w:t>18</w:t>
        </w:r>
        <w:r>
          <w:rPr>
            <w:noProof/>
            <w:webHidden/>
          </w:rPr>
          <w:fldChar w:fldCharType="end"/>
        </w:r>
      </w:hyperlink>
    </w:p>
    <w:p w14:paraId="3CDA5FA6" w14:textId="39A96317" w:rsidR="00176D36" w:rsidRDefault="00176D36">
      <w:pPr>
        <w:pStyle w:val="31"/>
        <w:rPr>
          <w:rFonts w:ascii="Calibri" w:hAnsi="Calibri"/>
          <w:kern w:val="2"/>
        </w:rPr>
      </w:pPr>
      <w:hyperlink w:anchor="_Toc193175405" w:history="1">
        <w:r w:rsidRPr="00DF3157">
          <w:rPr>
            <w:rStyle w:val="a3"/>
          </w:rPr>
          <w:t>В подготовленном минтрудом проекте постановления говорится, что требования к кредитным учреждениям, в которых организации, занимающиеся доставкой пенсий, открывают счета для зачисления средств бюджета Социального фонда России, приводятся в соответствие с действующим законодательством в части соответствия требованиям к уровню кредитного рейтинга по национальной рейтинговой шкале.</w:t>
        </w:r>
        <w:r>
          <w:rPr>
            <w:webHidden/>
          </w:rPr>
          <w:tab/>
        </w:r>
        <w:r>
          <w:rPr>
            <w:webHidden/>
          </w:rPr>
          <w:fldChar w:fldCharType="begin"/>
        </w:r>
        <w:r>
          <w:rPr>
            <w:webHidden/>
          </w:rPr>
          <w:instrText xml:space="preserve"> PAGEREF _Toc193175405 \h </w:instrText>
        </w:r>
        <w:r>
          <w:rPr>
            <w:webHidden/>
          </w:rPr>
        </w:r>
        <w:r>
          <w:rPr>
            <w:webHidden/>
          </w:rPr>
          <w:fldChar w:fldCharType="separate"/>
        </w:r>
        <w:r w:rsidR="002D3F09">
          <w:rPr>
            <w:webHidden/>
          </w:rPr>
          <w:t>18</w:t>
        </w:r>
        <w:r>
          <w:rPr>
            <w:webHidden/>
          </w:rPr>
          <w:fldChar w:fldCharType="end"/>
        </w:r>
      </w:hyperlink>
    </w:p>
    <w:p w14:paraId="20944324" w14:textId="0C6EE610" w:rsidR="00176D36" w:rsidRDefault="00176D36">
      <w:pPr>
        <w:pStyle w:val="21"/>
        <w:tabs>
          <w:tab w:val="right" w:leader="dot" w:pos="9061"/>
        </w:tabs>
        <w:rPr>
          <w:rFonts w:ascii="Calibri" w:hAnsi="Calibri"/>
          <w:noProof/>
          <w:kern w:val="2"/>
        </w:rPr>
      </w:pPr>
      <w:hyperlink w:anchor="_Toc193175406" w:history="1">
        <w:r w:rsidRPr="00DF3157">
          <w:rPr>
            <w:rStyle w:val="a3"/>
            <w:noProof/>
          </w:rPr>
          <w:t>РИА Новости, 17.03.2025, Депутат ГД рассказал о планируемых изменениях в регулировании банков, выплачивающих пенсии</w:t>
        </w:r>
        <w:r>
          <w:rPr>
            <w:noProof/>
            <w:webHidden/>
          </w:rPr>
          <w:tab/>
        </w:r>
        <w:r>
          <w:rPr>
            <w:noProof/>
            <w:webHidden/>
          </w:rPr>
          <w:fldChar w:fldCharType="begin"/>
        </w:r>
        <w:r>
          <w:rPr>
            <w:noProof/>
            <w:webHidden/>
          </w:rPr>
          <w:instrText xml:space="preserve"> PAGEREF _Toc193175406 \h </w:instrText>
        </w:r>
        <w:r>
          <w:rPr>
            <w:noProof/>
            <w:webHidden/>
          </w:rPr>
        </w:r>
        <w:r>
          <w:rPr>
            <w:noProof/>
            <w:webHidden/>
          </w:rPr>
          <w:fldChar w:fldCharType="separate"/>
        </w:r>
        <w:r w:rsidR="002D3F09">
          <w:rPr>
            <w:noProof/>
            <w:webHidden/>
          </w:rPr>
          <w:t>20</w:t>
        </w:r>
        <w:r>
          <w:rPr>
            <w:noProof/>
            <w:webHidden/>
          </w:rPr>
          <w:fldChar w:fldCharType="end"/>
        </w:r>
      </w:hyperlink>
    </w:p>
    <w:p w14:paraId="72E07BC4" w14:textId="6C247CCA" w:rsidR="00176D36" w:rsidRDefault="00176D36">
      <w:pPr>
        <w:pStyle w:val="31"/>
        <w:rPr>
          <w:rFonts w:ascii="Calibri" w:hAnsi="Calibri"/>
          <w:kern w:val="2"/>
        </w:rPr>
      </w:pPr>
      <w:hyperlink w:anchor="_Toc193175407" w:history="1">
        <w:r w:rsidRPr="00DF3157">
          <w:rPr>
            <w:rStyle w:val="a3"/>
          </w:rPr>
          <w:t>Государство планирует ввести систему требований к кредитному рейтингу банков, участвующих в выплате страховых пенсий, чтобы сократить риски и обеспечить предсказуемость выплат, рассказал РИА Новости глава комитета ГД по вопросам собственности, земельным и имущественным отношениям, член Национального финансового совета Банка России Сергей Гаврилов.</w:t>
        </w:r>
        <w:r>
          <w:rPr>
            <w:webHidden/>
          </w:rPr>
          <w:tab/>
        </w:r>
        <w:r>
          <w:rPr>
            <w:webHidden/>
          </w:rPr>
          <w:fldChar w:fldCharType="begin"/>
        </w:r>
        <w:r>
          <w:rPr>
            <w:webHidden/>
          </w:rPr>
          <w:instrText xml:space="preserve"> PAGEREF _Toc193175407 \h </w:instrText>
        </w:r>
        <w:r>
          <w:rPr>
            <w:webHidden/>
          </w:rPr>
        </w:r>
        <w:r>
          <w:rPr>
            <w:webHidden/>
          </w:rPr>
          <w:fldChar w:fldCharType="separate"/>
        </w:r>
        <w:r w:rsidR="002D3F09">
          <w:rPr>
            <w:webHidden/>
          </w:rPr>
          <w:t>20</w:t>
        </w:r>
        <w:r>
          <w:rPr>
            <w:webHidden/>
          </w:rPr>
          <w:fldChar w:fldCharType="end"/>
        </w:r>
      </w:hyperlink>
    </w:p>
    <w:p w14:paraId="28F8F72E" w14:textId="42C373CF" w:rsidR="00176D36" w:rsidRDefault="00176D36">
      <w:pPr>
        <w:pStyle w:val="21"/>
        <w:tabs>
          <w:tab w:val="right" w:leader="dot" w:pos="9061"/>
        </w:tabs>
        <w:rPr>
          <w:rFonts w:ascii="Calibri" w:hAnsi="Calibri"/>
          <w:noProof/>
          <w:kern w:val="2"/>
        </w:rPr>
      </w:pPr>
      <w:hyperlink w:anchor="_Toc193175408" w:history="1">
        <w:r w:rsidRPr="00DF3157">
          <w:rPr>
            <w:rStyle w:val="a3"/>
            <w:noProof/>
          </w:rPr>
          <w:t>РИА Новости, 18.03.2025, В Госдуме рассказали, как можно увеличить пенсию</w:t>
        </w:r>
        <w:r>
          <w:rPr>
            <w:noProof/>
            <w:webHidden/>
          </w:rPr>
          <w:tab/>
        </w:r>
        <w:r>
          <w:rPr>
            <w:noProof/>
            <w:webHidden/>
          </w:rPr>
          <w:fldChar w:fldCharType="begin"/>
        </w:r>
        <w:r>
          <w:rPr>
            <w:noProof/>
            <w:webHidden/>
          </w:rPr>
          <w:instrText xml:space="preserve"> PAGEREF _Toc193175408 \h </w:instrText>
        </w:r>
        <w:r>
          <w:rPr>
            <w:noProof/>
            <w:webHidden/>
          </w:rPr>
        </w:r>
        <w:r>
          <w:rPr>
            <w:noProof/>
            <w:webHidden/>
          </w:rPr>
          <w:fldChar w:fldCharType="separate"/>
        </w:r>
        <w:r w:rsidR="002D3F09">
          <w:rPr>
            <w:noProof/>
            <w:webHidden/>
          </w:rPr>
          <w:t>20</w:t>
        </w:r>
        <w:r>
          <w:rPr>
            <w:noProof/>
            <w:webHidden/>
          </w:rPr>
          <w:fldChar w:fldCharType="end"/>
        </w:r>
      </w:hyperlink>
    </w:p>
    <w:p w14:paraId="722F659E" w14:textId="7F7D95EF" w:rsidR="00176D36" w:rsidRDefault="00176D36">
      <w:pPr>
        <w:pStyle w:val="31"/>
        <w:rPr>
          <w:rFonts w:ascii="Calibri" w:hAnsi="Calibri"/>
          <w:kern w:val="2"/>
        </w:rPr>
      </w:pPr>
      <w:hyperlink w:anchor="_Toc193175409" w:history="1">
        <w:r w:rsidRPr="00DF3157">
          <w:rPr>
            <w:rStyle w:val="a3"/>
          </w:rPr>
          <w:t>Для того чтобы добиться более высокой пенсии, можно контролировать правильность учета трудового стажа, выбрать выгодный пенсионный фонд, использовать срочные пенсионные выплаты, а также перевести материнский капитал в накопительную пенсию, сообщил РИА Новости депутат Госдумы Сергей Гаврилов (КПРФ).</w:t>
        </w:r>
        <w:r>
          <w:rPr>
            <w:webHidden/>
          </w:rPr>
          <w:tab/>
        </w:r>
        <w:r>
          <w:rPr>
            <w:webHidden/>
          </w:rPr>
          <w:fldChar w:fldCharType="begin"/>
        </w:r>
        <w:r>
          <w:rPr>
            <w:webHidden/>
          </w:rPr>
          <w:instrText xml:space="preserve"> PAGEREF _Toc193175409 \h </w:instrText>
        </w:r>
        <w:r>
          <w:rPr>
            <w:webHidden/>
          </w:rPr>
        </w:r>
        <w:r>
          <w:rPr>
            <w:webHidden/>
          </w:rPr>
          <w:fldChar w:fldCharType="separate"/>
        </w:r>
        <w:r w:rsidR="002D3F09">
          <w:rPr>
            <w:webHidden/>
          </w:rPr>
          <w:t>20</w:t>
        </w:r>
        <w:r>
          <w:rPr>
            <w:webHidden/>
          </w:rPr>
          <w:fldChar w:fldCharType="end"/>
        </w:r>
      </w:hyperlink>
    </w:p>
    <w:p w14:paraId="1F5A4A4C" w14:textId="35317676" w:rsidR="00176D36" w:rsidRDefault="00176D36">
      <w:pPr>
        <w:pStyle w:val="21"/>
        <w:tabs>
          <w:tab w:val="right" w:leader="dot" w:pos="9061"/>
        </w:tabs>
        <w:rPr>
          <w:rFonts w:ascii="Calibri" w:hAnsi="Calibri"/>
          <w:noProof/>
          <w:kern w:val="2"/>
        </w:rPr>
      </w:pPr>
      <w:hyperlink w:anchor="_Toc193175410" w:history="1">
        <w:r w:rsidRPr="00DF3157">
          <w:rPr>
            <w:rStyle w:val="a3"/>
            <w:noProof/>
          </w:rPr>
          <w:t>РИА Новости, 18.03.2025, Депутат ГД призвал уравнять вальщиков леса в правах при назначении пенсии</w:t>
        </w:r>
        <w:r>
          <w:rPr>
            <w:noProof/>
            <w:webHidden/>
          </w:rPr>
          <w:tab/>
        </w:r>
        <w:r>
          <w:rPr>
            <w:noProof/>
            <w:webHidden/>
          </w:rPr>
          <w:fldChar w:fldCharType="begin"/>
        </w:r>
        <w:r>
          <w:rPr>
            <w:noProof/>
            <w:webHidden/>
          </w:rPr>
          <w:instrText xml:space="preserve"> PAGEREF _Toc193175410 \h </w:instrText>
        </w:r>
        <w:r>
          <w:rPr>
            <w:noProof/>
            <w:webHidden/>
          </w:rPr>
        </w:r>
        <w:r>
          <w:rPr>
            <w:noProof/>
            <w:webHidden/>
          </w:rPr>
          <w:fldChar w:fldCharType="separate"/>
        </w:r>
        <w:r w:rsidR="002D3F09">
          <w:rPr>
            <w:noProof/>
            <w:webHidden/>
          </w:rPr>
          <w:t>22</w:t>
        </w:r>
        <w:r>
          <w:rPr>
            <w:noProof/>
            <w:webHidden/>
          </w:rPr>
          <w:fldChar w:fldCharType="end"/>
        </w:r>
      </w:hyperlink>
    </w:p>
    <w:p w14:paraId="65E10EAA" w14:textId="4FBC1B6A" w:rsidR="00176D36" w:rsidRDefault="00176D36">
      <w:pPr>
        <w:pStyle w:val="31"/>
        <w:rPr>
          <w:rFonts w:ascii="Calibri" w:hAnsi="Calibri"/>
          <w:kern w:val="2"/>
        </w:rPr>
      </w:pPr>
      <w:hyperlink w:anchor="_Toc193175411" w:history="1">
        <w:r w:rsidRPr="00DF3157">
          <w:rPr>
            <w:rStyle w:val="a3"/>
          </w:rPr>
          <w:t>Зампредседателя комитета Госдумы по экологии Евгений Марков направил обращение в Минтруд России с предложением создать равные условия по назначению пенсии для вальщиков леса вне зависимости от формы организаций трудовой деятельности, документ имеется в распоряжении РИА Новости.</w:t>
        </w:r>
        <w:r>
          <w:rPr>
            <w:webHidden/>
          </w:rPr>
          <w:tab/>
        </w:r>
        <w:r>
          <w:rPr>
            <w:webHidden/>
          </w:rPr>
          <w:fldChar w:fldCharType="begin"/>
        </w:r>
        <w:r>
          <w:rPr>
            <w:webHidden/>
          </w:rPr>
          <w:instrText xml:space="preserve"> PAGEREF _Toc193175411 \h </w:instrText>
        </w:r>
        <w:r>
          <w:rPr>
            <w:webHidden/>
          </w:rPr>
        </w:r>
        <w:r>
          <w:rPr>
            <w:webHidden/>
          </w:rPr>
          <w:fldChar w:fldCharType="separate"/>
        </w:r>
        <w:r w:rsidR="002D3F09">
          <w:rPr>
            <w:webHidden/>
          </w:rPr>
          <w:t>22</w:t>
        </w:r>
        <w:r>
          <w:rPr>
            <w:webHidden/>
          </w:rPr>
          <w:fldChar w:fldCharType="end"/>
        </w:r>
      </w:hyperlink>
    </w:p>
    <w:p w14:paraId="05FC6D6C" w14:textId="5BDB5B6B" w:rsidR="00176D36" w:rsidRDefault="00176D36">
      <w:pPr>
        <w:pStyle w:val="21"/>
        <w:tabs>
          <w:tab w:val="right" w:leader="dot" w:pos="9061"/>
        </w:tabs>
        <w:rPr>
          <w:rFonts w:ascii="Calibri" w:hAnsi="Calibri"/>
          <w:noProof/>
          <w:kern w:val="2"/>
        </w:rPr>
      </w:pPr>
      <w:hyperlink w:anchor="_Toc193175412" w:history="1">
        <w:r w:rsidRPr="00DF3157">
          <w:rPr>
            <w:rStyle w:val="a3"/>
            <w:noProof/>
          </w:rPr>
          <w:t>Известия, 18.03.2025, Права на досрочную пенсию сотрудников МЧС могут уравнять</w:t>
        </w:r>
        <w:r>
          <w:rPr>
            <w:noProof/>
            <w:webHidden/>
          </w:rPr>
          <w:tab/>
        </w:r>
        <w:r>
          <w:rPr>
            <w:noProof/>
            <w:webHidden/>
          </w:rPr>
          <w:fldChar w:fldCharType="begin"/>
        </w:r>
        <w:r>
          <w:rPr>
            <w:noProof/>
            <w:webHidden/>
          </w:rPr>
          <w:instrText xml:space="preserve"> PAGEREF _Toc193175412 \h </w:instrText>
        </w:r>
        <w:r>
          <w:rPr>
            <w:noProof/>
            <w:webHidden/>
          </w:rPr>
        </w:r>
        <w:r>
          <w:rPr>
            <w:noProof/>
            <w:webHidden/>
          </w:rPr>
          <w:fldChar w:fldCharType="separate"/>
        </w:r>
        <w:r w:rsidR="002D3F09">
          <w:rPr>
            <w:noProof/>
            <w:webHidden/>
          </w:rPr>
          <w:t>23</w:t>
        </w:r>
        <w:r>
          <w:rPr>
            <w:noProof/>
            <w:webHidden/>
          </w:rPr>
          <w:fldChar w:fldCharType="end"/>
        </w:r>
      </w:hyperlink>
    </w:p>
    <w:p w14:paraId="3FFE7DA9" w14:textId="3924F08B" w:rsidR="00176D36" w:rsidRDefault="00176D36">
      <w:pPr>
        <w:pStyle w:val="31"/>
        <w:rPr>
          <w:rFonts w:ascii="Calibri" w:hAnsi="Calibri"/>
          <w:kern w:val="2"/>
        </w:rPr>
      </w:pPr>
      <w:hyperlink w:anchor="_Toc193175413" w:history="1">
        <w:r w:rsidRPr="00DF3157">
          <w:rPr>
            <w:rStyle w:val="a3"/>
          </w:rPr>
          <w:t>Права на досрочную пенсию федеральных и региональных сотрудников МЧС могут уравнять. Такой доработанный законопроект, в ближайшее время будет внесен в Госдуму главой комитета по труду, социальной политике и делам ветеранов Ярославом Ниловым.</w:t>
        </w:r>
        <w:r>
          <w:rPr>
            <w:webHidden/>
          </w:rPr>
          <w:tab/>
        </w:r>
        <w:r>
          <w:rPr>
            <w:webHidden/>
          </w:rPr>
          <w:fldChar w:fldCharType="begin"/>
        </w:r>
        <w:r>
          <w:rPr>
            <w:webHidden/>
          </w:rPr>
          <w:instrText xml:space="preserve"> PAGEREF _Toc193175413 \h </w:instrText>
        </w:r>
        <w:r>
          <w:rPr>
            <w:webHidden/>
          </w:rPr>
        </w:r>
        <w:r>
          <w:rPr>
            <w:webHidden/>
          </w:rPr>
          <w:fldChar w:fldCharType="separate"/>
        </w:r>
        <w:r w:rsidR="002D3F09">
          <w:rPr>
            <w:webHidden/>
          </w:rPr>
          <w:t>23</w:t>
        </w:r>
        <w:r>
          <w:rPr>
            <w:webHidden/>
          </w:rPr>
          <w:fldChar w:fldCharType="end"/>
        </w:r>
      </w:hyperlink>
    </w:p>
    <w:p w14:paraId="2127836E" w14:textId="26FEB613" w:rsidR="00176D36" w:rsidRDefault="00176D36">
      <w:pPr>
        <w:pStyle w:val="21"/>
        <w:tabs>
          <w:tab w:val="right" w:leader="dot" w:pos="9061"/>
        </w:tabs>
        <w:rPr>
          <w:rFonts w:ascii="Calibri" w:hAnsi="Calibri"/>
          <w:noProof/>
          <w:kern w:val="2"/>
        </w:rPr>
      </w:pPr>
      <w:hyperlink w:anchor="_Toc193175414" w:history="1">
        <w:r w:rsidRPr="00DF3157">
          <w:rPr>
            <w:rStyle w:val="a3"/>
            <w:noProof/>
          </w:rPr>
          <w:t>Газета.ru, 18.03.2025, В Госдуме допустили повышение налогов</w:t>
        </w:r>
        <w:r>
          <w:rPr>
            <w:noProof/>
            <w:webHidden/>
          </w:rPr>
          <w:tab/>
        </w:r>
        <w:r>
          <w:rPr>
            <w:noProof/>
            <w:webHidden/>
          </w:rPr>
          <w:fldChar w:fldCharType="begin"/>
        </w:r>
        <w:r>
          <w:rPr>
            <w:noProof/>
            <w:webHidden/>
          </w:rPr>
          <w:instrText xml:space="preserve"> PAGEREF _Toc193175414 \h </w:instrText>
        </w:r>
        <w:r>
          <w:rPr>
            <w:noProof/>
            <w:webHidden/>
          </w:rPr>
        </w:r>
        <w:r>
          <w:rPr>
            <w:noProof/>
            <w:webHidden/>
          </w:rPr>
          <w:fldChar w:fldCharType="separate"/>
        </w:r>
        <w:r w:rsidR="002D3F09">
          <w:rPr>
            <w:noProof/>
            <w:webHidden/>
          </w:rPr>
          <w:t>24</w:t>
        </w:r>
        <w:r>
          <w:rPr>
            <w:noProof/>
            <w:webHidden/>
          </w:rPr>
          <w:fldChar w:fldCharType="end"/>
        </w:r>
      </w:hyperlink>
    </w:p>
    <w:p w14:paraId="03E9CDEF" w14:textId="3608F8B3" w:rsidR="00176D36" w:rsidRDefault="00176D36">
      <w:pPr>
        <w:pStyle w:val="31"/>
        <w:rPr>
          <w:rFonts w:ascii="Calibri" w:hAnsi="Calibri"/>
          <w:kern w:val="2"/>
        </w:rPr>
      </w:pPr>
      <w:hyperlink w:anchor="_Toc193175415" w:history="1">
        <w:r w:rsidRPr="00DF3157">
          <w:rPr>
            <w:rStyle w:val="a3"/>
          </w:rPr>
          <w:t>В перспективе в России придется увеличивать налоги и страховые взносы на пенсии россиян, если демографическая ситуация не выровняется, заявила «Газете.ru»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_Toc193175415 \h </w:instrText>
        </w:r>
        <w:r>
          <w:rPr>
            <w:webHidden/>
          </w:rPr>
        </w:r>
        <w:r>
          <w:rPr>
            <w:webHidden/>
          </w:rPr>
          <w:fldChar w:fldCharType="separate"/>
        </w:r>
        <w:r w:rsidR="002D3F09">
          <w:rPr>
            <w:webHidden/>
          </w:rPr>
          <w:t>24</w:t>
        </w:r>
        <w:r>
          <w:rPr>
            <w:webHidden/>
          </w:rPr>
          <w:fldChar w:fldCharType="end"/>
        </w:r>
      </w:hyperlink>
    </w:p>
    <w:p w14:paraId="3B8DFB6D" w14:textId="6FBE1044" w:rsidR="00176D36" w:rsidRDefault="00176D36">
      <w:pPr>
        <w:pStyle w:val="21"/>
        <w:tabs>
          <w:tab w:val="right" w:leader="dot" w:pos="9061"/>
        </w:tabs>
        <w:rPr>
          <w:rFonts w:ascii="Calibri" w:hAnsi="Calibri"/>
          <w:noProof/>
          <w:kern w:val="2"/>
        </w:rPr>
      </w:pPr>
      <w:hyperlink w:anchor="_Toc193175416" w:history="1">
        <w:r w:rsidRPr="00DF3157">
          <w:rPr>
            <w:rStyle w:val="a3"/>
            <w:noProof/>
          </w:rPr>
          <w:t>Вечерняя Москва, 17.03.2025, Размер страховых пенсий увеличится с 1 апреля. Что известно</w:t>
        </w:r>
        <w:r>
          <w:rPr>
            <w:noProof/>
            <w:webHidden/>
          </w:rPr>
          <w:tab/>
        </w:r>
        <w:r>
          <w:rPr>
            <w:noProof/>
            <w:webHidden/>
          </w:rPr>
          <w:fldChar w:fldCharType="begin"/>
        </w:r>
        <w:r>
          <w:rPr>
            <w:noProof/>
            <w:webHidden/>
          </w:rPr>
          <w:instrText xml:space="preserve"> PAGEREF _Toc193175416 \h </w:instrText>
        </w:r>
        <w:r>
          <w:rPr>
            <w:noProof/>
            <w:webHidden/>
          </w:rPr>
        </w:r>
        <w:r>
          <w:rPr>
            <w:noProof/>
            <w:webHidden/>
          </w:rPr>
          <w:fldChar w:fldCharType="separate"/>
        </w:r>
        <w:r w:rsidR="002D3F09">
          <w:rPr>
            <w:noProof/>
            <w:webHidden/>
          </w:rPr>
          <w:t>25</w:t>
        </w:r>
        <w:r>
          <w:rPr>
            <w:noProof/>
            <w:webHidden/>
          </w:rPr>
          <w:fldChar w:fldCharType="end"/>
        </w:r>
      </w:hyperlink>
    </w:p>
    <w:p w14:paraId="50F367E0" w14:textId="615F1AAF" w:rsidR="00176D36" w:rsidRDefault="00176D36">
      <w:pPr>
        <w:pStyle w:val="31"/>
        <w:rPr>
          <w:rFonts w:ascii="Calibri" w:hAnsi="Calibri"/>
          <w:kern w:val="2"/>
        </w:rPr>
      </w:pPr>
      <w:hyperlink w:anchor="_Toc193175417" w:history="1">
        <w:r w:rsidRPr="00DF3157">
          <w:rPr>
            <w:rStyle w:val="a3"/>
          </w:rPr>
          <w:t>С 1 апреля социальные пенсии будут проиндексированы на 14,75 процента — в соответствии с темпами роста прожиточного минимума пенсионеров за 2025 год. Об этом сообщает правительство России. Напомним, социальные пенсии получают граждане, у которых нет трудового стажа или его недостаточно для назначения страховой пенсии. Также подобные выплаты положены людям с инвалидностью и тем, кто потерял кормильца.</w:t>
        </w:r>
        <w:r>
          <w:rPr>
            <w:webHidden/>
          </w:rPr>
          <w:tab/>
        </w:r>
        <w:r>
          <w:rPr>
            <w:webHidden/>
          </w:rPr>
          <w:fldChar w:fldCharType="begin"/>
        </w:r>
        <w:r>
          <w:rPr>
            <w:webHidden/>
          </w:rPr>
          <w:instrText xml:space="preserve"> PAGEREF _Toc193175417 \h </w:instrText>
        </w:r>
        <w:r>
          <w:rPr>
            <w:webHidden/>
          </w:rPr>
        </w:r>
        <w:r>
          <w:rPr>
            <w:webHidden/>
          </w:rPr>
          <w:fldChar w:fldCharType="separate"/>
        </w:r>
        <w:r w:rsidR="002D3F09">
          <w:rPr>
            <w:webHidden/>
          </w:rPr>
          <w:t>25</w:t>
        </w:r>
        <w:r>
          <w:rPr>
            <w:webHidden/>
          </w:rPr>
          <w:fldChar w:fldCharType="end"/>
        </w:r>
      </w:hyperlink>
    </w:p>
    <w:p w14:paraId="24E4F011" w14:textId="5534A2B9" w:rsidR="00176D36" w:rsidRDefault="00176D36">
      <w:pPr>
        <w:pStyle w:val="21"/>
        <w:tabs>
          <w:tab w:val="right" w:leader="dot" w:pos="9061"/>
        </w:tabs>
        <w:rPr>
          <w:rFonts w:ascii="Calibri" w:hAnsi="Calibri"/>
          <w:noProof/>
          <w:kern w:val="2"/>
        </w:rPr>
      </w:pPr>
      <w:hyperlink w:anchor="_Toc193175418" w:history="1">
        <w:r w:rsidRPr="00DF3157">
          <w:rPr>
            <w:rStyle w:val="a3"/>
            <w:noProof/>
          </w:rPr>
          <w:t>NEWS.ru, 17.03.2025, Пенсия вырастет уже в апреле, но не для всех! Кому ждать прибавки весной</w:t>
        </w:r>
        <w:r>
          <w:rPr>
            <w:noProof/>
            <w:webHidden/>
          </w:rPr>
          <w:tab/>
        </w:r>
        <w:r>
          <w:rPr>
            <w:noProof/>
            <w:webHidden/>
          </w:rPr>
          <w:fldChar w:fldCharType="begin"/>
        </w:r>
        <w:r>
          <w:rPr>
            <w:noProof/>
            <w:webHidden/>
          </w:rPr>
          <w:instrText xml:space="preserve"> PAGEREF _Toc193175418 \h </w:instrText>
        </w:r>
        <w:r>
          <w:rPr>
            <w:noProof/>
            <w:webHidden/>
          </w:rPr>
        </w:r>
        <w:r>
          <w:rPr>
            <w:noProof/>
            <w:webHidden/>
          </w:rPr>
          <w:fldChar w:fldCharType="separate"/>
        </w:r>
        <w:r w:rsidR="002D3F09">
          <w:rPr>
            <w:noProof/>
            <w:webHidden/>
          </w:rPr>
          <w:t>26</w:t>
        </w:r>
        <w:r>
          <w:rPr>
            <w:noProof/>
            <w:webHidden/>
          </w:rPr>
          <w:fldChar w:fldCharType="end"/>
        </w:r>
      </w:hyperlink>
    </w:p>
    <w:p w14:paraId="7DDA8108" w14:textId="1E3D9A87" w:rsidR="00176D36" w:rsidRDefault="00176D36">
      <w:pPr>
        <w:pStyle w:val="31"/>
        <w:rPr>
          <w:rFonts w:ascii="Calibri" w:hAnsi="Calibri"/>
          <w:kern w:val="2"/>
        </w:rPr>
      </w:pPr>
      <w:hyperlink w:anchor="_Toc193175419" w:history="1">
        <w:r w:rsidRPr="00DF3157">
          <w:rPr>
            <w:rStyle w:val="a3"/>
          </w:rPr>
          <w:t>С 1 апреля в России ожидается рекордное увеличение социальных пенсий - власти проиндексируют их сразу на 14,75%. Эти выплаты предназначены для самых уязвимых категорий граждан, и индексация затронет около 4,2 млн человек. Средства на повышение выплат уже заложены в бюджете, на эти цели выделено около 85 млрд рублей.</w:t>
        </w:r>
        <w:r>
          <w:rPr>
            <w:webHidden/>
          </w:rPr>
          <w:tab/>
        </w:r>
        <w:r>
          <w:rPr>
            <w:webHidden/>
          </w:rPr>
          <w:fldChar w:fldCharType="begin"/>
        </w:r>
        <w:r>
          <w:rPr>
            <w:webHidden/>
          </w:rPr>
          <w:instrText xml:space="preserve"> PAGEREF _Toc193175419 \h </w:instrText>
        </w:r>
        <w:r>
          <w:rPr>
            <w:webHidden/>
          </w:rPr>
        </w:r>
        <w:r>
          <w:rPr>
            <w:webHidden/>
          </w:rPr>
          <w:fldChar w:fldCharType="separate"/>
        </w:r>
        <w:r w:rsidR="002D3F09">
          <w:rPr>
            <w:webHidden/>
          </w:rPr>
          <w:t>26</w:t>
        </w:r>
        <w:r>
          <w:rPr>
            <w:webHidden/>
          </w:rPr>
          <w:fldChar w:fldCharType="end"/>
        </w:r>
      </w:hyperlink>
    </w:p>
    <w:p w14:paraId="42950D56" w14:textId="77D7475B" w:rsidR="00176D36" w:rsidRDefault="00176D36">
      <w:pPr>
        <w:pStyle w:val="21"/>
        <w:tabs>
          <w:tab w:val="right" w:leader="dot" w:pos="9061"/>
        </w:tabs>
        <w:rPr>
          <w:rFonts w:ascii="Calibri" w:hAnsi="Calibri"/>
          <w:noProof/>
          <w:kern w:val="2"/>
        </w:rPr>
      </w:pPr>
      <w:hyperlink w:anchor="_Toc193175420" w:history="1">
        <w:r w:rsidRPr="00DF3157">
          <w:rPr>
            <w:rStyle w:val="a3"/>
            <w:noProof/>
          </w:rPr>
          <w:t>Конкурент, 17.03.2025, Доплаты до 80 тыс. рублей получат пожилые россияне уже этой весной</w:t>
        </w:r>
        <w:r>
          <w:rPr>
            <w:noProof/>
            <w:webHidden/>
          </w:rPr>
          <w:tab/>
        </w:r>
        <w:r>
          <w:rPr>
            <w:noProof/>
            <w:webHidden/>
          </w:rPr>
          <w:fldChar w:fldCharType="begin"/>
        </w:r>
        <w:r>
          <w:rPr>
            <w:noProof/>
            <w:webHidden/>
          </w:rPr>
          <w:instrText xml:space="preserve"> PAGEREF _Toc193175420 \h </w:instrText>
        </w:r>
        <w:r>
          <w:rPr>
            <w:noProof/>
            <w:webHidden/>
          </w:rPr>
        </w:r>
        <w:r>
          <w:rPr>
            <w:noProof/>
            <w:webHidden/>
          </w:rPr>
          <w:fldChar w:fldCharType="separate"/>
        </w:r>
        <w:r w:rsidR="002D3F09">
          <w:rPr>
            <w:noProof/>
            <w:webHidden/>
          </w:rPr>
          <w:t>26</w:t>
        </w:r>
        <w:r>
          <w:rPr>
            <w:noProof/>
            <w:webHidden/>
          </w:rPr>
          <w:fldChar w:fldCharType="end"/>
        </w:r>
      </w:hyperlink>
    </w:p>
    <w:p w14:paraId="6B2D78C7" w14:textId="690BAAA3" w:rsidR="00176D36" w:rsidRDefault="00176D36">
      <w:pPr>
        <w:pStyle w:val="31"/>
        <w:rPr>
          <w:rFonts w:ascii="Calibri" w:hAnsi="Calibri"/>
          <w:kern w:val="2"/>
        </w:rPr>
      </w:pPr>
      <w:hyperlink w:anchor="_Toc193175421" w:history="1">
        <w:r w:rsidRPr="00DF3157">
          <w:rPr>
            <w:rStyle w:val="a3"/>
          </w:rPr>
          <w:t>Российские пенсионеры могут получить весной доплаты к пенсиям до 80 тысяч руб., сообщает Социальный фонд России.</w:t>
        </w:r>
        <w:r>
          <w:rPr>
            <w:webHidden/>
          </w:rPr>
          <w:tab/>
        </w:r>
        <w:r>
          <w:rPr>
            <w:webHidden/>
          </w:rPr>
          <w:fldChar w:fldCharType="begin"/>
        </w:r>
        <w:r>
          <w:rPr>
            <w:webHidden/>
          </w:rPr>
          <w:instrText xml:space="preserve"> PAGEREF _Toc193175421 \h </w:instrText>
        </w:r>
        <w:r>
          <w:rPr>
            <w:webHidden/>
          </w:rPr>
        </w:r>
        <w:r>
          <w:rPr>
            <w:webHidden/>
          </w:rPr>
          <w:fldChar w:fldCharType="separate"/>
        </w:r>
        <w:r w:rsidR="002D3F09">
          <w:rPr>
            <w:webHidden/>
          </w:rPr>
          <w:t>26</w:t>
        </w:r>
        <w:r>
          <w:rPr>
            <w:webHidden/>
          </w:rPr>
          <w:fldChar w:fldCharType="end"/>
        </w:r>
      </w:hyperlink>
    </w:p>
    <w:p w14:paraId="4A7F50A5" w14:textId="71C79677" w:rsidR="00176D36" w:rsidRDefault="00176D36">
      <w:pPr>
        <w:pStyle w:val="21"/>
        <w:tabs>
          <w:tab w:val="right" w:leader="dot" w:pos="9061"/>
        </w:tabs>
        <w:rPr>
          <w:rFonts w:ascii="Calibri" w:hAnsi="Calibri"/>
          <w:noProof/>
          <w:kern w:val="2"/>
        </w:rPr>
      </w:pPr>
      <w:hyperlink w:anchor="_Toc193175422" w:history="1">
        <w:r w:rsidRPr="00DF3157">
          <w:rPr>
            <w:rStyle w:val="a3"/>
            <w:noProof/>
          </w:rPr>
          <w:t>Конкурент, 17.03.2025, Перерасчет пенсий за большой советский стаж: что пенсионерам точно нельзя делать</w:t>
        </w:r>
        <w:r>
          <w:rPr>
            <w:noProof/>
            <w:webHidden/>
          </w:rPr>
          <w:tab/>
        </w:r>
        <w:r>
          <w:rPr>
            <w:noProof/>
            <w:webHidden/>
          </w:rPr>
          <w:fldChar w:fldCharType="begin"/>
        </w:r>
        <w:r>
          <w:rPr>
            <w:noProof/>
            <w:webHidden/>
          </w:rPr>
          <w:instrText xml:space="preserve"> PAGEREF _Toc193175422 \h </w:instrText>
        </w:r>
        <w:r>
          <w:rPr>
            <w:noProof/>
            <w:webHidden/>
          </w:rPr>
        </w:r>
        <w:r>
          <w:rPr>
            <w:noProof/>
            <w:webHidden/>
          </w:rPr>
          <w:fldChar w:fldCharType="separate"/>
        </w:r>
        <w:r w:rsidR="002D3F09">
          <w:rPr>
            <w:noProof/>
            <w:webHidden/>
          </w:rPr>
          <w:t>27</w:t>
        </w:r>
        <w:r>
          <w:rPr>
            <w:noProof/>
            <w:webHidden/>
          </w:rPr>
          <w:fldChar w:fldCharType="end"/>
        </w:r>
      </w:hyperlink>
    </w:p>
    <w:p w14:paraId="1145A894" w14:textId="1EF202A6" w:rsidR="00176D36" w:rsidRDefault="00176D36">
      <w:pPr>
        <w:pStyle w:val="31"/>
        <w:rPr>
          <w:rFonts w:ascii="Calibri" w:hAnsi="Calibri"/>
          <w:kern w:val="2"/>
        </w:rPr>
      </w:pPr>
      <w:hyperlink w:anchor="_Toc193175423" w:history="1">
        <w:r w:rsidRPr="00DF3157">
          <w:rPr>
            <w:rStyle w:val="a3"/>
          </w:rPr>
          <w:t>Одной из распространенных уловок мошенников является обещание различными способами увеличить размер пенсии. Вопреки постоянным предупреждениям о случаях обмана пенсионеров, число жертв постоянно растет, рассказала юрист Ксения Зайцева.</w:t>
        </w:r>
        <w:r>
          <w:rPr>
            <w:webHidden/>
          </w:rPr>
          <w:tab/>
        </w:r>
        <w:r>
          <w:rPr>
            <w:webHidden/>
          </w:rPr>
          <w:fldChar w:fldCharType="begin"/>
        </w:r>
        <w:r>
          <w:rPr>
            <w:webHidden/>
          </w:rPr>
          <w:instrText xml:space="preserve"> PAGEREF _Toc193175423 \h </w:instrText>
        </w:r>
        <w:r>
          <w:rPr>
            <w:webHidden/>
          </w:rPr>
        </w:r>
        <w:r>
          <w:rPr>
            <w:webHidden/>
          </w:rPr>
          <w:fldChar w:fldCharType="separate"/>
        </w:r>
        <w:r w:rsidR="002D3F09">
          <w:rPr>
            <w:webHidden/>
          </w:rPr>
          <w:t>27</w:t>
        </w:r>
        <w:r>
          <w:rPr>
            <w:webHidden/>
          </w:rPr>
          <w:fldChar w:fldCharType="end"/>
        </w:r>
      </w:hyperlink>
    </w:p>
    <w:p w14:paraId="3860F90D" w14:textId="015D209E" w:rsidR="00176D36" w:rsidRDefault="00176D36">
      <w:pPr>
        <w:pStyle w:val="21"/>
        <w:tabs>
          <w:tab w:val="right" w:leader="dot" w:pos="9061"/>
        </w:tabs>
        <w:rPr>
          <w:rFonts w:ascii="Calibri" w:hAnsi="Calibri"/>
          <w:noProof/>
          <w:kern w:val="2"/>
        </w:rPr>
      </w:pPr>
      <w:hyperlink w:anchor="_Toc193175424" w:history="1">
        <w:r w:rsidRPr="00DF3157">
          <w:rPr>
            <w:rStyle w:val="a3"/>
            <w:noProof/>
          </w:rPr>
          <w:t>PRIMPRESS, 17.03.2025, Пенсии увеличат еще на 15%. Пенсионеров ждет рекордная за 15 лет индексация</w:t>
        </w:r>
        <w:r>
          <w:rPr>
            <w:noProof/>
            <w:webHidden/>
          </w:rPr>
          <w:tab/>
        </w:r>
        <w:r>
          <w:rPr>
            <w:noProof/>
            <w:webHidden/>
          </w:rPr>
          <w:fldChar w:fldCharType="begin"/>
        </w:r>
        <w:r>
          <w:rPr>
            <w:noProof/>
            <w:webHidden/>
          </w:rPr>
          <w:instrText xml:space="preserve"> PAGEREF _Toc193175424 \h </w:instrText>
        </w:r>
        <w:r>
          <w:rPr>
            <w:noProof/>
            <w:webHidden/>
          </w:rPr>
        </w:r>
        <w:r>
          <w:rPr>
            <w:noProof/>
            <w:webHidden/>
          </w:rPr>
          <w:fldChar w:fldCharType="separate"/>
        </w:r>
        <w:r w:rsidR="002D3F09">
          <w:rPr>
            <w:noProof/>
            <w:webHidden/>
          </w:rPr>
          <w:t>27</w:t>
        </w:r>
        <w:r>
          <w:rPr>
            <w:noProof/>
            <w:webHidden/>
          </w:rPr>
          <w:fldChar w:fldCharType="end"/>
        </w:r>
      </w:hyperlink>
    </w:p>
    <w:p w14:paraId="7B3F45E7" w14:textId="0ED994C5" w:rsidR="00176D36" w:rsidRDefault="00176D36">
      <w:pPr>
        <w:pStyle w:val="31"/>
        <w:rPr>
          <w:rFonts w:ascii="Calibri" w:hAnsi="Calibri"/>
          <w:kern w:val="2"/>
        </w:rPr>
      </w:pPr>
      <w:hyperlink w:anchor="_Toc193175425" w:history="1">
        <w:r w:rsidRPr="00DF3157">
          <w:rPr>
            <w:rStyle w:val="a3"/>
          </w:rPr>
          <w:t>Пенсионерам рассказали о скором увеличении пенсий еще на 15 процентов от текущего уровня. Это будет одна из самых крупных индексаций таких выплат за последние 15 лет.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_Toc193175425 \h </w:instrText>
        </w:r>
        <w:r>
          <w:rPr>
            <w:webHidden/>
          </w:rPr>
        </w:r>
        <w:r>
          <w:rPr>
            <w:webHidden/>
          </w:rPr>
          <w:fldChar w:fldCharType="separate"/>
        </w:r>
        <w:r w:rsidR="002D3F09">
          <w:rPr>
            <w:webHidden/>
          </w:rPr>
          <w:t>27</w:t>
        </w:r>
        <w:r>
          <w:rPr>
            <w:webHidden/>
          </w:rPr>
          <w:fldChar w:fldCharType="end"/>
        </w:r>
      </w:hyperlink>
    </w:p>
    <w:p w14:paraId="4569BB7C" w14:textId="74FFE026" w:rsidR="00176D36" w:rsidRDefault="00176D36">
      <w:pPr>
        <w:pStyle w:val="21"/>
        <w:tabs>
          <w:tab w:val="right" w:leader="dot" w:pos="9061"/>
        </w:tabs>
        <w:rPr>
          <w:rFonts w:ascii="Calibri" w:hAnsi="Calibri"/>
          <w:noProof/>
          <w:kern w:val="2"/>
        </w:rPr>
      </w:pPr>
      <w:hyperlink w:anchor="_Toc193175426" w:history="1">
        <w:r w:rsidRPr="00DF3157">
          <w:rPr>
            <w:rStyle w:val="a3"/>
            <w:noProof/>
          </w:rPr>
          <w:t>Выберу.ру, 17.03.2025, Как получить накопительную пенсию?</w:t>
        </w:r>
        <w:r>
          <w:rPr>
            <w:noProof/>
            <w:webHidden/>
          </w:rPr>
          <w:tab/>
        </w:r>
        <w:r>
          <w:rPr>
            <w:noProof/>
            <w:webHidden/>
          </w:rPr>
          <w:fldChar w:fldCharType="begin"/>
        </w:r>
        <w:r>
          <w:rPr>
            <w:noProof/>
            <w:webHidden/>
          </w:rPr>
          <w:instrText xml:space="preserve"> PAGEREF _Toc193175426 \h </w:instrText>
        </w:r>
        <w:r>
          <w:rPr>
            <w:noProof/>
            <w:webHidden/>
          </w:rPr>
        </w:r>
        <w:r>
          <w:rPr>
            <w:noProof/>
            <w:webHidden/>
          </w:rPr>
          <w:fldChar w:fldCharType="separate"/>
        </w:r>
        <w:r w:rsidR="002D3F09">
          <w:rPr>
            <w:noProof/>
            <w:webHidden/>
          </w:rPr>
          <w:t>28</w:t>
        </w:r>
        <w:r>
          <w:rPr>
            <w:noProof/>
            <w:webHidden/>
          </w:rPr>
          <w:fldChar w:fldCharType="end"/>
        </w:r>
      </w:hyperlink>
    </w:p>
    <w:p w14:paraId="044A5499" w14:textId="1A0105B4" w:rsidR="00176D36" w:rsidRDefault="00176D36">
      <w:pPr>
        <w:pStyle w:val="31"/>
        <w:rPr>
          <w:rFonts w:ascii="Calibri" w:hAnsi="Calibri"/>
          <w:kern w:val="2"/>
        </w:rPr>
      </w:pPr>
      <w:hyperlink w:anchor="_Toc193175427" w:history="1">
        <w:r w:rsidRPr="00DF3157">
          <w:rPr>
            <w:rStyle w:val="a3"/>
          </w:rPr>
          <w:t>Накопительная пенсия - это часть пенсионных накоплений, сформированных за счёт страховых взносов работодателей в период с 2002 по 2013 годы, а также за счёт добровольных взносов граждан и программ государственного софинансирования.</w:t>
        </w:r>
        <w:r>
          <w:rPr>
            <w:webHidden/>
          </w:rPr>
          <w:tab/>
        </w:r>
        <w:r>
          <w:rPr>
            <w:webHidden/>
          </w:rPr>
          <w:fldChar w:fldCharType="begin"/>
        </w:r>
        <w:r>
          <w:rPr>
            <w:webHidden/>
          </w:rPr>
          <w:instrText xml:space="preserve"> PAGEREF _Toc193175427 \h </w:instrText>
        </w:r>
        <w:r>
          <w:rPr>
            <w:webHidden/>
          </w:rPr>
        </w:r>
        <w:r>
          <w:rPr>
            <w:webHidden/>
          </w:rPr>
          <w:fldChar w:fldCharType="separate"/>
        </w:r>
        <w:r w:rsidR="002D3F09">
          <w:rPr>
            <w:webHidden/>
          </w:rPr>
          <w:t>28</w:t>
        </w:r>
        <w:r>
          <w:rPr>
            <w:webHidden/>
          </w:rPr>
          <w:fldChar w:fldCharType="end"/>
        </w:r>
      </w:hyperlink>
    </w:p>
    <w:p w14:paraId="329C2F2D" w14:textId="452FC1B4" w:rsidR="00176D36" w:rsidRDefault="00176D36">
      <w:pPr>
        <w:pStyle w:val="12"/>
        <w:tabs>
          <w:tab w:val="right" w:leader="dot" w:pos="9061"/>
        </w:tabs>
        <w:rPr>
          <w:rFonts w:ascii="Calibri" w:hAnsi="Calibri"/>
          <w:b w:val="0"/>
          <w:noProof/>
          <w:kern w:val="2"/>
          <w:sz w:val="24"/>
        </w:rPr>
      </w:pPr>
      <w:hyperlink w:anchor="_Toc193175428" w:history="1">
        <w:r w:rsidRPr="00DF3157">
          <w:rPr>
            <w:rStyle w:val="a3"/>
            <w:noProof/>
          </w:rPr>
          <w:t>Региональные СМИ</w:t>
        </w:r>
        <w:r>
          <w:rPr>
            <w:noProof/>
            <w:webHidden/>
          </w:rPr>
          <w:tab/>
        </w:r>
        <w:r>
          <w:rPr>
            <w:noProof/>
            <w:webHidden/>
          </w:rPr>
          <w:fldChar w:fldCharType="begin"/>
        </w:r>
        <w:r>
          <w:rPr>
            <w:noProof/>
            <w:webHidden/>
          </w:rPr>
          <w:instrText xml:space="preserve"> PAGEREF _Toc193175428 \h </w:instrText>
        </w:r>
        <w:r>
          <w:rPr>
            <w:noProof/>
            <w:webHidden/>
          </w:rPr>
        </w:r>
        <w:r>
          <w:rPr>
            <w:noProof/>
            <w:webHidden/>
          </w:rPr>
          <w:fldChar w:fldCharType="separate"/>
        </w:r>
        <w:r w:rsidR="002D3F09">
          <w:rPr>
            <w:noProof/>
            <w:webHidden/>
          </w:rPr>
          <w:t>29</w:t>
        </w:r>
        <w:r>
          <w:rPr>
            <w:noProof/>
            <w:webHidden/>
          </w:rPr>
          <w:fldChar w:fldCharType="end"/>
        </w:r>
      </w:hyperlink>
    </w:p>
    <w:p w14:paraId="2CCA90AA" w14:textId="7716DF5E" w:rsidR="00176D36" w:rsidRDefault="00176D36">
      <w:pPr>
        <w:pStyle w:val="21"/>
        <w:tabs>
          <w:tab w:val="right" w:leader="dot" w:pos="9061"/>
        </w:tabs>
        <w:rPr>
          <w:rFonts w:ascii="Calibri" w:hAnsi="Calibri"/>
          <w:noProof/>
          <w:kern w:val="2"/>
        </w:rPr>
      </w:pPr>
      <w:hyperlink w:anchor="_Toc193175429" w:history="1">
        <w:r w:rsidRPr="00DF3157">
          <w:rPr>
            <w:rStyle w:val="a3"/>
            <w:noProof/>
          </w:rPr>
          <w:t>Московский Комсомолец Марий Эл, 17.03.2025, Дождались: женщины, родившиеся в 1957-1966 годах, получат долгожданную льготу</w:t>
        </w:r>
        <w:r>
          <w:rPr>
            <w:noProof/>
            <w:webHidden/>
          </w:rPr>
          <w:tab/>
        </w:r>
        <w:r>
          <w:rPr>
            <w:noProof/>
            <w:webHidden/>
          </w:rPr>
          <w:fldChar w:fldCharType="begin"/>
        </w:r>
        <w:r>
          <w:rPr>
            <w:noProof/>
            <w:webHidden/>
          </w:rPr>
          <w:instrText xml:space="preserve"> PAGEREF _Toc193175429 \h </w:instrText>
        </w:r>
        <w:r>
          <w:rPr>
            <w:noProof/>
            <w:webHidden/>
          </w:rPr>
        </w:r>
        <w:r>
          <w:rPr>
            <w:noProof/>
            <w:webHidden/>
          </w:rPr>
          <w:fldChar w:fldCharType="separate"/>
        </w:r>
        <w:r w:rsidR="002D3F09">
          <w:rPr>
            <w:noProof/>
            <w:webHidden/>
          </w:rPr>
          <w:t>29</w:t>
        </w:r>
        <w:r>
          <w:rPr>
            <w:noProof/>
            <w:webHidden/>
          </w:rPr>
          <w:fldChar w:fldCharType="end"/>
        </w:r>
      </w:hyperlink>
    </w:p>
    <w:p w14:paraId="721C8FE3" w14:textId="3B915D1B" w:rsidR="00176D36" w:rsidRDefault="00176D36">
      <w:pPr>
        <w:pStyle w:val="31"/>
        <w:rPr>
          <w:rFonts w:ascii="Calibri" w:hAnsi="Calibri"/>
          <w:kern w:val="2"/>
        </w:rPr>
      </w:pPr>
      <w:hyperlink w:anchor="_Toc193175430" w:history="1">
        <w:r w:rsidRPr="00DF3157">
          <w:rPr>
            <w:rStyle w:val="a3"/>
          </w:rPr>
          <w:t>В России вступают в силу изменения, касающиеся накопительной пенсии для граждан в возрасте от 59 до 83 лет. Эти изменения, в первую очередь, касаются принципов формирования и использования этих средств.</w:t>
        </w:r>
        <w:r>
          <w:rPr>
            <w:webHidden/>
          </w:rPr>
          <w:tab/>
        </w:r>
        <w:r>
          <w:rPr>
            <w:webHidden/>
          </w:rPr>
          <w:fldChar w:fldCharType="begin"/>
        </w:r>
        <w:r>
          <w:rPr>
            <w:webHidden/>
          </w:rPr>
          <w:instrText xml:space="preserve"> PAGEREF _Toc193175430 \h </w:instrText>
        </w:r>
        <w:r>
          <w:rPr>
            <w:webHidden/>
          </w:rPr>
        </w:r>
        <w:r>
          <w:rPr>
            <w:webHidden/>
          </w:rPr>
          <w:fldChar w:fldCharType="separate"/>
        </w:r>
        <w:r w:rsidR="002D3F09">
          <w:rPr>
            <w:webHidden/>
          </w:rPr>
          <w:t>29</w:t>
        </w:r>
        <w:r>
          <w:rPr>
            <w:webHidden/>
          </w:rPr>
          <w:fldChar w:fldCharType="end"/>
        </w:r>
      </w:hyperlink>
    </w:p>
    <w:p w14:paraId="4CC8F844" w14:textId="686BB201" w:rsidR="00176D36" w:rsidRDefault="00176D36">
      <w:pPr>
        <w:pStyle w:val="12"/>
        <w:tabs>
          <w:tab w:val="right" w:leader="dot" w:pos="9061"/>
        </w:tabs>
        <w:rPr>
          <w:rFonts w:ascii="Calibri" w:hAnsi="Calibri"/>
          <w:b w:val="0"/>
          <w:noProof/>
          <w:kern w:val="2"/>
          <w:sz w:val="24"/>
        </w:rPr>
      </w:pPr>
      <w:hyperlink w:anchor="_Toc193175431" w:history="1">
        <w:r w:rsidRPr="00DF3157">
          <w:rPr>
            <w:rStyle w:val="a3"/>
            <w:noProof/>
          </w:rPr>
          <w:t>НОВОСТИ МАКРОЭКОНОМИКИ</w:t>
        </w:r>
        <w:r>
          <w:rPr>
            <w:noProof/>
            <w:webHidden/>
          </w:rPr>
          <w:tab/>
        </w:r>
        <w:r>
          <w:rPr>
            <w:noProof/>
            <w:webHidden/>
          </w:rPr>
          <w:fldChar w:fldCharType="begin"/>
        </w:r>
        <w:r>
          <w:rPr>
            <w:noProof/>
            <w:webHidden/>
          </w:rPr>
          <w:instrText xml:space="preserve"> PAGEREF _Toc193175431 \h </w:instrText>
        </w:r>
        <w:r>
          <w:rPr>
            <w:noProof/>
            <w:webHidden/>
          </w:rPr>
        </w:r>
        <w:r>
          <w:rPr>
            <w:noProof/>
            <w:webHidden/>
          </w:rPr>
          <w:fldChar w:fldCharType="separate"/>
        </w:r>
        <w:r w:rsidR="002D3F09">
          <w:rPr>
            <w:noProof/>
            <w:webHidden/>
          </w:rPr>
          <w:t>31</w:t>
        </w:r>
        <w:r>
          <w:rPr>
            <w:noProof/>
            <w:webHidden/>
          </w:rPr>
          <w:fldChar w:fldCharType="end"/>
        </w:r>
      </w:hyperlink>
    </w:p>
    <w:p w14:paraId="54E92BD5" w14:textId="2EF382F2" w:rsidR="00176D36" w:rsidRDefault="00176D36">
      <w:pPr>
        <w:pStyle w:val="21"/>
        <w:tabs>
          <w:tab w:val="right" w:leader="dot" w:pos="9061"/>
        </w:tabs>
        <w:rPr>
          <w:rFonts w:ascii="Calibri" w:hAnsi="Calibri"/>
          <w:noProof/>
          <w:kern w:val="2"/>
        </w:rPr>
      </w:pPr>
      <w:hyperlink w:anchor="_Toc193175432" w:history="1">
        <w:r w:rsidRPr="00DF3157">
          <w:rPr>
            <w:rStyle w:val="a3"/>
            <w:noProof/>
          </w:rPr>
          <w:t>Ведомости, 18.03.2025, Экономисты ожидают снижение инфляции к концу 2025 года на 2–5 процентных пунктов</w:t>
        </w:r>
        <w:r>
          <w:rPr>
            <w:noProof/>
            <w:webHidden/>
          </w:rPr>
          <w:tab/>
        </w:r>
        <w:r>
          <w:rPr>
            <w:noProof/>
            <w:webHidden/>
          </w:rPr>
          <w:fldChar w:fldCharType="begin"/>
        </w:r>
        <w:r>
          <w:rPr>
            <w:noProof/>
            <w:webHidden/>
          </w:rPr>
          <w:instrText xml:space="preserve"> PAGEREF _Toc193175432 \h </w:instrText>
        </w:r>
        <w:r>
          <w:rPr>
            <w:noProof/>
            <w:webHidden/>
          </w:rPr>
        </w:r>
        <w:r>
          <w:rPr>
            <w:noProof/>
            <w:webHidden/>
          </w:rPr>
          <w:fldChar w:fldCharType="separate"/>
        </w:r>
        <w:r w:rsidR="002D3F09">
          <w:rPr>
            <w:noProof/>
            <w:webHidden/>
          </w:rPr>
          <w:t>31</w:t>
        </w:r>
        <w:r>
          <w:rPr>
            <w:noProof/>
            <w:webHidden/>
          </w:rPr>
          <w:fldChar w:fldCharType="end"/>
        </w:r>
      </w:hyperlink>
    </w:p>
    <w:p w14:paraId="10437022" w14:textId="65699C17" w:rsidR="00176D36" w:rsidRDefault="00176D36">
      <w:pPr>
        <w:pStyle w:val="21"/>
        <w:tabs>
          <w:tab w:val="right" w:leader="dot" w:pos="9061"/>
        </w:tabs>
        <w:rPr>
          <w:rFonts w:ascii="Calibri" w:hAnsi="Calibri"/>
          <w:noProof/>
          <w:kern w:val="2"/>
        </w:rPr>
      </w:pPr>
      <w:hyperlink w:anchor="_Toc193175433" w:history="1">
        <w:r w:rsidRPr="00DF3157">
          <w:rPr>
            <w:rStyle w:val="a3"/>
            <w:noProof/>
          </w:rPr>
          <w:t>Ежедневная деловая газета РБК, 18.03.2025, Нефть и газ подвели местные бюджеты</w:t>
        </w:r>
        <w:r>
          <w:rPr>
            <w:noProof/>
            <w:webHidden/>
          </w:rPr>
          <w:tab/>
        </w:r>
        <w:r>
          <w:rPr>
            <w:noProof/>
            <w:webHidden/>
          </w:rPr>
          <w:fldChar w:fldCharType="begin"/>
        </w:r>
        <w:r>
          <w:rPr>
            <w:noProof/>
            <w:webHidden/>
          </w:rPr>
          <w:instrText xml:space="preserve"> PAGEREF _Toc193175433 \h </w:instrText>
        </w:r>
        <w:r>
          <w:rPr>
            <w:noProof/>
            <w:webHidden/>
          </w:rPr>
        </w:r>
        <w:r>
          <w:rPr>
            <w:noProof/>
            <w:webHidden/>
          </w:rPr>
          <w:fldChar w:fldCharType="separate"/>
        </w:r>
        <w:r w:rsidR="002D3F09">
          <w:rPr>
            <w:noProof/>
            <w:webHidden/>
          </w:rPr>
          <w:t>33</w:t>
        </w:r>
        <w:r>
          <w:rPr>
            <w:noProof/>
            <w:webHidden/>
          </w:rPr>
          <w:fldChar w:fldCharType="end"/>
        </w:r>
      </w:hyperlink>
    </w:p>
    <w:p w14:paraId="06319575" w14:textId="592E3303" w:rsidR="00176D36" w:rsidRDefault="00176D36">
      <w:pPr>
        <w:pStyle w:val="21"/>
        <w:tabs>
          <w:tab w:val="right" w:leader="dot" w:pos="9061"/>
        </w:tabs>
        <w:rPr>
          <w:rFonts w:ascii="Calibri" w:hAnsi="Calibri"/>
          <w:noProof/>
          <w:kern w:val="2"/>
        </w:rPr>
      </w:pPr>
      <w:hyperlink w:anchor="_Toc193175434" w:history="1">
        <w:r w:rsidRPr="00DF3157">
          <w:rPr>
            <w:rStyle w:val="a3"/>
            <w:noProof/>
          </w:rPr>
          <w:t>РИА Новости, 17.03.2025, Минэкономразвития России представит обновленные макропоказатели в апреле</w:t>
        </w:r>
        <w:r>
          <w:rPr>
            <w:noProof/>
            <w:webHidden/>
          </w:rPr>
          <w:tab/>
        </w:r>
        <w:r>
          <w:rPr>
            <w:noProof/>
            <w:webHidden/>
          </w:rPr>
          <w:fldChar w:fldCharType="begin"/>
        </w:r>
        <w:r>
          <w:rPr>
            <w:noProof/>
            <w:webHidden/>
          </w:rPr>
          <w:instrText xml:space="preserve"> PAGEREF _Toc193175434 \h </w:instrText>
        </w:r>
        <w:r>
          <w:rPr>
            <w:noProof/>
            <w:webHidden/>
          </w:rPr>
        </w:r>
        <w:r>
          <w:rPr>
            <w:noProof/>
            <w:webHidden/>
          </w:rPr>
          <w:fldChar w:fldCharType="separate"/>
        </w:r>
        <w:r w:rsidR="002D3F09">
          <w:rPr>
            <w:noProof/>
            <w:webHidden/>
          </w:rPr>
          <w:t>36</w:t>
        </w:r>
        <w:r>
          <w:rPr>
            <w:noProof/>
            <w:webHidden/>
          </w:rPr>
          <w:fldChar w:fldCharType="end"/>
        </w:r>
      </w:hyperlink>
    </w:p>
    <w:p w14:paraId="373F5975" w14:textId="1A36953A" w:rsidR="00176D36" w:rsidRDefault="00176D36">
      <w:pPr>
        <w:pStyle w:val="31"/>
        <w:rPr>
          <w:rFonts w:ascii="Calibri" w:hAnsi="Calibri"/>
          <w:kern w:val="2"/>
        </w:rPr>
      </w:pPr>
      <w:hyperlink w:anchor="_Toc193175435" w:history="1">
        <w:r w:rsidRPr="00DF3157">
          <w:rPr>
            <w:rStyle w:val="a3"/>
          </w:rPr>
          <w:t>Минэкономразвития России представит обновленные сценарные условия и основные параметры прогноза социально-экономического развития страны в апреле, в документе будут обновлены основные макроэкономические показатели, сообщил журналистам директор департамента макроэкономического анализа и прогнозирования министерства Лев Денисов.</w:t>
        </w:r>
        <w:r>
          <w:rPr>
            <w:webHidden/>
          </w:rPr>
          <w:tab/>
        </w:r>
        <w:r>
          <w:rPr>
            <w:webHidden/>
          </w:rPr>
          <w:fldChar w:fldCharType="begin"/>
        </w:r>
        <w:r>
          <w:rPr>
            <w:webHidden/>
          </w:rPr>
          <w:instrText xml:space="preserve"> PAGEREF _Toc193175435 \h </w:instrText>
        </w:r>
        <w:r>
          <w:rPr>
            <w:webHidden/>
          </w:rPr>
        </w:r>
        <w:r>
          <w:rPr>
            <w:webHidden/>
          </w:rPr>
          <w:fldChar w:fldCharType="separate"/>
        </w:r>
        <w:r w:rsidR="002D3F09">
          <w:rPr>
            <w:webHidden/>
          </w:rPr>
          <w:t>36</w:t>
        </w:r>
        <w:r>
          <w:rPr>
            <w:webHidden/>
          </w:rPr>
          <w:fldChar w:fldCharType="end"/>
        </w:r>
      </w:hyperlink>
    </w:p>
    <w:p w14:paraId="1457C0F0" w14:textId="29C3873B" w:rsidR="00176D36" w:rsidRDefault="00176D36">
      <w:pPr>
        <w:pStyle w:val="12"/>
        <w:tabs>
          <w:tab w:val="right" w:leader="dot" w:pos="9061"/>
        </w:tabs>
        <w:rPr>
          <w:rFonts w:ascii="Calibri" w:hAnsi="Calibri"/>
          <w:b w:val="0"/>
          <w:noProof/>
          <w:kern w:val="2"/>
          <w:sz w:val="24"/>
        </w:rPr>
      </w:pPr>
      <w:hyperlink w:anchor="_Toc193175436" w:history="1">
        <w:r w:rsidRPr="00DF315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_Toc193175436 \h </w:instrText>
        </w:r>
        <w:r>
          <w:rPr>
            <w:noProof/>
            <w:webHidden/>
          </w:rPr>
        </w:r>
        <w:r>
          <w:rPr>
            <w:noProof/>
            <w:webHidden/>
          </w:rPr>
          <w:fldChar w:fldCharType="separate"/>
        </w:r>
        <w:r w:rsidR="002D3F09">
          <w:rPr>
            <w:noProof/>
            <w:webHidden/>
          </w:rPr>
          <w:t>37</w:t>
        </w:r>
        <w:r>
          <w:rPr>
            <w:noProof/>
            <w:webHidden/>
          </w:rPr>
          <w:fldChar w:fldCharType="end"/>
        </w:r>
      </w:hyperlink>
    </w:p>
    <w:p w14:paraId="05916C17" w14:textId="08B0B821" w:rsidR="00176D36" w:rsidRDefault="00176D36">
      <w:pPr>
        <w:pStyle w:val="12"/>
        <w:tabs>
          <w:tab w:val="right" w:leader="dot" w:pos="9061"/>
        </w:tabs>
        <w:rPr>
          <w:rFonts w:ascii="Calibri" w:hAnsi="Calibri"/>
          <w:b w:val="0"/>
          <w:noProof/>
          <w:kern w:val="2"/>
          <w:sz w:val="24"/>
        </w:rPr>
      </w:pPr>
      <w:hyperlink w:anchor="_Toc193175437" w:history="1">
        <w:r w:rsidRPr="00DF315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_Toc193175437 \h </w:instrText>
        </w:r>
        <w:r>
          <w:rPr>
            <w:noProof/>
            <w:webHidden/>
          </w:rPr>
        </w:r>
        <w:r>
          <w:rPr>
            <w:noProof/>
            <w:webHidden/>
          </w:rPr>
          <w:fldChar w:fldCharType="separate"/>
        </w:r>
        <w:r w:rsidR="002D3F09">
          <w:rPr>
            <w:noProof/>
            <w:webHidden/>
          </w:rPr>
          <w:t>37</w:t>
        </w:r>
        <w:r>
          <w:rPr>
            <w:noProof/>
            <w:webHidden/>
          </w:rPr>
          <w:fldChar w:fldCharType="end"/>
        </w:r>
      </w:hyperlink>
    </w:p>
    <w:p w14:paraId="36EC6AF9" w14:textId="2497CDA2" w:rsidR="00176D36" w:rsidRDefault="00176D36">
      <w:pPr>
        <w:pStyle w:val="21"/>
        <w:tabs>
          <w:tab w:val="right" w:leader="dot" w:pos="9061"/>
        </w:tabs>
        <w:rPr>
          <w:rFonts w:ascii="Calibri" w:hAnsi="Calibri"/>
          <w:noProof/>
          <w:kern w:val="2"/>
        </w:rPr>
      </w:pPr>
      <w:hyperlink w:anchor="_Toc193175438" w:history="1">
        <w:r w:rsidRPr="00DF3157">
          <w:rPr>
            <w:rStyle w:val="a3"/>
            <w:noProof/>
          </w:rPr>
          <w:t>Mediabrest.by, 17.03.2025, Минтруда РБ разъяснило детали программы дополнительного пенсионного обеспечения</w:t>
        </w:r>
        <w:r>
          <w:rPr>
            <w:noProof/>
            <w:webHidden/>
          </w:rPr>
          <w:tab/>
        </w:r>
        <w:r>
          <w:rPr>
            <w:noProof/>
            <w:webHidden/>
          </w:rPr>
          <w:fldChar w:fldCharType="begin"/>
        </w:r>
        <w:r>
          <w:rPr>
            <w:noProof/>
            <w:webHidden/>
          </w:rPr>
          <w:instrText xml:space="preserve"> PAGEREF _Toc193175438 \h </w:instrText>
        </w:r>
        <w:r>
          <w:rPr>
            <w:noProof/>
            <w:webHidden/>
          </w:rPr>
        </w:r>
        <w:r>
          <w:rPr>
            <w:noProof/>
            <w:webHidden/>
          </w:rPr>
          <w:fldChar w:fldCharType="separate"/>
        </w:r>
        <w:r w:rsidR="002D3F09">
          <w:rPr>
            <w:noProof/>
            <w:webHidden/>
          </w:rPr>
          <w:t>37</w:t>
        </w:r>
        <w:r>
          <w:rPr>
            <w:noProof/>
            <w:webHidden/>
          </w:rPr>
          <w:fldChar w:fldCharType="end"/>
        </w:r>
      </w:hyperlink>
    </w:p>
    <w:p w14:paraId="26D0AA46" w14:textId="382F8C87" w:rsidR="00176D36" w:rsidRDefault="00176D36">
      <w:pPr>
        <w:pStyle w:val="31"/>
        <w:rPr>
          <w:rFonts w:ascii="Calibri" w:hAnsi="Calibri"/>
          <w:kern w:val="2"/>
        </w:rPr>
      </w:pPr>
      <w:hyperlink w:anchor="_Toc193175439" w:history="1">
        <w:r w:rsidRPr="00DF3157">
          <w:rPr>
            <w:rStyle w:val="a3"/>
          </w:rPr>
          <w:t>Министерство труда и социальной защиты Республики Беларусь 17 марта опубликовало разъяснения о государственной программе дополнительного пенсионного обеспечения «три плюс три».</w:t>
        </w:r>
        <w:r>
          <w:rPr>
            <w:webHidden/>
          </w:rPr>
          <w:tab/>
        </w:r>
        <w:r>
          <w:rPr>
            <w:webHidden/>
          </w:rPr>
          <w:fldChar w:fldCharType="begin"/>
        </w:r>
        <w:r>
          <w:rPr>
            <w:webHidden/>
          </w:rPr>
          <w:instrText xml:space="preserve"> PAGEREF _Toc193175439 \h </w:instrText>
        </w:r>
        <w:r>
          <w:rPr>
            <w:webHidden/>
          </w:rPr>
        </w:r>
        <w:r>
          <w:rPr>
            <w:webHidden/>
          </w:rPr>
          <w:fldChar w:fldCharType="separate"/>
        </w:r>
        <w:r w:rsidR="002D3F09">
          <w:rPr>
            <w:webHidden/>
          </w:rPr>
          <w:t>37</w:t>
        </w:r>
        <w:r>
          <w:rPr>
            <w:webHidden/>
          </w:rPr>
          <w:fldChar w:fldCharType="end"/>
        </w:r>
      </w:hyperlink>
    </w:p>
    <w:p w14:paraId="2E2114C6" w14:textId="0C06D254" w:rsidR="00176D36" w:rsidRDefault="00176D36">
      <w:pPr>
        <w:pStyle w:val="21"/>
        <w:tabs>
          <w:tab w:val="right" w:leader="dot" w:pos="9061"/>
        </w:tabs>
        <w:rPr>
          <w:rFonts w:ascii="Calibri" w:hAnsi="Calibri"/>
          <w:noProof/>
          <w:kern w:val="2"/>
        </w:rPr>
      </w:pPr>
      <w:hyperlink w:anchor="_Toc193175440" w:history="1">
        <w:r w:rsidRPr="00DF3157">
          <w:rPr>
            <w:rStyle w:val="a3"/>
            <w:noProof/>
          </w:rPr>
          <w:t>inbusiness.kz, 17.03.2025, Обогнали Сингапур: пенсионная система Казахстана вошла в 30 лучших</w:t>
        </w:r>
        <w:r>
          <w:rPr>
            <w:noProof/>
            <w:webHidden/>
          </w:rPr>
          <w:tab/>
        </w:r>
        <w:r>
          <w:rPr>
            <w:noProof/>
            <w:webHidden/>
          </w:rPr>
          <w:fldChar w:fldCharType="begin"/>
        </w:r>
        <w:r>
          <w:rPr>
            <w:noProof/>
            <w:webHidden/>
          </w:rPr>
          <w:instrText xml:space="preserve"> PAGEREF _Toc193175440 \h </w:instrText>
        </w:r>
        <w:r>
          <w:rPr>
            <w:noProof/>
            <w:webHidden/>
          </w:rPr>
        </w:r>
        <w:r>
          <w:rPr>
            <w:noProof/>
            <w:webHidden/>
          </w:rPr>
          <w:fldChar w:fldCharType="separate"/>
        </w:r>
        <w:r w:rsidR="002D3F09">
          <w:rPr>
            <w:noProof/>
            <w:webHidden/>
          </w:rPr>
          <w:t>37</w:t>
        </w:r>
        <w:r>
          <w:rPr>
            <w:noProof/>
            <w:webHidden/>
          </w:rPr>
          <w:fldChar w:fldCharType="end"/>
        </w:r>
      </w:hyperlink>
    </w:p>
    <w:p w14:paraId="4626C57F" w14:textId="5B8F151A" w:rsidR="00176D36" w:rsidRDefault="00176D36">
      <w:pPr>
        <w:pStyle w:val="31"/>
        <w:rPr>
          <w:rFonts w:ascii="Calibri" w:hAnsi="Calibri"/>
          <w:kern w:val="2"/>
        </w:rPr>
      </w:pPr>
      <w:hyperlink w:anchor="_Toc193175441" w:history="1">
        <w:r w:rsidRPr="00DF3157">
          <w:rPr>
            <w:rStyle w:val="a3"/>
          </w:rPr>
          <w:t>Казахстан занял 26 место в Глобальном пенсионном отчете, в котором проанализированы пенсионные системы 71 страны, передает inbusiness.kz со ссылкой на ЕНПФ.</w:t>
        </w:r>
        <w:r>
          <w:rPr>
            <w:webHidden/>
          </w:rPr>
          <w:tab/>
        </w:r>
        <w:r>
          <w:rPr>
            <w:webHidden/>
          </w:rPr>
          <w:fldChar w:fldCharType="begin"/>
        </w:r>
        <w:r>
          <w:rPr>
            <w:webHidden/>
          </w:rPr>
          <w:instrText xml:space="preserve"> PAGEREF _Toc193175441 \h </w:instrText>
        </w:r>
        <w:r>
          <w:rPr>
            <w:webHidden/>
          </w:rPr>
        </w:r>
        <w:r>
          <w:rPr>
            <w:webHidden/>
          </w:rPr>
          <w:fldChar w:fldCharType="separate"/>
        </w:r>
        <w:r w:rsidR="002D3F09">
          <w:rPr>
            <w:webHidden/>
          </w:rPr>
          <w:t>37</w:t>
        </w:r>
        <w:r>
          <w:rPr>
            <w:webHidden/>
          </w:rPr>
          <w:fldChar w:fldCharType="end"/>
        </w:r>
      </w:hyperlink>
    </w:p>
    <w:p w14:paraId="5873839C" w14:textId="1DDE1C81" w:rsidR="00176D36" w:rsidRDefault="00176D36">
      <w:pPr>
        <w:pStyle w:val="12"/>
        <w:tabs>
          <w:tab w:val="right" w:leader="dot" w:pos="9061"/>
        </w:tabs>
        <w:rPr>
          <w:rFonts w:ascii="Calibri" w:hAnsi="Calibri"/>
          <w:b w:val="0"/>
          <w:noProof/>
          <w:kern w:val="2"/>
          <w:sz w:val="24"/>
        </w:rPr>
      </w:pPr>
      <w:hyperlink w:anchor="_Toc193175442" w:history="1">
        <w:r w:rsidRPr="00DF315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_Toc193175442 \h </w:instrText>
        </w:r>
        <w:r>
          <w:rPr>
            <w:noProof/>
            <w:webHidden/>
          </w:rPr>
        </w:r>
        <w:r>
          <w:rPr>
            <w:noProof/>
            <w:webHidden/>
          </w:rPr>
          <w:fldChar w:fldCharType="separate"/>
        </w:r>
        <w:r w:rsidR="002D3F09">
          <w:rPr>
            <w:noProof/>
            <w:webHidden/>
          </w:rPr>
          <w:t>39</w:t>
        </w:r>
        <w:r>
          <w:rPr>
            <w:noProof/>
            <w:webHidden/>
          </w:rPr>
          <w:fldChar w:fldCharType="end"/>
        </w:r>
      </w:hyperlink>
    </w:p>
    <w:p w14:paraId="628CD5C8" w14:textId="0A7DEDF4" w:rsidR="00176D36" w:rsidRDefault="00176D36">
      <w:pPr>
        <w:pStyle w:val="21"/>
        <w:tabs>
          <w:tab w:val="right" w:leader="dot" w:pos="9061"/>
        </w:tabs>
        <w:rPr>
          <w:rFonts w:ascii="Calibri" w:hAnsi="Calibri"/>
          <w:noProof/>
          <w:kern w:val="2"/>
        </w:rPr>
      </w:pPr>
      <w:hyperlink w:anchor="_Toc193175443" w:history="1">
        <w:r w:rsidRPr="00DF3157">
          <w:rPr>
            <w:rStyle w:val="a3"/>
            <w:noProof/>
          </w:rPr>
          <w:t>Пенсия.pro, 17.03.2025, Британские власти мотивируют пенсионные фонды вкладываться в местную экономику</w:t>
        </w:r>
        <w:r>
          <w:rPr>
            <w:noProof/>
            <w:webHidden/>
          </w:rPr>
          <w:tab/>
        </w:r>
        <w:r>
          <w:rPr>
            <w:noProof/>
            <w:webHidden/>
          </w:rPr>
          <w:fldChar w:fldCharType="begin"/>
        </w:r>
        <w:r>
          <w:rPr>
            <w:noProof/>
            <w:webHidden/>
          </w:rPr>
          <w:instrText xml:space="preserve"> PAGEREF _Toc193175443 \h </w:instrText>
        </w:r>
        <w:r>
          <w:rPr>
            <w:noProof/>
            <w:webHidden/>
          </w:rPr>
        </w:r>
        <w:r>
          <w:rPr>
            <w:noProof/>
            <w:webHidden/>
          </w:rPr>
          <w:fldChar w:fldCharType="separate"/>
        </w:r>
        <w:r w:rsidR="002D3F09">
          <w:rPr>
            <w:noProof/>
            <w:webHidden/>
          </w:rPr>
          <w:t>39</w:t>
        </w:r>
        <w:r>
          <w:rPr>
            <w:noProof/>
            <w:webHidden/>
          </w:rPr>
          <w:fldChar w:fldCharType="end"/>
        </w:r>
      </w:hyperlink>
    </w:p>
    <w:p w14:paraId="4FF238E4" w14:textId="51913478" w:rsidR="00176D36" w:rsidRDefault="00176D36">
      <w:pPr>
        <w:pStyle w:val="31"/>
        <w:rPr>
          <w:rFonts w:ascii="Calibri" w:hAnsi="Calibri"/>
          <w:kern w:val="2"/>
        </w:rPr>
      </w:pPr>
      <w:hyperlink w:anchor="_Toc193175444" w:history="1">
        <w:r w:rsidRPr="00DF3157">
          <w:rPr>
            <w:rStyle w:val="a3"/>
          </w:rPr>
          <w:t>Власти Великобритании давят на управляющие пенсионными активами компании с целью заставить вкладывать как минимум 10 % средств в акции британских компаний. В 2023 году правительство смогло добиться от фондов, чтобы те инвестировали в экономику 5 % денег.</w:t>
        </w:r>
        <w:r>
          <w:rPr>
            <w:webHidden/>
          </w:rPr>
          <w:tab/>
        </w:r>
        <w:r>
          <w:rPr>
            <w:webHidden/>
          </w:rPr>
          <w:fldChar w:fldCharType="begin"/>
        </w:r>
        <w:r>
          <w:rPr>
            <w:webHidden/>
          </w:rPr>
          <w:instrText xml:space="preserve"> PAGEREF _Toc193175444 \h </w:instrText>
        </w:r>
        <w:r>
          <w:rPr>
            <w:webHidden/>
          </w:rPr>
        </w:r>
        <w:r>
          <w:rPr>
            <w:webHidden/>
          </w:rPr>
          <w:fldChar w:fldCharType="separate"/>
        </w:r>
        <w:r w:rsidR="002D3F09">
          <w:rPr>
            <w:webHidden/>
          </w:rPr>
          <w:t>39</w:t>
        </w:r>
        <w:r>
          <w:rPr>
            <w:webHidden/>
          </w:rPr>
          <w:fldChar w:fldCharType="end"/>
        </w:r>
      </w:hyperlink>
    </w:p>
    <w:p w14:paraId="1A7D5780" w14:textId="153D5303" w:rsidR="00176D36" w:rsidRDefault="00176D36">
      <w:pPr>
        <w:pStyle w:val="21"/>
        <w:tabs>
          <w:tab w:val="right" w:leader="dot" w:pos="9061"/>
        </w:tabs>
        <w:rPr>
          <w:rFonts w:ascii="Calibri" w:hAnsi="Calibri"/>
          <w:noProof/>
          <w:kern w:val="2"/>
        </w:rPr>
      </w:pPr>
      <w:hyperlink w:anchor="_Toc193175445" w:history="1">
        <w:r w:rsidRPr="00DF3157">
          <w:rPr>
            <w:rStyle w:val="a3"/>
            <w:noProof/>
          </w:rPr>
          <w:t>РИА Новости, 17.03.2025, Минтруд Таиланда готовит предложение о повышении пенсионного возраста до 65 лет - СМИ</w:t>
        </w:r>
        <w:r>
          <w:rPr>
            <w:noProof/>
            <w:webHidden/>
          </w:rPr>
          <w:tab/>
        </w:r>
        <w:r>
          <w:rPr>
            <w:noProof/>
            <w:webHidden/>
          </w:rPr>
          <w:fldChar w:fldCharType="begin"/>
        </w:r>
        <w:r>
          <w:rPr>
            <w:noProof/>
            <w:webHidden/>
          </w:rPr>
          <w:instrText xml:space="preserve"> PAGEREF _Toc193175445 \h </w:instrText>
        </w:r>
        <w:r>
          <w:rPr>
            <w:noProof/>
            <w:webHidden/>
          </w:rPr>
        </w:r>
        <w:r>
          <w:rPr>
            <w:noProof/>
            <w:webHidden/>
          </w:rPr>
          <w:fldChar w:fldCharType="separate"/>
        </w:r>
        <w:r w:rsidR="002D3F09">
          <w:rPr>
            <w:noProof/>
            <w:webHidden/>
          </w:rPr>
          <w:t>39</w:t>
        </w:r>
        <w:r>
          <w:rPr>
            <w:noProof/>
            <w:webHidden/>
          </w:rPr>
          <w:fldChar w:fldCharType="end"/>
        </w:r>
      </w:hyperlink>
    </w:p>
    <w:p w14:paraId="559286B7" w14:textId="4727D53D" w:rsidR="00176D36" w:rsidRDefault="00176D36">
      <w:pPr>
        <w:pStyle w:val="31"/>
        <w:rPr>
          <w:rFonts w:ascii="Calibri" w:hAnsi="Calibri"/>
          <w:kern w:val="2"/>
        </w:rPr>
      </w:pPr>
      <w:hyperlink w:anchor="_Toc193175446" w:history="1">
        <w:r w:rsidRPr="00DF3157">
          <w:rPr>
            <w:rStyle w:val="a3"/>
          </w:rPr>
          <w:t>Министерство труда Таиланда готовит предложение о повышении пенсионного возраста в стране с 60 до 65 лет и разработке системы досрочного выхода на пенсию для госслужащих в связи с быстрым старением населения, сообщает газета Bangkok Post со ссылкой на главу минтруда.</w:t>
        </w:r>
        <w:r>
          <w:rPr>
            <w:webHidden/>
          </w:rPr>
          <w:tab/>
        </w:r>
        <w:r>
          <w:rPr>
            <w:webHidden/>
          </w:rPr>
          <w:fldChar w:fldCharType="begin"/>
        </w:r>
        <w:r>
          <w:rPr>
            <w:webHidden/>
          </w:rPr>
          <w:instrText xml:space="preserve"> PAGEREF _Toc193175446 \h </w:instrText>
        </w:r>
        <w:r>
          <w:rPr>
            <w:webHidden/>
          </w:rPr>
        </w:r>
        <w:r>
          <w:rPr>
            <w:webHidden/>
          </w:rPr>
          <w:fldChar w:fldCharType="separate"/>
        </w:r>
        <w:r w:rsidR="002D3F09">
          <w:rPr>
            <w:webHidden/>
          </w:rPr>
          <w:t>39</w:t>
        </w:r>
        <w:r>
          <w:rPr>
            <w:webHidden/>
          </w:rPr>
          <w:fldChar w:fldCharType="end"/>
        </w:r>
      </w:hyperlink>
    </w:p>
    <w:p w14:paraId="714703AD" w14:textId="6773529A" w:rsidR="00176D36" w:rsidRDefault="00176D36">
      <w:pPr>
        <w:pStyle w:val="21"/>
        <w:tabs>
          <w:tab w:val="right" w:leader="dot" w:pos="9061"/>
        </w:tabs>
        <w:rPr>
          <w:rFonts w:ascii="Calibri" w:hAnsi="Calibri"/>
          <w:noProof/>
          <w:kern w:val="2"/>
        </w:rPr>
      </w:pPr>
      <w:hyperlink w:anchor="_Toc193175447" w:history="1">
        <w:r w:rsidRPr="00DF3157">
          <w:rPr>
            <w:rStyle w:val="a3"/>
            <w:noProof/>
          </w:rPr>
          <w:t>Красная весна, 17.03.2025, Во Франции заявили, что нет условий для отмены нового пенсионного возраста</w:t>
        </w:r>
        <w:r>
          <w:rPr>
            <w:noProof/>
            <w:webHidden/>
          </w:rPr>
          <w:tab/>
        </w:r>
        <w:r>
          <w:rPr>
            <w:noProof/>
            <w:webHidden/>
          </w:rPr>
          <w:fldChar w:fldCharType="begin"/>
        </w:r>
        <w:r>
          <w:rPr>
            <w:noProof/>
            <w:webHidden/>
          </w:rPr>
          <w:instrText xml:space="preserve"> PAGEREF _Toc193175447 \h </w:instrText>
        </w:r>
        <w:r>
          <w:rPr>
            <w:noProof/>
            <w:webHidden/>
          </w:rPr>
        </w:r>
        <w:r>
          <w:rPr>
            <w:noProof/>
            <w:webHidden/>
          </w:rPr>
          <w:fldChar w:fldCharType="separate"/>
        </w:r>
        <w:r w:rsidR="002D3F09">
          <w:rPr>
            <w:noProof/>
            <w:webHidden/>
          </w:rPr>
          <w:t>40</w:t>
        </w:r>
        <w:r>
          <w:rPr>
            <w:noProof/>
            <w:webHidden/>
          </w:rPr>
          <w:fldChar w:fldCharType="end"/>
        </w:r>
      </w:hyperlink>
    </w:p>
    <w:p w14:paraId="4C6504F3" w14:textId="590819D8" w:rsidR="00176D36" w:rsidRDefault="00176D36">
      <w:pPr>
        <w:pStyle w:val="31"/>
        <w:rPr>
          <w:rFonts w:ascii="Calibri" w:hAnsi="Calibri"/>
          <w:kern w:val="2"/>
        </w:rPr>
      </w:pPr>
      <w:hyperlink w:anchor="_Toc193175448" w:history="1">
        <w:r w:rsidRPr="00DF3157">
          <w:rPr>
            <w:rStyle w:val="a3"/>
          </w:rPr>
          <w:t>Возвращение прежнего возраста выхода на пенсию вступило бы в противоречие с международной тенденцией выхода на пенсию в возрасте старше 64 лет, заявил премьер-министр Франции Франсуа Байру, 16 марта пишет французский журнал Valeurs actuelles.</w:t>
        </w:r>
        <w:r>
          <w:rPr>
            <w:webHidden/>
          </w:rPr>
          <w:tab/>
        </w:r>
        <w:r>
          <w:rPr>
            <w:webHidden/>
          </w:rPr>
          <w:fldChar w:fldCharType="begin"/>
        </w:r>
        <w:r>
          <w:rPr>
            <w:webHidden/>
          </w:rPr>
          <w:instrText xml:space="preserve"> PAGEREF _Toc193175448 \h </w:instrText>
        </w:r>
        <w:r>
          <w:rPr>
            <w:webHidden/>
          </w:rPr>
        </w:r>
        <w:r>
          <w:rPr>
            <w:webHidden/>
          </w:rPr>
          <w:fldChar w:fldCharType="separate"/>
        </w:r>
        <w:r w:rsidR="002D3F09">
          <w:rPr>
            <w:webHidden/>
          </w:rPr>
          <w:t>40</w:t>
        </w:r>
        <w:r>
          <w:rPr>
            <w:webHidden/>
          </w:rPr>
          <w:fldChar w:fldCharType="end"/>
        </w:r>
      </w:hyperlink>
    </w:p>
    <w:p w14:paraId="78932F63" w14:textId="5A7BB6EB" w:rsidR="00A0290C" w:rsidRPr="00CA3061" w:rsidRDefault="00504838" w:rsidP="00310633">
      <w:pPr>
        <w:rPr>
          <w:b/>
          <w:caps/>
          <w:sz w:val="32"/>
        </w:rPr>
      </w:pPr>
      <w:r w:rsidRPr="00CA3061">
        <w:rPr>
          <w:caps/>
          <w:sz w:val="28"/>
        </w:rPr>
        <w:fldChar w:fldCharType="end"/>
      </w:r>
    </w:p>
    <w:p w14:paraId="418DEFFC" w14:textId="77777777" w:rsidR="00D1642B" w:rsidRPr="00CA3061" w:rsidRDefault="00D1642B" w:rsidP="00D1642B">
      <w:pPr>
        <w:pStyle w:val="251"/>
      </w:pPr>
      <w:bookmarkStart w:id="16" w:name="_Toc396864664"/>
      <w:bookmarkStart w:id="17" w:name="_Toc99318652"/>
      <w:bookmarkStart w:id="18" w:name="_Toc246216291"/>
      <w:bookmarkStart w:id="19" w:name="_Toc246297418"/>
      <w:bookmarkStart w:id="20" w:name="_Toc193175386"/>
      <w:bookmarkEnd w:id="8"/>
      <w:bookmarkEnd w:id="9"/>
      <w:bookmarkEnd w:id="10"/>
      <w:bookmarkEnd w:id="11"/>
      <w:bookmarkEnd w:id="12"/>
      <w:bookmarkEnd w:id="13"/>
      <w:bookmarkEnd w:id="14"/>
      <w:bookmarkEnd w:id="15"/>
      <w:r w:rsidRPr="00CA3061">
        <w:lastRenderedPageBreak/>
        <w:t>НОВОСТИ ПЕНСИОННОЙ ОТРАСЛИ</w:t>
      </w:r>
      <w:bookmarkEnd w:id="16"/>
      <w:bookmarkEnd w:id="17"/>
      <w:bookmarkEnd w:id="20"/>
    </w:p>
    <w:p w14:paraId="7D3C7CAC" w14:textId="77777777" w:rsidR="00111D7C" w:rsidRPr="00CA3061"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3175387"/>
      <w:bookmarkEnd w:id="18"/>
      <w:bookmarkEnd w:id="19"/>
      <w:r w:rsidRPr="00CA3061">
        <w:t>Новости отрасли НПФ</w:t>
      </w:r>
      <w:bookmarkEnd w:id="21"/>
      <w:bookmarkEnd w:id="22"/>
      <w:bookmarkEnd w:id="23"/>
      <w:bookmarkEnd w:id="27"/>
    </w:p>
    <w:p w14:paraId="1487C26E" w14:textId="77777777" w:rsidR="002C671C" w:rsidRPr="00CA3061" w:rsidRDefault="002C671C" w:rsidP="002C671C">
      <w:pPr>
        <w:pStyle w:val="2"/>
      </w:pPr>
      <w:bookmarkStart w:id="28" w:name="a1"/>
      <w:bookmarkStart w:id="29" w:name="_Hlk193174812"/>
      <w:bookmarkStart w:id="30" w:name="_Toc193175388"/>
      <w:bookmarkEnd w:id="28"/>
      <w:r w:rsidRPr="00CA3061">
        <w:t xml:space="preserve">ТАСС, 17.03.2025, НПФ </w:t>
      </w:r>
      <w:r w:rsidR="00EB09D1">
        <w:t>«</w:t>
      </w:r>
      <w:r w:rsidRPr="00CA3061">
        <w:t>БЛАГОСОСТОЯНИЕ</w:t>
      </w:r>
      <w:r w:rsidR="00EB09D1">
        <w:t>»</w:t>
      </w:r>
      <w:r w:rsidRPr="00CA3061">
        <w:t xml:space="preserve"> подтвердил финансовую устойчивость</w:t>
      </w:r>
      <w:bookmarkEnd w:id="30"/>
    </w:p>
    <w:p w14:paraId="373AB7D3" w14:textId="77777777" w:rsidR="002C671C" w:rsidRPr="00CA3061" w:rsidRDefault="002C671C" w:rsidP="00CA3061">
      <w:pPr>
        <w:pStyle w:val="3"/>
      </w:pPr>
      <w:bookmarkStart w:id="31" w:name="_Toc193175389"/>
      <w:r w:rsidRPr="00CA3061">
        <w:t xml:space="preserve">Негосударственный пенсионный фонд </w:t>
      </w:r>
      <w:r w:rsidR="00EB09D1">
        <w:t>«</w:t>
      </w:r>
      <w:r w:rsidRPr="00CA3061">
        <w:t>БЛАГОСОСТОЯНИЕ</w:t>
      </w:r>
      <w:r w:rsidR="00EB09D1">
        <w:t>»</w:t>
      </w:r>
      <w:r w:rsidRPr="00CA3061">
        <w:t xml:space="preserve"> успешно прошел стресс-тестирование Банка России по итогам четырех кварталов 2024 года.</w:t>
      </w:r>
      <w:bookmarkEnd w:id="31"/>
      <w:r w:rsidRPr="00CA3061">
        <w:t xml:space="preserve"> </w:t>
      </w:r>
    </w:p>
    <w:p w14:paraId="62AAE687" w14:textId="77777777" w:rsidR="002C671C" w:rsidRPr="00CA3061" w:rsidRDefault="002C671C" w:rsidP="002C671C">
      <w:r w:rsidRPr="00CA3061">
        <w:t>Процедура стресс-тестирования обязательна для негосударственных пенсионных фондов (НПФ) и проводится не реже раза в квартал по смоделированным Банком России сценариям для оценки стабильности финансового положения НПФ на случай возможных негативных изменений основных параметров финансового рынка.</w:t>
      </w:r>
    </w:p>
    <w:p w14:paraId="515AB0D1" w14:textId="77777777" w:rsidR="002C671C" w:rsidRPr="00CA3061" w:rsidRDefault="002C671C" w:rsidP="002C671C">
      <w:r w:rsidRPr="00CA3061">
        <w:t xml:space="preserve">По результатам стресс-тестирования НПФ </w:t>
      </w:r>
      <w:r w:rsidR="00EB09D1">
        <w:t>«</w:t>
      </w:r>
      <w:r w:rsidRPr="00CA3061">
        <w:t>БЛАГОСОСТОЯНИЕ</w:t>
      </w:r>
      <w:r w:rsidR="00EB09D1">
        <w:t>»</w:t>
      </w:r>
      <w:r w:rsidRPr="00CA3061">
        <w:t xml:space="preserve"> во всех четырех кварталах показал устойчивость в 100% проведенных испытаний.</w:t>
      </w:r>
    </w:p>
    <w:p w14:paraId="1F3E31B9" w14:textId="77777777" w:rsidR="002C671C" w:rsidRPr="00CA3061" w:rsidRDefault="00EB09D1" w:rsidP="002C671C">
      <w:r>
        <w:t>«</w:t>
      </w:r>
      <w:r w:rsidR="002C671C" w:rsidRPr="00CA3061">
        <w:t>Деятельность негосударственных пенсионных фондов строго контролируется, и полученные в каждом квартале 2024 года высокие результаты стресс-тестирования свидетельствуют о надежности финансового положения фонда. Стопроцентные показатели демонстрируют достаточность и высокое качество активов фонда для исполнения своих обязательств</w:t>
      </w:r>
      <w:r>
        <w:t>»</w:t>
      </w:r>
      <w:r w:rsidR="002C671C" w:rsidRPr="00CA3061">
        <w:t>, – поясняет заместитель генерального директора фонда по экономике и финансам Александр Леднев.</w:t>
      </w:r>
    </w:p>
    <w:p w14:paraId="300639FC" w14:textId="77777777" w:rsidR="00111D7C" w:rsidRPr="00CA3061" w:rsidRDefault="002C671C" w:rsidP="002C671C">
      <w:hyperlink r:id="rId8" w:history="1">
        <w:r w:rsidRPr="00CA3061">
          <w:rPr>
            <w:rStyle w:val="a3"/>
          </w:rPr>
          <w:t>https://tass.ru/novosti-partnerov/23387769</w:t>
        </w:r>
      </w:hyperlink>
    </w:p>
    <w:p w14:paraId="79EB3FBA" w14:textId="77777777" w:rsidR="002C3403" w:rsidRPr="00CA3061" w:rsidRDefault="002C3403" w:rsidP="002C3403">
      <w:pPr>
        <w:pStyle w:val="2"/>
      </w:pPr>
      <w:bookmarkStart w:id="32" w:name="a2"/>
      <w:bookmarkStart w:id="33" w:name="_Toc193175390"/>
      <w:bookmarkEnd w:id="29"/>
      <w:bookmarkEnd w:id="32"/>
      <w:r w:rsidRPr="00CA3061">
        <w:t xml:space="preserve">Ваш пенсионный брокер, 17.03.2025, НПФ </w:t>
      </w:r>
      <w:r w:rsidR="00EB09D1">
        <w:t>«</w:t>
      </w:r>
      <w:r w:rsidRPr="00CA3061">
        <w:t>Достойное БУДУЩЕЕ</w:t>
      </w:r>
      <w:r w:rsidR="00EB09D1">
        <w:t>»</w:t>
      </w:r>
      <w:r w:rsidRPr="00CA3061">
        <w:t xml:space="preserve"> начислил клиентам 2000 бонусных рублей</w:t>
      </w:r>
      <w:bookmarkEnd w:id="33"/>
    </w:p>
    <w:p w14:paraId="50F8B1D7" w14:textId="77777777" w:rsidR="002C3403" w:rsidRPr="00CA3061" w:rsidRDefault="002C3403" w:rsidP="00CA3061">
      <w:pPr>
        <w:pStyle w:val="3"/>
      </w:pPr>
      <w:bookmarkStart w:id="34" w:name="_Toc193175391"/>
      <w:r w:rsidRPr="00CA3061">
        <w:t xml:space="preserve">НПФ </w:t>
      </w:r>
      <w:r w:rsidR="00EB09D1">
        <w:t>«</w:t>
      </w:r>
      <w:r w:rsidRPr="00CA3061">
        <w:t>Достойное БУДУЩЕЕ</w:t>
      </w:r>
      <w:r w:rsidR="00EB09D1">
        <w:t>»</w:t>
      </w:r>
      <w:r w:rsidRPr="00CA3061">
        <w:t xml:space="preserve"> по итогам акции </w:t>
      </w:r>
      <w:r w:rsidR="00EB09D1">
        <w:t>«</w:t>
      </w:r>
      <w:r w:rsidRPr="00CA3061">
        <w:t>Получи 2000 бонусов за единовременный взнос в ПДС</w:t>
      </w:r>
      <w:r w:rsidR="00EB09D1">
        <w:t>»</w:t>
      </w:r>
      <w:r w:rsidRPr="00CA3061">
        <w:t xml:space="preserve">, проводившейся в период </w:t>
      </w:r>
      <w:proofErr w:type="gramStart"/>
      <w:r w:rsidRPr="00CA3061">
        <w:t>сентябрь - декабрь</w:t>
      </w:r>
      <w:proofErr w:type="gramEnd"/>
      <w:r w:rsidRPr="00CA3061">
        <w:t xml:space="preserve"> 2024 года, начислил своим клиентам 2000 бонусных рублей.</w:t>
      </w:r>
      <w:bookmarkEnd w:id="34"/>
    </w:p>
    <w:p w14:paraId="6FCB54E7" w14:textId="77777777" w:rsidR="002C3403" w:rsidRPr="00CA3061" w:rsidRDefault="002C3403" w:rsidP="002C3403">
      <w:r w:rsidRPr="00CA3061">
        <w:t xml:space="preserve">Целью акции было привлечь внимание клиентов к выгодам программы </w:t>
      </w:r>
      <w:proofErr w:type="gramStart"/>
      <w:r w:rsidRPr="00CA3061">
        <w:t>долгосрочных сбережений</w:t>
      </w:r>
      <w:proofErr w:type="gramEnd"/>
      <w:r w:rsidRPr="00CA3061">
        <w:t xml:space="preserve"> среди которых есть возможность пополнить свой счет долгосрочных сбережений за счет перевода пенсионных накоплений (накопительной пенсии) в качестве единовременного взноса на договор долгосрочных сбережений.</w:t>
      </w:r>
    </w:p>
    <w:p w14:paraId="66850CEA" w14:textId="77777777" w:rsidR="002C3403" w:rsidRPr="00CA3061" w:rsidRDefault="002C3403" w:rsidP="002C3403">
      <w:r w:rsidRPr="00CA3061">
        <w:t>Программа долгосрочных сбережений стартовала в начале 2024 года, ее инициатором и разработчиком стало Министерство финансов РФ. Программа предоставляет ряд уникальных выгод: софинансирование государством до 36 тыс. рублей в год на протяжении 10 лет сберегательных взносов, уплачиваемых гражданами, налоговые льготы со взносов и при получении выплат по программе, использование накоплений при возникновении особых жизненных ситуаций, наследование накопленных средств.</w:t>
      </w:r>
    </w:p>
    <w:p w14:paraId="194D5589" w14:textId="77777777" w:rsidR="002C3403" w:rsidRPr="00CA3061" w:rsidRDefault="002C3403" w:rsidP="002C3403">
      <w:r w:rsidRPr="00CA3061">
        <w:lastRenderedPageBreak/>
        <w:t>Для получения бонусов нужно было оформить договор долгосрочных сбережений, уплатить сберегательный взнос, подать заявление о единовременном взносе и дождаться перевода средств пенсионных накоплений на счет долгосрочных сбережений. В основном, клиенты принимали участие в акции в онлайн-формате. На сайте фонда за считанные минуты можно оформить договор долгосрочных сбережений и там же, в личном кабинете подать заявление на перевод пенсионных накоплений.</w:t>
      </w:r>
    </w:p>
    <w:p w14:paraId="46D72B28" w14:textId="77777777" w:rsidR="002C3403" w:rsidRPr="00CA3061" w:rsidRDefault="002C3403" w:rsidP="002C3403">
      <w:r w:rsidRPr="00CA3061">
        <w:t>В фонде отмечают, что клиенты, которые еще в прошлом году оформили договор долгосрочных сбережений и подали заявление на перевод пенсионных накоплений в программу, безусловно, оказались в выигрышном положении. Они не только активировали свои пенсионные накопления, направив их на свой сберегательный счет, и получили бонусы по акции, но и увеличили свои сбережения за счет дохода, начисленного фондом после подведения итогов инвестиционной деятельности за 2024 год по ставке 22,01% годовых.</w:t>
      </w:r>
    </w:p>
    <w:p w14:paraId="479F74D3" w14:textId="77777777" w:rsidR="002C3403" w:rsidRPr="00CA3061" w:rsidRDefault="002C3403" w:rsidP="002C3403">
      <w:hyperlink r:id="rId9" w:anchor="respond" w:history="1">
        <w:r w:rsidRPr="00CA3061">
          <w:rPr>
            <w:rStyle w:val="a3"/>
          </w:rPr>
          <w:t>http://pbroker.ru/?p=79775#respond</w:t>
        </w:r>
      </w:hyperlink>
      <w:r w:rsidRPr="00CA3061">
        <w:t xml:space="preserve"> </w:t>
      </w:r>
    </w:p>
    <w:p w14:paraId="4B518D95" w14:textId="77777777" w:rsidR="002C3403" w:rsidRPr="00CA3061" w:rsidRDefault="002C3403" w:rsidP="002C3403">
      <w:pPr>
        <w:pStyle w:val="TitleDoubles"/>
      </w:pPr>
      <w:r w:rsidRPr="00CA3061">
        <w:t>Сообщения с аналогичным содержанием:</w:t>
      </w:r>
    </w:p>
    <w:p w14:paraId="12B1592F" w14:textId="77777777" w:rsidR="002C3403" w:rsidRPr="00CA3061" w:rsidRDefault="002C3403" w:rsidP="002C3403">
      <w:pPr>
        <w:pStyle w:val="DocumentDoubles"/>
      </w:pPr>
      <w:r w:rsidRPr="00CA3061">
        <w:rPr>
          <w:b/>
        </w:rPr>
        <w:t>17.03.2025 Ваш Пенсионный Брокер (pbroker.ru)</w:t>
      </w:r>
      <w:r w:rsidRPr="00CA3061">
        <w:br/>
      </w:r>
      <w:r w:rsidRPr="00CA3061">
        <w:rPr>
          <w:b/>
        </w:rPr>
        <w:t xml:space="preserve">НПФ </w:t>
      </w:r>
      <w:r w:rsidR="00EB09D1">
        <w:rPr>
          <w:b/>
        </w:rPr>
        <w:t>«</w:t>
      </w:r>
      <w:r w:rsidRPr="00CA3061">
        <w:rPr>
          <w:b/>
        </w:rPr>
        <w:t>Телеком-Союз</w:t>
      </w:r>
      <w:r w:rsidR="00EB09D1">
        <w:rPr>
          <w:b/>
        </w:rPr>
        <w:t>»</w:t>
      </w:r>
      <w:r w:rsidRPr="00CA3061">
        <w:rPr>
          <w:b/>
        </w:rPr>
        <w:t xml:space="preserve"> начислил клиентам 2000 бонусных рублей</w:t>
      </w:r>
      <w:r w:rsidRPr="00CA3061">
        <w:br/>
      </w:r>
      <w:hyperlink r:id="rId10" w:anchor="respond" w:history="1">
        <w:r w:rsidRPr="00CA3061">
          <w:rPr>
            <w:rStyle w:val="DoubleOriginalLink"/>
          </w:rPr>
          <w:t>http://pbroker.ru/?p=79779#respond</w:t>
        </w:r>
      </w:hyperlink>
    </w:p>
    <w:p w14:paraId="38B72190" w14:textId="77777777" w:rsidR="002C3403" w:rsidRPr="00CA3061" w:rsidRDefault="002C3403" w:rsidP="002C3403">
      <w:pPr>
        <w:pStyle w:val="DocumentDoubles"/>
      </w:pPr>
      <w:r w:rsidRPr="00CA3061">
        <w:rPr>
          <w:b/>
        </w:rPr>
        <w:t>17.03.2025 Ваш Пенсионный Брокер (pbroker.ru)</w:t>
      </w:r>
      <w:r w:rsidRPr="00CA3061">
        <w:br/>
      </w:r>
      <w:r w:rsidRPr="00CA3061">
        <w:rPr>
          <w:b/>
        </w:rPr>
        <w:t xml:space="preserve">НПФ </w:t>
      </w:r>
      <w:r w:rsidR="00EB09D1">
        <w:rPr>
          <w:b/>
        </w:rPr>
        <w:t>«</w:t>
      </w:r>
      <w:r w:rsidRPr="00CA3061">
        <w:rPr>
          <w:b/>
        </w:rPr>
        <w:t>ОПФ</w:t>
      </w:r>
      <w:r w:rsidR="00EB09D1">
        <w:rPr>
          <w:b/>
        </w:rPr>
        <w:t>»</w:t>
      </w:r>
      <w:r w:rsidRPr="00CA3061">
        <w:rPr>
          <w:b/>
        </w:rPr>
        <w:t xml:space="preserve"> начислил клиентам 2000 бонусных рублей</w:t>
      </w:r>
      <w:r w:rsidRPr="00CA3061">
        <w:br/>
      </w:r>
      <w:hyperlink r:id="rId11" w:anchor="respond" w:history="1">
        <w:r w:rsidRPr="00CA3061">
          <w:rPr>
            <w:rStyle w:val="DoubleOriginalLink"/>
          </w:rPr>
          <w:t>http://pbroker.ru/?p=79771#respond</w:t>
        </w:r>
      </w:hyperlink>
    </w:p>
    <w:p w14:paraId="648F61B5" w14:textId="77777777" w:rsidR="002C3403" w:rsidRPr="00CA3061" w:rsidRDefault="002C3403" w:rsidP="002C3403">
      <w:pPr>
        <w:pStyle w:val="DocumentDoubles"/>
      </w:pPr>
      <w:r w:rsidRPr="00CA3061">
        <w:rPr>
          <w:b/>
        </w:rPr>
        <w:t>17.03.2025 Ваш Пенсионный Брокер (pbroker.ru)</w:t>
      </w:r>
      <w:r w:rsidRPr="00CA3061">
        <w:br/>
      </w:r>
      <w:r w:rsidRPr="00CA3061">
        <w:rPr>
          <w:b/>
        </w:rPr>
        <w:t xml:space="preserve">НПФ </w:t>
      </w:r>
      <w:r w:rsidR="00EB09D1">
        <w:rPr>
          <w:b/>
        </w:rPr>
        <w:t>«</w:t>
      </w:r>
      <w:r w:rsidRPr="00CA3061">
        <w:rPr>
          <w:b/>
        </w:rPr>
        <w:t>ПЕРСПЕКТИВА</w:t>
      </w:r>
      <w:r w:rsidR="00EB09D1">
        <w:rPr>
          <w:b/>
        </w:rPr>
        <w:t>»</w:t>
      </w:r>
      <w:r w:rsidRPr="00CA3061">
        <w:rPr>
          <w:b/>
        </w:rPr>
        <w:t xml:space="preserve"> начислил клиентам 2000 бонусных рублей</w:t>
      </w:r>
      <w:r w:rsidRPr="00CA3061">
        <w:br/>
      </w:r>
      <w:hyperlink r:id="rId12" w:anchor="respond" w:history="1">
        <w:r w:rsidRPr="00CA3061">
          <w:rPr>
            <w:rStyle w:val="DoubleOriginalLink"/>
          </w:rPr>
          <w:t>http://pbroker.ru/?p=79777#respond</w:t>
        </w:r>
      </w:hyperlink>
    </w:p>
    <w:p w14:paraId="6BA45922" w14:textId="77777777" w:rsidR="002C3403" w:rsidRPr="00CA3061" w:rsidRDefault="002C3403" w:rsidP="002C3403">
      <w:pPr>
        <w:pStyle w:val="2"/>
      </w:pPr>
      <w:bookmarkStart w:id="35" w:name="a3"/>
      <w:bookmarkStart w:id="36" w:name="_Hlk193174830"/>
      <w:bookmarkStart w:id="37" w:name="_Toc193175392"/>
      <w:bookmarkEnd w:id="35"/>
      <w:r w:rsidRPr="00CA3061">
        <w:t>Ваш пенсионный брокер, 17.03.2025, Ханты-Мансийский НПФ начислил доход по программе долгосрочных сбережений</w:t>
      </w:r>
      <w:bookmarkEnd w:id="37"/>
    </w:p>
    <w:p w14:paraId="1AFC5B46" w14:textId="77777777" w:rsidR="002C3403" w:rsidRPr="00CA3061" w:rsidRDefault="002C3403" w:rsidP="00CA3061">
      <w:pPr>
        <w:pStyle w:val="3"/>
      </w:pPr>
      <w:bookmarkStart w:id="38" w:name="_Toc193175393"/>
      <w:r w:rsidRPr="00CA3061">
        <w:t>По итогам инвестирования в 2024 году Ханты-Мансийский негосударственный пенсионный фонд начислил на счета клиентов по Программе долгосрочных сбережений доход. Доходность от размещения долгосрочных сбережений, отражённая на счетах участников программы, составила 23,41% годовых.</w:t>
      </w:r>
      <w:bookmarkEnd w:id="38"/>
    </w:p>
    <w:p w14:paraId="5E4651E3" w14:textId="77777777" w:rsidR="002C3403" w:rsidRPr="00CA3061" w:rsidRDefault="00EB09D1" w:rsidP="002C3403">
      <w:r>
        <w:t>«</w:t>
      </w:r>
      <w:r w:rsidR="002C3403" w:rsidRPr="00CA3061">
        <w:t>Ханты-Мансийский НПФ определяет для себя в качестве приоритетов сохранность и стабильный рост накоплений клиентов в долгосрочной перспективе. По итогам 2024 года фонду удалось правильно использовать высокодоходные инструменты, что позволило клиентам по Программе долгосрочных сбережений получить наиболее высокий результат</w:t>
      </w:r>
      <w:r>
        <w:t>»</w:t>
      </w:r>
      <w:r w:rsidR="002C3403" w:rsidRPr="00CA3061">
        <w:t xml:space="preserve">, - отметила президент АО </w:t>
      </w:r>
      <w:r>
        <w:t>«</w:t>
      </w:r>
      <w:r w:rsidR="002C3403" w:rsidRPr="00CA3061">
        <w:t>Ханты-Мансийский НПФ</w:t>
      </w:r>
      <w:r>
        <w:t>»</w:t>
      </w:r>
      <w:r w:rsidR="002C3403" w:rsidRPr="00CA3061">
        <w:t xml:space="preserve"> Мария Стулова.</w:t>
      </w:r>
    </w:p>
    <w:p w14:paraId="4AC059EA" w14:textId="77777777" w:rsidR="002C3403" w:rsidRPr="00CA3061" w:rsidRDefault="002C3403" w:rsidP="002C3403">
      <w:r w:rsidRPr="00CA3061">
        <w:t>До 1 августа 2025 года участники программы дополнительно получат на свои счета софинансирование от государства. Размер софинансирования будет зависеть от взносов участника программы и от его среднемесячного дохода за 2024 год.</w:t>
      </w:r>
    </w:p>
    <w:p w14:paraId="504647CA" w14:textId="77777777" w:rsidR="002C3403" w:rsidRPr="00CA3061" w:rsidRDefault="002C3403" w:rsidP="002C3403">
      <w:r w:rsidRPr="00CA3061">
        <w:t>Также участники программы могут получить налоговый вычет. Сумма налога к возврату зависит от размера внесенных взносов и ставки НДФЛ, применяемой к доходам вкладчика. Эти деньги можно вновь отправить на счет, увеличивая общую сумму своих накоплений.</w:t>
      </w:r>
    </w:p>
    <w:p w14:paraId="333CEBCC" w14:textId="77777777" w:rsidR="002C3403" w:rsidRPr="00CA3061" w:rsidRDefault="002C3403" w:rsidP="002C3403">
      <w:r w:rsidRPr="00CA3061">
        <w:lastRenderedPageBreak/>
        <w:t xml:space="preserve">Информация о размере накоплений и начисленном доходе доступна в </w:t>
      </w:r>
      <w:r w:rsidR="00EB09D1">
        <w:t>«</w:t>
      </w:r>
      <w:r w:rsidRPr="00CA3061">
        <w:t>Личном кабинете</w:t>
      </w:r>
      <w:r w:rsidR="00EB09D1">
        <w:t>»</w:t>
      </w:r>
      <w:r w:rsidRPr="00CA3061">
        <w:t xml:space="preserve"> каждого клиента на сайте hmnpf.ru.</w:t>
      </w:r>
    </w:p>
    <w:p w14:paraId="432EBBAA" w14:textId="77777777" w:rsidR="002C3403" w:rsidRPr="00CA3061" w:rsidRDefault="002C3403" w:rsidP="002C3403">
      <w:hyperlink r:id="rId13" w:anchor="respond" w:history="1">
        <w:r w:rsidRPr="00CA3061">
          <w:rPr>
            <w:rStyle w:val="a3"/>
          </w:rPr>
          <w:t>http://pbroker.ru/?p=79773#respond</w:t>
        </w:r>
      </w:hyperlink>
      <w:r w:rsidRPr="00CA3061">
        <w:t xml:space="preserve"> </w:t>
      </w:r>
    </w:p>
    <w:p w14:paraId="72E23854" w14:textId="77777777" w:rsidR="002C3403" w:rsidRPr="00CA3061" w:rsidRDefault="002C3403" w:rsidP="002C3403">
      <w:pPr>
        <w:pStyle w:val="2"/>
      </w:pPr>
      <w:bookmarkStart w:id="39" w:name="_Hlk193174839"/>
      <w:bookmarkStart w:id="40" w:name="_Toc193175394"/>
      <w:bookmarkEnd w:id="36"/>
      <w:r w:rsidRPr="00CA3061">
        <w:t>Ваш пенсионный брокер, 17.03.2025</w:t>
      </w:r>
      <w:proofErr w:type="gramStart"/>
      <w:r w:rsidRPr="00CA3061">
        <w:t>, О</w:t>
      </w:r>
      <w:proofErr w:type="gramEnd"/>
      <w:r w:rsidRPr="00CA3061">
        <w:t xml:space="preserve"> соответствии акционерного общества </w:t>
      </w:r>
      <w:r w:rsidR="00EB09D1">
        <w:t>«</w:t>
      </w:r>
      <w:r w:rsidRPr="00CA3061">
        <w:t>Негосударственный пенсионный фонд Альфа</w:t>
      </w:r>
      <w:r w:rsidR="00EB09D1">
        <w:t>»</w:t>
      </w:r>
      <w:r w:rsidRPr="00CA3061">
        <w:t xml:space="preserve"> требованиям к участию в системе гарантирования прав застрахованных лиц</w:t>
      </w:r>
      <w:bookmarkEnd w:id="40"/>
    </w:p>
    <w:p w14:paraId="6B97EAF8" w14:textId="77777777" w:rsidR="002C3403" w:rsidRPr="00CA3061" w:rsidRDefault="002C3403" w:rsidP="00CA3061">
      <w:pPr>
        <w:pStyle w:val="3"/>
      </w:pPr>
      <w:bookmarkStart w:id="41" w:name="_Toc193175395"/>
      <w:r w:rsidRPr="00CA3061">
        <w:t xml:space="preserve">Банк России рассмотрел ходатайство акционерного общества </w:t>
      </w:r>
      <w:r w:rsidR="00EB09D1">
        <w:t>«</w:t>
      </w:r>
      <w:r w:rsidRPr="00CA3061">
        <w:t>Негосударственный пенсионный фонд Альфа</w:t>
      </w:r>
      <w:r w:rsidR="00EB09D1">
        <w:t>»</w:t>
      </w:r>
      <w:r w:rsidRPr="00CA3061">
        <w:t xml:space="preserve"> (лицензия № 446) (далее - Фонд) и вынес положительное заключение о соответствии Фонда требованиям к участию в системе гарантирования прав застрахованных лиц, руководствуясь положениями Федерального закона от 28.12.2013 № 422-ФЗ </w:t>
      </w:r>
      <w:r w:rsidR="00EB09D1">
        <w:t>«</w:t>
      </w:r>
      <w:r w:rsidRPr="00CA3061">
        <w: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r w:rsidR="00EB09D1">
        <w:t>»</w:t>
      </w:r>
      <w:r w:rsidRPr="00CA3061">
        <w:t>.</w:t>
      </w:r>
      <w:bookmarkEnd w:id="41"/>
    </w:p>
    <w:p w14:paraId="3E1E210F" w14:textId="77777777" w:rsidR="002C671C" w:rsidRPr="00CA3061" w:rsidRDefault="002C3403" w:rsidP="002C3403">
      <w:hyperlink r:id="rId14" w:anchor="respond" w:history="1">
        <w:r w:rsidRPr="00CA3061">
          <w:rPr>
            <w:rStyle w:val="a3"/>
          </w:rPr>
          <w:t>http://pbroker.ru/?p=79791#respond</w:t>
        </w:r>
      </w:hyperlink>
    </w:p>
    <w:p w14:paraId="46ECCF39" w14:textId="77777777" w:rsidR="00A67819" w:rsidRPr="00CA3061" w:rsidRDefault="00A67819" w:rsidP="00A67819">
      <w:pPr>
        <w:pStyle w:val="2"/>
      </w:pPr>
      <w:bookmarkStart w:id="42" w:name="_Toc193175396"/>
      <w:bookmarkEnd w:id="39"/>
      <w:r w:rsidRPr="00CA3061">
        <w:t xml:space="preserve">Интерфакс, 17.03.2025, Концерн </w:t>
      </w:r>
      <w:r>
        <w:t>«</w:t>
      </w:r>
      <w:proofErr w:type="spellStart"/>
      <w:r w:rsidRPr="00CA3061">
        <w:t>Россиум</w:t>
      </w:r>
      <w:proofErr w:type="spellEnd"/>
      <w:r>
        <w:t>»</w:t>
      </w:r>
      <w:r w:rsidRPr="00CA3061">
        <w:t xml:space="preserve"> может получить взнос в имущество от владельцев на 53 млрд рублей</w:t>
      </w:r>
      <w:bookmarkEnd w:id="42"/>
    </w:p>
    <w:p w14:paraId="05D68C76" w14:textId="77777777" w:rsidR="00A67819" w:rsidRPr="00CA3061" w:rsidRDefault="00A67819" w:rsidP="00A67819">
      <w:pPr>
        <w:pStyle w:val="3"/>
      </w:pPr>
      <w:bookmarkStart w:id="43" w:name="_Toc193175397"/>
      <w:r w:rsidRPr="00CA3061">
        <w:t xml:space="preserve">Концерн </w:t>
      </w:r>
      <w:r>
        <w:t>«</w:t>
      </w:r>
      <w:proofErr w:type="spellStart"/>
      <w:r w:rsidRPr="00CA3061">
        <w:t>Россиум</w:t>
      </w:r>
      <w:proofErr w:type="spellEnd"/>
      <w:r>
        <w:t>»</w:t>
      </w:r>
      <w:r w:rsidRPr="00CA3061">
        <w:t xml:space="preserve"> может получить взнос в имущество на сумму 53,298 млрд рублей. Как говорится в отчете концерна, его участники в декабре 2024 года приняли решение о внесении этой суммы в имущество.</w:t>
      </w:r>
      <w:bookmarkEnd w:id="43"/>
    </w:p>
    <w:p w14:paraId="12D73AAD" w14:textId="77777777" w:rsidR="00A67819" w:rsidRPr="00CA3061" w:rsidRDefault="00A67819" w:rsidP="00A67819">
      <w:r w:rsidRPr="00CA3061">
        <w:t xml:space="preserve">Подробности транзакции не раскрыты. </w:t>
      </w:r>
      <w:r>
        <w:t>«</w:t>
      </w:r>
      <w:r w:rsidRPr="00CA3061">
        <w:t>Интерфакс</w:t>
      </w:r>
      <w:r>
        <w:t>»</w:t>
      </w:r>
      <w:r w:rsidRPr="00CA3061">
        <w:t xml:space="preserve"> направил запрос в </w:t>
      </w:r>
      <w:r>
        <w:t>«</w:t>
      </w:r>
      <w:proofErr w:type="spellStart"/>
      <w:r w:rsidRPr="00CA3061">
        <w:t>Россиум</w:t>
      </w:r>
      <w:proofErr w:type="spellEnd"/>
      <w:r>
        <w:t>»</w:t>
      </w:r>
      <w:r w:rsidRPr="00CA3061">
        <w:t>.</w:t>
      </w:r>
    </w:p>
    <w:p w14:paraId="65F2ADFA" w14:textId="77777777" w:rsidR="00A67819" w:rsidRPr="00CA3061" w:rsidRDefault="00A67819" w:rsidP="00A67819">
      <w:r w:rsidRPr="00CA3061">
        <w:t xml:space="preserve">Уставный капитал </w:t>
      </w:r>
      <w:r>
        <w:t>«</w:t>
      </w:r>
      <w:proofErr w:type="spellStart"/>
      <w:r w:rsidRPr="00CA3061">
        <w:t>Россиума</w:t>
      </w:r>
      <w:proofErr w:type="spellEnd"/>
      <w:r>
        <w:t>»</w:t>
      </w:r>
      <w:r w:rsidRPr="00CA3061">
        <w:t xml:space="preserve"> сейчас составляет 64,8 млрд рублей. Последний раз он менялся в начале 2022 года – вырос почти на 20 млрд рублей за счет вклада </w:t>
      </w:r>
      <w:r>
        <w:t>«</w:t>
      </w:r>
      <w:r w:rsidRPr="00CA3061">
        <w:t>МКБ Капитала</w:t>
      </w:r>
      <w:r>
        <w:t>»</w:t>
      </w:r>
      <w:r w:rsidRPr="00CA3061">
        <w:t xml:space="preserve"> (тогда контролировался бизнесменом Романом Авдеевым и совладельцем группы </w:t>
      </w:r>
      <w:r>
        <w:t>«</w:t>
      </w:r>
      <w:r w:rsidRPr="00CA3061">
        <w:t>Регион</w:t>
      </w:r>
      <w:r>
        <w:t>»</w:t>
      </w:r>
      <w:r w:rsidRPr="00CA3061">
        <w:t xml:space="preserve"> Сергеем </w:t>
      </w:r>
      <w:proofErr w:type="spellStart"/>
      <w:r w:rsidRPr="00CA3061">
        <w:t>Судариковым</w:t>
      </w:r>
      <w:proofErr w:type="spellEnd"/>
      <w:r w:rsidRPr="00CA3061">
        <w:t>).</w:t>
      </w:r>
    </w:p>
    <w:p w14:paraId="2A093354" w14:textId="77777777" w:rsidR="00A67819" w:rsidRPr="00CA3061" w:rsidRDefault="00A67819" w:rsidP="00A67819">
      <w:r w:rsidRPr="00CA3061">
        <w:t xml:space="preserve">Авдеев в октябре 2024 года заявил о передаче своей доли в концерне </w:t>
      </w:r>
      <w:r>
        <w:t>«</w:t>
      </w:r>
      <w:proofErr w:type="spellStart"/>
      <w:r w:rsidRPr="00CA3061">
        <w:t>Россиум</w:t>
      </w:r>
      <w:proofErr w:type="spellEnd"/>
      <w:r>
        <w:t>»</w:t>
      </w:r>
      <w:r w:rsidRPr="00CA3061">
        <w:t xml:space="preserve"> структурам Сергея </w:t>
      </w:r>
      <w:proofErr w:type="spellStart"/>
      <w:r w:rsidRPr="00CA3061">
        <w:t>Сударикова</w:t>
      </w:r>
      <w:proofErr w:type="spellEnd"/>
      <w:r w:rsidRPr="00CA3061">
        <w:t>. Авдеев тогда отметил, что завершил выход из активов и проектов в РФ.</w:t>
      </w:r>
    </w:p>
    <w:p w14:paraId="3E02D962" w14:textId="77777777" w:rsidR="00A67819" w:rsidRPr="00CA3061" w:rsidRDefault="00A67819" w:rsidP="00A67819">
      <w:r w:rsidRPr="00CA3061">
        <w:t xml:space="preserve">В числе активов </w:t>
      </w:r>
      <w:r>
        <w:t>«</w:t>
      </w:r>
      <w:proofErr w:type="spellStart"/>
      <w:r w:rsidRPr="00CA3061">
        <w:t>Россиума</w:t>
      </w:r>
      <w:proofErr w:type="spellEnd"/>
      <w:r>
        <w:t>»</w:t>
      </w:r>
      <w:r w:rsidRPr="00CA3061">
        <w:t xml:space="preserve"> на его сайте указан Московский кредитный банк (МКБ), страховая группа </w:t>
      </w:r>
      <w:r>
        <w:t>«</w:t>
      </w:r>
      <w:r w:rsidRPr="00CA3061">
        <w:t>Югория</w:t>
      </w:r>
      <w:r>
        <w:t>»</w:t>
      </w:r>
      <w:r w:rsidRPr="00CA3061">
        <w:t xml:space="preserve">, управляющая компания </w:t>
      </w:r>
      <w:r>
        <w:t>«</w:t>
      </w:r>
      <w:r w:rsidRPr="00CA3061">
        <w:t xml:space="preserve">Регион </w:t>
      </w:r>
      <w:proofErr w:type="spellStart"/>
      <w:r w:rsidRPr="00CA3061">
        <w:t>Эссет</w:t>
      </w:r>
      <w:proofErr w:type="spellEnd"/>
      <w:r w:rsidRPr="00CA3061">
        <w:t xml:space="preserve"> Менеджмент</w:t>
      </w:r>
      <w:r>
        <w:t>»</w:t>
      </w:r>
      <w:r w:rsidRPr="00CA3061">
        <w:t xml:space="preserve"> (под ее управлением средства 11 негосударственных пенсионных фондов), </w:t>
      </w:r>
      <w:r w:rsidRPr="00CA3061">
        <w:rPr>
          <w:b/>
        </w:rPr>
        <w:t xml:space="preserve">НПФ </w:t>
      </w:r>
      <w:r>
        <w:rPr>
          <w:b/>
        </w:rPr>
        <w:t>«</w:t>
      </w:r>
      <w:r w:rsidRPr="00CA3061">
        <w:rPr>
          <w:b/>
        </w:rPr>
        <w:t>Эволюция</w:t>
      </w:r>
      <w:r>
        <w:rPr>
          <w:b/>
        </w:rPr>
        <w:t>»</w:t>
      </w:r>
      <w:r w:rsidRPr="00CA3061">
        <w:t xml:space="preserve"> (ранее - </w:t>
      </w:r>
      <w:r w:rsidRPr="00CA3061">
        <w:rPr>
          <w:b/>
        </w:rPr>
        <w:t xml:space="preserve">НПФ </w:t>
      </w:r>
      <w:r>
        <w:rPr>
          <w:b/>
        </w:rPr>
        <w:t>«</w:t>
      </w:r>
      <w:proofErr w:type="spellStart"/>
      <w:r w:rsidRPr="00CA3061">
        <w:rPr>
          <w:b/>
        </w:rPr>
        <w:t>Нефтегарант</w:t>
      </w:r>
      <w:proofErr w:type="spellEnd"/>
      <w:r>
        <w:t>»</w:t>
      </w:r>
      <w:r w:rsidRPr="00CA3061">
        <w:t xml:space="preserve">), инвестиционная компания </w:t>
      </w:r>
      <w:proofErr w:type="spellStart"/>
      <w:r w:rsidRPr="00CA3061">
        <w:t>Metrika</w:t>
      </w:r>
      <w:proofErr w:type="spellEnd"/>
      <w:r w:rsidRPr="00CA3061">
        <w:t xml:space="preserve"> Investments (собственник офисной недвижимости), а также </w:t>
      </w:r>
      <w:r>
        <w:t>«</w:t>
      </w:r>
      <w:r w:rsidRPr="00CA3061">
        <w:t>Директ нефть</w:t>
      </w:r>
      <w:r>
        <w:t>»</w:t>
      </w:r>
      <w:r w:rsidRPr="00CA3061">
        <w:t xml:space="preserve">(владеет двумя участками в Оренбургской области, на которые получена лицензия на разведку и добычу углеводородов </w:t>
      </w:r>
      <w:proofErr w:type="spellStart"/>
      <w:r w:rsidRPr="00CA3061">
        <w:t>доманиковой</w:t>
      </w:r>
      <w:proofErr w:type="spellEnd"/>
      <w:r w:rsidRPr="00CA3061">
        <w:t xml:space="preserve"> группы).</w:t>
      </w:r>
    </w:p>
    <w:p w14:paraId="0E5A6377" w14:textId="77777777" w:rsidR="00A67819" w:rsidRPr="00CA3061" w:rsidRDefault="00A67819" w:rsidP="00A67819">
      <w:hyperlink r:id="rId15" w:history="1">
        <w:r w:rsidRPr="00CA3061">
          <w:rPr>
            <w:rStyle w:val="a3"/>
          </w:rPr>
          <w:t>https://www.interfax.ru/business/1014024</w:t>
        </w:r>
      </w:hyperlink>
    </w:p>
    <w:p w14:paraId="24E704C2" w14:textId="77777777" w:rsidR="002C3403" w:rsidRPr="00CA3061" w:rsidRDefault="002C3403" w:rsidP="002C3403"/>
    <w:p w14:paraId="4DAE44D1" w14:textId="77777777" w:rsidR="00111D7C" w:rsidRPr="00CA3061" w:rsidRDefault="00111D7C" w:rsidP="00111D7C">
      <w:pPr>
        <w:pStyle w:val="10"/>
      </w:pPr>
      <w:bookmarkStart w:id="44" w:name="_Toc165991073"/>
      <w:bookmarkStart w:id="45" w:name="_Toc99271691"/>
      <w:bookmarkStart w:id="46" w:name="_Toc99318654"/>
      <w:bookmarkStart w:id="47" w:name="_Toc99318783"/>
      <w:bookmarkStart w:id="48" w:name="_Toc396864672"/>
      <w:bookmarkStart w:id="49" w:name="_Toc193175398"/>
      <w:r w:rsidRPr="00CA3061">
        <w:lastRenderedPageBreak/>
        <w:t>Программа долгосрочных сбережений</w:t>
      </w:r>
      <w:bookmarkEnd w:id="44"/>
      <w:bookmarkEnd w:id="49"/>
    </w:p>
    <w:p w14:paraId="3192E490" w14:textId="77777777" w:rsidR="0003165A" w:rsidRPr="00CA3061" w:rsidRDefault="0003165A" w:rsidP="0003165A">
      <w:pPr>
        <w:pStyle w:val="2"/>
      </w:pPr>
      <w:bookmarkStart w:id="50" w:name="a4"/>
      <w:bookmarkStart w:id="51" w:name="_Hlk193174872"/>
      <w:bookmarkStart w:id="52" w:name="_Toc193175399"/>
      <w:bookmarkEnd w:id="50"/>
      <w:r w:rsidRPr="00CA3061">
        <w:t>РБК Инвестиции, 17.03.2025, НПФ заработали россиянам до 39% по программе долгосрочных сбережений</w:t>
      </w:r>
      <w:bookmarkEnd w:id="52"/>
    </w:p>
    <w:p w14:paraId="6B572B99" w14:textId="77777777" w:rsidR="0003165A" w:rsidRPr="00CA3061" w:rsidRDefault="0003165A" w:rsidP="00CA3061">
      <w:pPr>
        <w:pStyle w:val="3"/>
      </w:pPr>
      <w:bookmarkStart w:id="53" w:name="_Toc193175400"/>
      <w:r w:rsidRPr="00CA3061">
        <w:t>2024-й — первый год действия программы долгосрочных сбережений (ПДС). По его итогам операторы ПДС заработали для клиентов до 39,45%. Для сравнения, инфляция составила 9,52%. НПФ помогли высокие ставки в экономике.</w:t>
      </w:r>
      <w:bookmarkEnd w:id="53"/>
    </w:p>
    <w:p w14:paraId="0A306AC5" w14:textId="77777777" w:rsidR="0003165A" w:rsidRPr="00CA3061" w:rsidRDefault="0003165A" w:rsidP="0003165A">
      <w:r w:rsidRPr="00CA3061">
        <w:t xml:space="preserve">Доходность по программам долгосрочных сбережений граждан (ПДС) в 2024 году в два-три раза превысила инфляцию и в несколько раз доходность пенсионных накоплений, находящихся в системе обязательного пенсионного страхования. Максимальный результат для клиентов, заключивших договоры ПДС, показал НПФ </w:t>
      </w:r>
      <w:r w:rsidR="00EB09D1">
        <w:t>«</w:t>
      </w:r>
      <w:r w:rsidRPr="00CA3061">
        <w:t>Ренессанс Накопления</w:t>
      </w:r>
      <w:r w:rsidR="00EB09D1">
        <w:t>»</w:t>
      </w:r>
      <w:r w:rsidRPr="00CA3061">
        <w:t xml:space="preserve"> — свыше 39% годовых. Таковы результаты опроса 14 негосударственных пенсионных фондов (НПФ), который провели </w:t>
      </w:r>
      <w:r w:rsidR="00EB09D1">
        <w:t>«</w:t>
      </w:r>
      <w:r w:rsidRPr="00CA3061">
        <w:t>РБК Инвестиции</w:t>
      </w:r>
      <w:r w:rsidR="00EB09D1">
        <w:t>»</w:t>
      </w:r>
      <w:r w:rsidRPr="00CA3061">
        <w:t>.</w:t>
      </w:r>
    </w:p>
    <w:p w14:paraId="7E7CC77A" w14:textId="77777777" w:rsidR="0003165A" w:rsidRPr="00CA3061" w:rsidRDefault="0003165A" w:rsidP="0003165A">
      <w:r w:rsidRPr="00CA3061">
        <w:t xml:space="preserve">Всего, по данным ЦБ, на 17 марта 2025 года в реестре операторов ПДС состоит 34 негосударственных пенсионных фонда (из 37), которые имеют лицензию на формирование долгосрочных сбережений. На запрос </w:t>
      </w:r>
      <w:r w:rsidR="00EB09D1">
        <w:t>«</w:t>
      </w:r>
      <w:r w:rsidRPr="00CA3061">
        <w:t>РБК Инвестиций</w:t>
      </w:r>
      <w:r w:rsidR="00EB09D1">
        <w:t>»</w:t>
      </w:r>
      <w:r w:rsidRPr="00CA3061">
        <w:t xml:space="preserve"> в НПФ о данных по заработанной доходности за первый год действия ПДС и основных инструментах инвестирования ответили 14 из 34 фондов, включая семь фондов, которые объединяются на базе НПФ </w:t>
      </w:r>
      <w:r w:rsidR="00EB09D1">
        <w:t>«</w:t>
      </w:r>
      <w:r w:rsidRPr="00CA3061">
        <w:t>Будущее</w:t>
      </w:r>
      <w:r w:rsidR="00EB09D1">
        <w:t>»</w:t>
      </w:r>
      <w:r w:rsidRPr="00CA3061">
        <w:t>.</w:t>
      </w:r>
    </w:p>
    <w:p w14:paraId="13FD9134" w14:textId="77777777" w:rsidR="0003165A" w:rsidRPr="00CA3061" w:rsidRDefault="0003165A" w:rsidP="0003165A">
      <w:r w:rsidRPr="00CA3061">
        <w:t>Диапазон доходности по ПДС в НПФ, которые раскрыли свои данные, составил в 2024 году от 15% до 39% годовых. По пенсионным накоплениям, которыми НПФ управляют в рамках системы обязательного пенсионного страхования (ОПС), доходность была около 3–10% годовых. Официальная инфляция за 2024 год — 9,52%.</w:t>
      </w:r>
    </w:p>
    <w:p w14:paraId="01B8315D" w14:textId="77777777" w:rsidR="0003165A" w:rsidRPr="00CA3061" w:rsidRDefault="0003165A" w:rsidP="0003165A">
      <w:r w:rsidRPr="00CA3061">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или другие долгосрочные цели.</w:t>
      </w:r>
    </w:p>
    <w:p w14:paraId="124A7C7A" w14:textId="77777777" w:rsidR="0003165A" w:rsidRPr="00CA3061" w:rsidRDefault="0003165A" w:rsidP="0003165A">
      <w:r w:rsidRPr="00CA3061">
        <w:t>Чтобы начать формировать сбережения, необходимо заключить договор с НПФ, который является оператором программы. Также на счет ПДС можно перевести накопительную часть пенсии (ОПС). Государство в течение десяти лет будет софинансировать взносы участника программы в определенной пропорции — до ₽36 тыс. в год максимум.</w:t>
      </w:r>
    </w:p>
    <w:p w14:paraId="4E9616EF" w14:textId="77777777" w:rsidR="0003165A" w:rsidRPr="00CA3061" w:rsidRDefault="0003165A" w:rsidP="0003165A">
      <w:r w:rsidRPr="00CA3061">
        <w:t>Программа долгосрочных сбережений заработала в России с 1 января 2024 года.</w:t>
      </w:r>
    </w:p>
    <w:p w14:paraId="6EFAABA8" w14:textId="77777777" w:rsidR="0003165A" w:rsidRPr="00CA3061" w:rsidRDefault="0003165A" w:rsidP="0003165A">
      <w:r w:rsidRPr="00CA3061">
        <w:t xml:space="preserve">В </w:t>
      </w:r>
      <w:r w:rsidR="00EB09D1">
        <w:t>«</w:t>
      </w:r>
      <w:proofErr w:type="spellStart"/>
      <w:r w:rsidRPr="00CA3061">
        <w:t>СберНПФ</w:t>
      </w:r>
      <w:proofErr w:type="spellEnd"/>
      <w:r w:rsidR="00EB09D1">
        <w:t>»</w:t>
      </w:r>
      <w:r w:rsidRPr="00CA3061">
        <w:t xml:space="preserve"> объяснили разницу результатов по договорам ОПС и ПДС различной срочностью сформированных портфелей, а также разными требованиями к инвестированию. </w:t>
      </w:r>
      <w:r w:rsidR="00EB09D1">
        <w:t>«</w:t>
      </w:r>
      <w:r w:rsidRPr="00CA3061">
        <w:t>Все взносы по ПДС шли в течение 2024 года, инвестировались как средства пенсионных резервов и вкладывались в бумаги, приобретенные в период высоких ставок. При этом основной массив активов по договорам ОПС размещался как средства пенсионных накоплений в качественно иных рыночных условиях</w:t>
      </w:r>
      <w:r w:rsidR="00EB09D1">
        <w:t>»</w:t>
      </w:r>
      <w:r w:rsidRPr="00CA3061">
        <w:t xml:space="preserve">, — отметил генеральный директор компании Александр Зарецкий. По оценке </w:t>
      </w:r>
      <w:r w:rsidR="00EB09D1">
        <w:t>«</w:t>
      </w:r>
      <w:proofErr w:type="spellStart"/>
      <w:r w:rsidRPr="00CA3061">
        <w:t>СберНПФ</w:t>
      </w:r>
      <w:proofErr w:type="spellEnd"/>
      <w:r w:rsidR="00EB09D1">
        <w:t>»</w:t>
      </w:r>
      <w:r w:rsidRPr="00CA3061">
        <w:t>, из-за влияния основной части портфелей, сформированных по старым ставкам, результаты по договорам ОПС оказались более консервативными.</w:t>
      </w:r>
    </w:p>
    <w:p w14:paraId="21984E42" w14:textId="77777777" w:rsidR="0003165A" w:rsidRPr="00CA3061" w:rsidRDefault="0003165A" w:rsidP="0003165A">
      <w:r w:rsidRPr="00CA3061">
        <w:lastRenderedPageBreak/>
        <w:t xml:space="preserve">По мнению управляющего директора НПФ </w:t>
      </w:r>
      <w:r w:rsidR="00EB09D1">
        <w:t>«</w:t>
      </w:r>
      <w:r w:rsidRPr="00CA3061">
        <w:t>Будущее</w:t>
      </w:r>
      <w:r w:rsidR="00EB09D1">
        <w:t>»</w:t>
      </w:r>
      <w:r w:rsidRPr="00CA3061">
        <w:t xml:space="preserve"> Дмитрия Ключника, клиенты фондов, которые перевели свои пенсионные накопления в программу долгосрочных сбережений, оказались в более выигрышном положении. </w:t>
      </w:r>
      <w:r w:rsidR="00EB09D1">
        <w:t>«</w:t>
      </w:r>
      <w:r w:rsidRPr="00CA3061">
        <w:t>Сберегательные взносы, уплаченные ими по договорам долгосрочных сбережений, изначально инвестировались под высокие процентные ставки. Помимо начисленного дохода, сберегательные счета клиентов, подавших соответствующее заявление, до конца марта этого года будут пополнены еще и накоплениями по ОПС. А в августе 2025 года — увеличатся еще и взносами государственного софинансирования</w:t>
      </w:r>
      <w:r w:rsidR="00EB09D1">
        <w:t>»</w:t>
      </w:r>
      <w:r w:rsidRPr="00CA3061">
        <w:t>, — добавил Дмитрий Ключник.</w:t>
      </w:r>
    </w:p>
    <w:p w14:paraId="6AFF0820" w14:textId="77777777" w:rsidR="0003165A" w:rsidRPr="00CA3061" w:rsidRDefault="0003165A" w:rsidP="0003165A">
      <w:r w:rsidRPr="00CA3061">
        <w:t>По данным Банка России, средневзвешенная доходность пенсионных накоплений негосударственных пенсионных фондов (НПФ) за три квартала 2024 года составила 6,9% годовых, пенсионных резервов — 5,8% годовых.</w:t>
      </w:r>
    </w:p>
    <w:p w14:paraId="54E79EC6" w14:textId="77777777" w:rsidR="0003165A" w:rsidRPr="00CA3061" w:rsidRDefault="0003165A" w:rsidP="0003165A">
      <w:proofErr w:type="spellStart"/>
      <w:r w:rsidRPr="00CA3061">
        <w:t>Неаннуализированная</w:t>
      </w:r>
      <w:proofErr w:type="spellEnd"/>
      <w:r w:rsidRPr="00CA3061">
        <w:t xml:space="preserve"> доходность НПФ по средствам негосударственного пенсионного обеспечения (НПО) и ПДС за указанный период составила 4,3%, что оказалось ниже инфляции за те же три квартала 2024 года (5,8%).</w:t>
      </w:r>
    </w:p>
    <w:p w14:paraId="54C2E22D" w14:textId="77777777" w:rsidR="0003165A" w:rsidRPr="00CA3061" w:rsidRDefault="0003165A" w:rsidP="0003165A">
      <w:r w:rsidRPr="00CA3061">
        <w:t xml:space="preserve">Регулятор в итогах за девять месяцев 2024 года отмечал, что 20 из 35 фондов, осуществляющих деятельность по программам негосударственного пенсионного обеспечения и/или формированию </w:t>
      </w:r>
      <w:proofErr w:type="spellStart"/>
      <w:r w:rsidRPr="00CA3061">
        <w:t>долгоcрочных</w:t>
      </w:r>
      <w:proofErr w:type="spellEnd"/>
      <w:r w:rsidRPr="00CA3061">
        <w:t xml:space="preserve"> сбережений (ПДС), продемонстрировали доходность выше уровня инфляции.</w:t>
      </w:r>
    </w:p>
    <w:p w14:paraId="536BC6CB" w14:textId="77777777" w:rsidR="0003165A" w:rsidRPr="00CA3061" w:rsidRDefault="0003165A" w:rsidP="0003165A">
      <w:r w:rsidRPr="00CA3061">
        <w:t>Данные по итогам полного 2024 года Банком России на момент публикации материала не раскрыты.</w:t>
      </w:r>
    </w:p>
    <w:p w14:paraId="68B6298B" w14:textId="77777777" w:rsidR="0003165A" w:rsidRPr="00CA3061" w:rsidRDefault="0003165A" w:rsidP="0003165A">
      <w:r w:rsidRPr="00CA3061">
        <w:t>Банк России не выделяет доходность по ПДС в отдельную строку, она учитывается совместно с НПО в доходности пенсионных резервов.</w:t>
      </w:r>
    </w:p>
    <w:p w14:paraId="2F64A47F" w14:textId="77777777" w:rsidR="0003165A" w:rsidRPr="00CA3061" w:rsidRDefault="0003165A" w:rsidP="0003165A">
      <w:r w:rsidRPr="00CA3061">
        <w:t xml:space="preserve">На запрос </w:t>
      </w:r>
      <w:r w:rsidR="00EB09D1">
        <w:t>«</w:t>
      </w:r>
      <w:r w:rsidRPr="00CA3061">
        <w:t>РБК Инвестиций</w:t>
      </w:r>
      <w:r w:rsidR="00EB09D1">
        <w:t>»</w:t>
      </w:r>
      <w:r w:rsidRPr="00CA3061">
        <w:t xml:space="preserve"> в пресс-службе регулятора сообщили, что ЦБ не располагает агрегированными данными по доходности ПДС. В отчетности НПФ такой показатель отсутствует, отметил представитель ЦБ.</w:t>
      </w:r>
    </w:p>
    <w:p w14:paraId="43075E4C" w14:textId="77777777" w:rsidR="0003165A" w:rsidRPr="00CA3061" w:rsidRDefault="0003165A" w:rsidP="0003165A">
      <w:r w:rsidRPr="00CA3061">
        <w:t>Рейтинг доходности ПДС за 2024 год</w:t>
      </w:r>
    </w:p>
    <w:p w14:paraId="0CB9725D" w14:textId="77777777" w:rsidR="0003165A" w:rsidRPr="00CA3061" w:rsidRDefault="0003165A" w:rsidP="0003165A">
      <w:r w:rsidRPr="00CA3061">
        <w:t xml:space="preserve">Приведенный ниже рейтинг составлен на основе данных, предоставленных фондами в ответ на запрос </w:t>
      </w:r>
      <w:r w:rsidR="00EB09D1">
        <w:t>«</w:t>
      </w:r>
      <w:r w:rsidRPr="00CA3061">
        <w:t>РБК Инвестиций</w:t>
      </w:r>
      <w:r w:rsidR="00EB09D1">
        <w:t>»</w:t>
      </w:r>
      <w:r w:rsidRPr="00CA3061">
        <w:t>. Он был направлен во все 34 НПФ, работающие с программой долгосрочных сбережений. Ответы получены от 14 фондов.</w:t>
      </w:r>
    </w:p>
    <w:p w14:paraId="41650AB7" w14:textId="77777777" w:rsidR="0003165A" w:rsidRPr="00CA3061" w:rsidRDefault="0003165A" w:rsidP="0003165A">
      <w:r w:rsidRPr="00CA3061">
        <w:t xml:space="preserve">1. НПФ </w:t>
      </w:r>
      <w:r w:rsidR="00EB09D1">
        <w:t>«</w:t>
      </w:r>
      <w:r w:rsidRPr="00CA3061">
        <w:t>Ренессанс Накопления</w:t>
      </w:r>
      <w:r w:rsidR="00EB09D1">
        <w:t>»</w:t>
      </w:r>
    </w:p>
    <w:p w14:paraId="5C58D968" w14:textId="77777777" w:rsidR="0003165A" w:rsidRPr="00CA3061" w:rsidRDefault="0003165A" w:rsidP="0003165A">
      <w:r w:rsidRPr="00CA3061">
        <w:t xml:space="preserve">    Доходность: 39,45% годовых (получил лицензию на работу с ПДС 19 сентября 2024 года).</w:t>
      </w:r>
    </w:p>
    <w:p w14:paraId="57995D32" w14:textId="77777777" w:rsidR="0003165A" w:rsidRPr="00CA3061" w:rsidRDefault="0003165A" w:rsidP="0003165A">
      <w:r w:rsidRPr="00CA3061">
        <w:t xml:space="preserve">    Инструменты: облигации, ОФЗ.</w:t>
      </w:r>
    </w:p>
    <w:p w14:paraId="31992F04" w14:textId="77777777" w:rsidR="0003165A" w:rsidRPr="00CA3061" w:rsidRDefault="0003165A" w:rsidP="0003165A">
      <w:r w:rsidRPr="00CA3061">
        <w:t xml:space="preserve">    Привлеченные средства: ₽159,6 млн.</w:t>
      </w:r>
    </w:p>
    <w:p w14:paraId="5CAD7CDA" w14:textId="77777777" w:rsidR="0003165A" w:rsidRPr="00CA3061" w:rsidRDefault="0003165A" w:rsidP="0003165A">
      <w:r w:rsidRPr="00CA3061">
        <w:t>2. Ханты-Мансийский НПФ</w:t>
      </w:r>
    </w:p>
    <w:p w14:paraId="069B8D38" w14:textId="77777777" w:rsidR="0003165A" w:rsidRPr="00CA3061" w:rsidRDefault="0003165A" w:rsidP="0003165A">
      <w:r w:rsidRPr="00CA3061">
        <w:t xml:space="preserve">    Доходность: 23,41% годовых (получил лицензию на работу с ПДС 22 февраля 2024 года).</w:t>
      </w:r>
    </w:p>
    <w:p w14:paraId="18853E8A" w14:textId="77777777" w:rsidR="0003165A" w:rsidRPr="00CA3061" w:rsidRDefault="0003165A" w:rsidP="0003165A">
      <w:r w:rsidRPr="00CA3061">
        <w:t xml:space="preserve">    Инструменты: денежный рынок (депозиты, РЕПО и МНО — минимально неснижаемый остаток, на который начисляется процент), </w:t>
      </w:r>
      <w:proofErr w:type="spellStart"/>
      <w:r w:rsidRPr="00CA3061">
        <w:t>флоатеры</w:t>
      </w:r>
      <w:proofErr w:type="spellEnd"/>
      <w:r w:rsidRPr="00CA3061">
        <w:t xml:space="preserve"> и короткие по дюрации облигации.</w:t>
      </w:r>
    </w:p>
    <w:p w14:paraId="4ABCF984" w14:textId="77777777" w:rsidR="0003165A" w:rsidRPr="00CA3061" w:rsidRDefault="0003165A" w:rsidP="0003165A">
      <w:r w:rsidRPr="00CA3061">
        <w:lastRenderedPageBreak/>
        <w:t xml:space="preserve">    Привлеченные средства: ₽272 млн, в плане привлечь в 2025 году еще ₽436 млн.</w:t>
      </w:r>
    </w:p>
    <w:p w14:paraId="4EBD1E6F" w14:textId="77777777" w:rsidR="0003165A" w:rsidRPr="00CA3061" w:rsidRDefault="0003165A" w:rsidP="0003165A">
      <w:r w:rsidRPr="00CA3061">
        <w:t>Доходность пенсионных накоплений в ОПС — нет данных.</w:t>
      </w:r>
    </w:p>
    <w:p w14:paraId="48456E3A" w14:textId="77777777" w:rsidR="0003165A" w:rsidRPr="00CA3061" w:rsidRDefault="0003165A" w:rsidP="0003165A">
      <w:r w:rsidRPr="00CA3061">
        <w:t xml:space="preserve">3. НПФ </w:t>
      </w:r>
      <w:r w:rsidR="00EB09D1">
        <w:t>«</w:t>
      </w:r>
      <w:r w:rsidRPr="00CA3061">
        <w:t>Будущее</w:t>
      </w:r>
      <w:r w:rsidR="00EB09D1">
        <w:t>»</w:t>
      </w:r>
    </w:p>
    <w:p w14:paraId="2AA2821C" w14:textId="77777777" w:rsidR="0003165A" w:rsidRPr="00CA3061" w:rsidRDefault="0003165A" w:rsidP="0003165A">
      <w:r w:rsidRPr="00CA3061">
        <w:t xml:space="preserve">    Доходность: 22,01% годовых (все объединяемые НПФ получили лицензии на работу с ПДС 15 января 2024 года).</w:t>
      </w:r>
    </w:p>
    <w:p w14:paraId="37663A3F" w14:textId="77777777" w:rsidR="0003165A" w:rsidRPr="00CA3061" w:rsidRDefault="0003165A" w:rsidP="0003165A">
      <w:r w:rsidRPr="00CA3061">
        <w:t xml:space="preserve">    Инструменты: нет данных.</w:t>
      </w:r>
    </w:p>
    <w:p w14:paraId="67D56710" w14:textId="77777777" w:rsidR="0003165A" w:rsidRPr="00CA3061" w:rsidRDefault="0003165A" w:rsidP="0003165A">
      <w:r w:rsidRPr="00CA3061">
        <w:t xml:space="preserve">    Привлеченные средства: нет данных.</w:t>
      </w:r>
    </w:p>
    <w:p w14:paraId="00DFCB66" w14:textId="77777777" w:rsidR="0003165A" w:rsidRPr="00CA3061" w:rsidRDefault="0003165A" w:rsidP="0003165A">
      <w:r w:rsidRPr="00CA3061">
        <w:t xml:space="preserve">В число объединяемых фондов на базе НПФ </w:t>
      </w:r>
      <w:r w:rsidR="00EB09D1">
        <w:t>«</w:t>
      </w:r>
      <w:r w:rsidRPr="00CA3061">
        <w:t>Будущее</w:t>
      </w:r>
      <w:r w:rsidR="00EB09D1">
        <w:t>»</w:t>
      </w:r>
      <w:r w:rsidRPr="00CA3061">
        <w:t xml:space="preserve"> входят: НПФ </w:t>
      </w:r>
      <w:r w:rsidR="00EB09D1">
        <w:t>«</w:t>
      </w:r>
      <w:r w:rsidRPr="00CA3061">
        <w:t>Будущее</w:t>
      </w:r>
      <w:r w:rsidR="00EB09D1">
        <w:t>»</w:t>
      </w:r>
      <w:r w:rsidRPr="00CA3061">
        <w:t xml:space="preserve">, МНПФ </w:t>
      </w:r>
      <w:r w:rsidR="00EB09D1">
        <w:t>«</w:t>
      </w:r>
      <w:r w:rsidRPr="00CA3061">
        <w:t>Большой</w:t>
      </w:r>
      <w:r w:rsidR="00EB09D1">
        <w:t>»</w:t>
      </w:r>
      <w:r w:rsidRPr="00CA3061">
        <w:t xml:space="preserve">, НПФ </w:t>
      </w:r>
      <w:r w:rsidR="00EB09D1">
        <w:t>«</w:t>
      </w:r>
      <w:r w:rsidRPr="00CA3061">
        <w:t>Достойное Будущее</w:t>
      </w:r>
      <w:r w:rsidR="00EB09D1">
        <w:t>»</w:t>
      </w:r>
      <w:r w:rsidRPr="00CA3061">
        <w:t xml:space="preserve">, НПФ </w:t>
      </w:r>
      <w:r w:rsidR="00EB09D1">
        <w:t>«</w:t>
      </w:r>
      <w:r w:rsidRPr="00CA3061">
        <w:t>Перспектива</w:t>
      </w:r>
      <w:r w:rsidR="00EB09D1">
        <w:t>»</w:t>
      </w:r>
      <w:r w:rsidRPr="00CA3061">
        <w:t xml:space="preserve">, НПФ </w:t>
      </w:r>
      <w:r w:rsidR="00EB09D1">
        <w:t>«</w:t>
      </w:r>
      <w:r w:rsidRPr="00CA3061">
        <w:t>Федерация</w:t>
      </w:r>
      <w:r w:rsidR="00EB09D1">
        <w:t>»</w:t>
      </w:r>
      <w:r w:rsidRPr="00CA3061">
        <w:t xml:space="preserve">, </w:t>
      </w:r>
      <w:r w:rsidR="00EB09D1">
        <w:t>«</w:t>
      </w:r>
      <w:r w:rsidRPr="00CA3061">
        <w:t xml:space="preserve">НПФ </w:t>
      </w:r>
      <w:r w:rsidR="00EB09D1">
        <w:t>«</w:t>
      </w:r>
      <w:r w:rsidRPr="00CA3061">
        <w:t>Телеком-Союз</w:t>
      </w:r>
      <w:r w:rsidR="00EB09D1">
        <w:t>»</w:t>
      </w:r>
      <w:r w:rsidRPr="00CA3061">
        <w:t xml:space="preserve">, </w:t>
      </w:r>
      <w:r w:rsidR="00EB09D1">
        <w:t>«</w:t>
      </w:r>
      <w:r w:rsidRPr="00CA3061">
        <w:t xml:space="preserve">НПФ </w:t>
      </w:r>
      <w:r w:rsidR="00EB09D1">
        <w:t>«</w:t>
      </w:r>
      <w:r w:rsidRPr="00CA3061">
        <w:t>Оборонно-промышленный фонд имени В. В. Ливанова</w:t>
      </w:r>
      <w:r w:rsidR="00EB09D1">
        <w:t>»</w:t>
      </w:r>
      <w:r w:rsidRPr="00CA3061">
        <w:t xml:space="preserve"> (НПФ </w:t>
      </w:r>
      <w:r w:rsidR="00EB09D1">
        <w:t>«</w:t>
      </w:r>
      <w:r w:rsidRPr="00CA3061">
        <w:t>ОПФ</w:t>
      </w:r>
      <w:r w:rsidR="00EB09D1">
        <w:t>»</w:t>
      </w:r>
      <w:r w:rsidRPr="00CA3061">
        <w:t>).</w:t>
      </w:r>
    </w:p>
    <w:p w14:paraId="248AC1D4" w14:textId="77777777" w:rsidR="0003165A" w:rsidRPr="00CA3061" w:rsidRDefault="0003165A" w:rsidP="0003165A">
      <w:r w:rsidRPr="00CA3061">
        <w:t>Доходность пенсионных накоплений в ОПС:</w:t>
      </w:r>
    </w:p>
    <w:p w14:paraId="7A3A9736" w14:textId="77777777" w:rsidR="0003165A" w:rsidRPr="00CA3061" w:rsidRDefault="0003165A" w:rsidP="0003165A">
      <w:r w:rsidRPr="00CA3061">
        <w:t xml:space="preserve">    МНПФ </w:t>
      </w:r>
      <w:r w:rsidR="00EB09D1">
        <w:t>«</w:t>
      </w:r>
      <w:r w:rsidRPr="00CA3061">
        <w:t>Большой</w:t>
      </w:r>
      <w:r w:rsidR="00EB09D1">
        <w:t>»</w:t>
      </w:r>
      <w:r w:rsidRPr="00CA3061">
        <w:t xml:space="preserve"> — 8,23%;</w:t>
      </w:r>
    </w:p>
    <w:p w14:paraId="34C7FCF9" w14:textId="77777777" w:rsidR="0003165A" w:rsidRPr="00CA3061" w:rsidRDefault="0003165A" w:rsidP="0003165A">
      <w:r w:rsidRPr="00CA3061">
        <w:t xml:space="preserve">    НПФ </w:t>
      </w:r>
      <w:r w:rsidR="00EB09D1">
        <w:t>«</w:t>
      </w:r>
      <w:r w:rsidRPr="00CA3061">
        <w:t>ОПФ</w:t>
      </w:r>
      <w:r w:rsidR="00EB09D1">
        <w:t>»</w:t>
      </w:r>
      <w:r w:rsidRPr="00CA3061">
        <w:t xml:space="preserve"> — 8,04%;</w:t>
      </w:r>
    </w:p>
    <w:p w14:paraId="7740B28C" w14:textId="77777777" w:rsidR="0003165A" w:rsidRPr="00CA3061" w:rsidRDefault="0003165A" w:rsidP="0003165A">
      <w:r w:rsidRPr="00CA3061">
        <w:t xml:space="preserve">    НПФ </w:t>
      </w:r>
      <w:r w:rsidR="00EB09D1">
        <w:t>«</w:t>
      </w:r>
      <w:r w:rsidRPr="00CA3061">
        <w:t>Достойное Будущее</w:t>
      </w:r>
      <w:r w:rsidR="00EB09D1">
        <w:t>»</w:t>
      </w:r>
      <w:r w:rsidRPr="00CA3061">
        <w:t xml:space="preserve"> — 7,87%;</w:t>
      </w:r>
    </w:p>
    <w:p w14:paraId="080E99C0" w14:textId="77777777" w:rsidR="0003165A" w:rsidRPr="00CA3061" w:rsidRDefault="0003165A" w:rsidP="0003165A">
      <w:r w:rsidRPr="00CA3061">
        <w:t xml:space="preserve">    НПФ </w:t>
      </w:r>
      <w:r w:rsidR="00EB09D1">
        <w:t>«</w:t>
      </w:r>
      <w:r w:rsidRPr="00CA3061">
        <w:t>Перспектива</w:t>
      </w:r>
      <w:r w:rsidR="00EB09D1">
        <w:t>»</w:t>
      </w:r>
      <w:r w:rsidRPr="00CA3061">
        <w:t xml:space="preserve"> — 7,72%;</w:t>
      </w:r>
    </w:p>
    <w:p w14:paraId="332D1C03" w14:textId="77777777" w:rsidR="0003165A" w:rsidRPr="00CA3061" w:rsidRDefault="0003165A" w:rsidP="0003165A">
      <w:r w:rsidRPr="00CA3061">
        <w:t xml:space="preserve">    НПФ </w:t>
      </w:r>
      <w:r w:rsidR="00EB09D1">
        <w:t>«</w:t>
      </w:r>
      <w:r w:rsidRPr="00CA3061">
        <w:t>Будущее</w:t>
      </w:r>
      <w:r w:rsidR="00EB09D1">
        <w:t>»</w:t>
      </w:r>
      <w:r w:rsidRPr="00CA3061">
        <w:t xml:space="preserve"> — 7,51% годовых;</w:t>
      </w:r>
    </w:p>
    <w:p w14:paraId="649880F2" w14:textId="77777777" w:rsidR="0003165A" w:rsidRPr="00CA3061" w:rsidRDefault="0003165A" w:rsidP="0003165A">
      <w:r w:rsidRPr="00CA3061">
        <w:t xml:space="preserve">    НПФ </w:t>
      </w:r>
      <w:r w:rsidR="00EB09D1">
        <w:t>«</w:t>
      </w:r>
      <w:r w:rsidRPr="00CA3061">
        <w:t>Телеком-Союз</w:t>
      </w:r>
      <w:r w:rsidR="00EB09D1">
        <w:t>»</w:t>
      </w:r>
      <w:r w:rsidRPr="00CA3061">
        <w:t xml:space="preserve"> — 3,30%.</w:t>
      </w:r>
    </w:p>
    <w:p w14:paraId="4997A64B" w14:textId="77777777" w:rsidR="0003165A" w:rsidRPr="00CA3061" w:rsidRDefault="0003165A" w:rsidP="0003165A">
      <w:r w:rsidRPr="00CA3061">
        <w:t xml:space="preserve">4. </w:t>
      </w:r>
      <w:r w:rsidR="00EB09D1">
        <w:t>«</w:t>
      </w:r>
      <w:r w:rsidRPr="00CA3061">
        <w:t>Альфа НПФ</w:t>
      </w:r>
      <w:r w:rsidR="00EB09D1">
        <w:t>»</w:t>
      </w:r>
    </w:p>
    <w:p w14:paraId="59D3780A" w14:textId="77777777" w:rsidR="0003165A" w:rsidRPr="00CA3061" w:rsidRDefault="0003165A" w:rsidP="0003165A">
      <w:r w:rsidRPr="00CA3061">
        <w:t xml:space="preserve">    Доходность: 21,56% годовых (получил лицензию на работу с ПДС 14 ноября 2024 года).</w:t>
      </w:r>
    </w:p>
    <w:p w14:paraId="20B10DF2" w14:textId="77777777" w:rsidR="0003165A" w:rsidRPr="00CA3061" w:rsidRDefault="0003165A" w:rsidP="0003165A">
      <w:r w:rsidRPr="00CA3061">
        <w:t xml:space="preserve">    Инструменты: депозиты, корпоративные облигации эмитентов с высоким рейтингом надежности, короткой дюрацией, а также комбинация бумаг с плавающим и фиксированным купоном.</w:t>
      </w:r>
    </w:p>
    <w:p w14:paraId="4370CF7C" w14:textId="77777777" w:rsidR="0003165A" w:rsidRPr="00CA3061" w:rsidRDefault="0003165A" w:rsidP="0003165A">
      <w:r w:rsidRPr="00CA3061">
        <w:t xml:space="preserve">    Привлеченные средства: за первый месяц работы — ₽149 млн, на середину марта 2025 года — ₽1 млрд.</w:t>
      </w:r>
    </w:p>
    <w:p w14:paraId="59D4A854" w14:textId="77777777" w:rsidR="0003165A" w:rsidRPr="00CA3061" w:rsidRDefault="0003165A" w:rsidP="0003165A">
      <w:r w:rsidRPr="00CA3061">
        <w:t xml:space="preserve">5. АО </w:t>
      </w:r>
      <w:r w:rsidR="00EB09D1">
        <w:t>«</w:t>
      </w:r>
      <w:r w:rsidRPr="00CA3061">
        <w:t>Национальный НПФ</w:t>
      </w:r>
      <w:r w:rsidR="00EB09D1">
        <w:t>»</w:t>
      </w:r>
    </w:p>
    <w:p w14:paraId="4E4A8804" w14:textId="77777777" w:rsidR="0003165A" w:rsidRPr="00CA3061" w:rsidRDefault="0003165A" w:rsidP="0003165A">
      <w:r w:rsidRPr="00CA3061">
        <w:t xml:space="preserve">    Доходность: 18,4% годовых (получил лицензию на работу с ПДС 14 февраля 2024 года).</w:t>
      </w:r>
    </w:p>
    <w:p w14:paraId="1C50D1B4" w14:textId="77777777" w:rsidR="0003165A" w:rsidRPr="00CA3061" w:rsidRDefault="0003165A" w:rsidP="0003165A">
      <w:r w:rsidRPr="00CA3061">
        <w:t xml:space="preserve">    Инструменты: облигации с плавающим купоном, с фиксированным купоном короткой дюрации.</w:t>
      </w:r>
    </w:p>
    <w:p w14:paraId="6389AE78" w14:textId="77777777" w:rsidR="0003165A" w:rsidRPr="00CA3061" w:rsidRDefault="0003165A" w:rsidP="0003165A">
      <w:r w:rsidRPr="00CA3061">
        <w:t xml:space="preserve">    Привлеченные средства: ₽1,3 млрд, в 2025 году в планах привлечь еще ₽1,5 млрд.</w:t>
      </w:r>
    </w:p>
    <w:p w14:paraId="33F727C2" w14:textId="77777777" w:rsidR="0003165A" w:rsidRPr="00CA3061" w:rsidRDefault="0003165A" w:rsidP="0003165A">
      <w:r w:rsidRPr="00CA3061">
        <w:t>Доходность пенсионных накоплений в ОПС — 10,04%.</w:t>
      </w:r>
    </w:p>
    <w:p w14:paraId="2BBD021D" w14:textId="77777777" w:rsidR="0003165A" w:rsidRPr="00CA3061" w:rsidRDefault="0003165A" w:rsidP="0003165A">
      <w:r w:rsidRPr="00CA3061">
        <w:t xml:space="preserve">6. </w:t>
      </w:r>
      <w:r w:rsidR="00EB09D1">
        <w:t>«</w:t>
      </w:r>
      <w:proofErr w:type="spellStart"/>
      <w:r w:rsidRPr="00CA3061">
        <w:t>СберНПФ</w:t>
      </w:r>
      <w:proofErr w:type="spellEnd"/>
      <w:r w:rsidR="00EB09D1">
        <w:t>»</w:t>
      </w:r>
    </w:p>
    <w:p w14:paraId="0D06D4B3" w14:textId="77777777" w:rsidR="0003165A" w:rsidRPr="00CA3061" w:rsidRDefault="0003165A" w:rsidP="0003165A">
      <w:r w:rsidRPr="00CA3061">
        <w:t xml:space="preserve">    Доходность: 17,8% годовых (получил лицензию на работу с ПДС 9 января 2024 года).</w:t>
      </w:r>
    </w:p>
    <w:p w14:paraId="5A1A996A" w14:textId="77777777" w:rsidR="0003165A" w:rsidRPr="00CA3061" w:rsidRDefault="0003165A" w:rsidP="0003165A">
      <w:r w:rsidRPr="00CA3061">
        <w:lastRenderedPageBreak/>
        <w:t xml:space="preserve">    Инструменты: облигации, удерживаемые до погашения, облигации с фиксированным и переменными купонами, линкеры и акции.</w:t>
      </w:r>
    </w:p>
    <w:p w14:paraId="497C4ECD" w14:textId="77777777" w:rsidR="0003165A" w:rsidRPr="00CA3061" w:rsidRDefault="0003165A" w:rsidP="0003165A">
      <w:r w:rsidRPr="00CA3061">
        <w:t xml:space="preserve">    Привлеченные средства: ₽141 млрд (совокупно с прогнозным софинансированием от государства), план на 2025 год — ₽215 млрд.</w:t>
      </w:r>
    </w:p>
    <w:p w14:paraId="40E7D967" w14:textId="77777777" w:rsidR="0003165A" w:rsidRPr="00CA3061" w:rsidRDefault="0003165A" w:rsidP="0003165A">
      <w:r w:rsidRPr="00CA3061">
        <w:t>Доходность пенсионных накоплений в ОПС — 6,35%.</w:t>
      </w:r>
    </w:p>
    <w:p w14:paraId="198C1079" w14:textId="77777777" w:rsidR="0003165A" w:rsidRPr="00CA3061" w:rsidRDefault="0003165A" w:rsidP="0003165A">
      <w:r w:rsidRPr="00CA3061">
        <w:t>7. ВТБ Пенсионный фонд</w:t>
      </w:r>
    </w:p>
    <w:p w14:paraId="2D60B372" w14:textId="77777777" w:rsidR="0003165A" w:rsidRPr="00CA3061" w:rsidRDefault="0003165A" w:rsidP="0003165A">
      <w:r w:rsidRPr="00CA3061">
        <w:t xml:space="preserve">    Доходность: 15,1% годовых (получил лицензию на работу с ПДС 14 марта 2024 года).</w:t>
      </w:r>
    </w:p>
    <w:p w14:paraId="71D0ECCF" w14:textId="77777777" w:rsidR="0003165A" w:rsidRPr="00CA3061" w:rsidRDefault="0003165A" w:rsidP="0003165A">
      <w:r w:rsidRPr="00CA3061">
        <w:t xml:space="preserve">    Инструменты: нет данных.</w:t>
      </w:r>
    </w:p>
    <w:p w14:paraId="7719BD94" w14:textId="77777777" w:rsidR="0003165A" w:rsidRPr="00CA3061" w:rsidRDefault="0003165A" w:rsidP="0003165A">
      <w:r w:rsidRPr="00CA3061">
        <w:t xml:space="preserve">    Привлеченные средства: ₽44,6 млрд.</w:t>
      </w:r>
    </w:p>
    <w:p w14:paraId="318AC4B0" w14:textId="77777777" w:rsidR="0003165A" w:rsidRPr="00CA3061" w:rsidRDefault="0003165A" w:rsidP="0003165A">
      <w:r w:rsidRPr="00CA3061">
        <w:t>Доходность пенсионных накоплений в ОПС — нет данных.</w:t>
      </w:r>
    </w:p>
    <w:p w14:paraId="33A85966" w14:textId="77777777" w:rsidR="0003165A" w:rsidRPr="00CA3061" w:rsidRDefault="0003165A" w:rsidP="0003165A">
      <w:r w:rsidRPr="00CA3061">
        <w:t xml:space="preserve">Два фонда, участвующих в рейтинге по доходности ПДС, не работали с пенсионными накоплениями в ОПС в 2024 году, — НПФ </w:t>
      </w:r>
      <w:r w:rsidR="00EB09D1">
        <w:t>«</w:t>
      </w:r>
      <w:r w:rsidRPr="00CA3061">
        <w:t>Ренессанс Накопления</w:t>
      </w:r>
      <w:r w:rsidR="00EB09D1">
        <w:t>»</w:t>
      </w:r>
      <w:r w:rsidRPr="00CA3061">
        <w:t xml:space="preserve"> и </w:t>
      </w:r>
      <w:r w:rsidR="00EB09D1">
        <w:t>«</w:t>
      </w:r>
      <w:r w:rsidRPr="00CA3061">
        <w:t>Альфа НПФ</w:t>
      </w:r>
      <w:r w:rsidR="00EB09D1">
        <w:t>»</w:t>
      </w:r>
      <w:r w:rsidRPr="00CA3061">
        <w:t xml:space="preserve">. Соответствующую лицензию на работу в системе ОПС НПФ </w:t>
      </w:r>
      <w:r w:rsidR="00EB09D1">
        <w:t>«</w:t>
      </w:r>
      <w:r w:rsidRPr="00CA3061">
        <w:t>Ренессанс Накопления</w:t>
      </w:r>
      <w:r w:rsidR="00EB09D1">
        <w:t>»</w:t>
      </w:r>
      <w:r w:rsidRPr="00CA3061">
        <w:t xml:space="preserve"> получил 6 февраля 2025 года, а </w:t>
      </w:r>
      <w:r w:rsidR="00EB09D1">
        <w:t>«</w:t>
      </w:r>
      <w:r w:rsidRPr="00CA3061">
        <w:t>Альфа НПФ</w:t>
      </w:r>
      <w:r w:rsidR="00EB09D1">
        <w:t>»</w:t>
      </w:r>
      <w:r w:rsidRPr="00CA3061">
        <w:t xml:space="preserve"> — 14 марта 2025 года.</w:t>
      </w:r>
    </w:p>
    <w:p w14:paraId="5C7A6024" w14:textId="77777777" w:rsidR="0003165A" w:rsidRPr="00CA3061" w:rsidRDefault="0003165A" w:rsidP="0003165A">
      <w:r w:rsidRPr="00CA3061">
        <w:t>Прогноз доходности ПДС на 2025 год</w:t>
      </w:r>
    </w:p>
    <w:p w14:paraId="5DC726DC" w14:textId="77777777" w:rsidR="0003165A" w:rsidRPr="00CA3061" w:rsidRDefault="0003165A" w:rsidP="0003165A">
      <w:r w:rsidRPr="00CA3061">
        <w:t xml:space="preserve">Большинство участников опроса </w:t>
      </w:r>
      <w:r w:rsidR="00EB09D1">
        <w:t>«</w:t>
      </w:r>
      <w:r w:rsidRPr="00CA3061">
        <w:t>РБК Инвестиций</w:t>
      </w:r>
      <w:r w:rsidR="00EB09D1">
        <w:t>»</w:t>
      </w:r>
      <w:r w:rsidRPr="00CA3061">
        <w:t xml:space="preserve"> из числа представителей пенсионного рынка сообщили, что в 2025 году будут ориентироваться на денежно-кредитную политику ЦБ и в соответствии с ней корректировать политику инвестирования. Многие фонды придерживаются консервативной стратегии, среди предпочтений были названы </w:t>
      </w:r>
      <w:proofErr w:type="gramStart"/>
      <w:r w:rsidRPr="00CA3061">
        <w:t>облигации  высококачественных</w:t>
      </w:r>
      <w:proofErr w:type="gramEnd"/>
      <w:r w:rsidRPr="00CA3061">
        <w:t xml:space="preserve"> эмитентов  и ОФЗ, а также денежный рынок.</w:t>
      </w:r>
    </w:p>
    <w:p w14:paraId="3C2AA156" w14:textId="77777777" w:rsidR="0003165A" w:rsidRPr="00CA3061" w:rsidRDefault="0003165A" w:rsidP="0003165A">
      <w:r w:rsidRPr="00CA3061">
        <w:t xml:space="preserve">Генеральный директор </w:t>
      </w:r>
      <w:r w:rsidR="00EB09D1">
        <w:t>«</w:t>
      </w:r>
      <w:proofErr w:type="spellStart"/>
      <w:r w:rsidRPr="00CA3061">
        <w:t>СберНПФ</w:t>
      </w:r>
      <w:proofErr w:type="spellEnd"/>
      <w:r w:rsidR="00EB09D1">
        <w:t>»</w:t>
      </w:r>
      <w:r w:rsidRPr="00CA3061">
        <w:t xml:space="preserve"> Александр Зарецкий: </w:t>
      </w:r>
      <w:r w:rsidR="00EB09D1">
        <w:t>«</w:t>
      </w:r>
      <w:r w:rsidRPr="00CA3061">
        <w:t xml:space="preserve">Мы стараемся не делать промежуточных прогнозов, ведь ситуация на рынке постоянно меняется. Как показывает практика, НПФ стараются придерживаться умеренно-консервативной стратегии, включают в портфель высокую долю облигаций — ценных бумаг до погашения, которые удерживаются в портфеле до погашения под ставку покупки без переоценки. При этом, чтобы зарабатывать клиентам дополнительную доходность на длинном горизонте, в наших портфелях присутствует значительная доля акций. Весь прошлый год </w:t>
      </w:r>
      <w:r w:rsidR="00EB09D1">
        <w:t>«</w:t>
      </w:r>
      <w:proofErr w:type="spellStart"/>
      <w:r w:rsidRPr="00CA3061">
        <w:t>СберНПФ</w:t>
      </w:r>
      <w:proofErr w:type="spellEnd"/>
      <w:r w:rsidR="00EB09D1">
        <w:t>»</w:t>
      </w:r>
      <w:r w:rsidRPr="00CA3061">
        <w:t xml:space="preserve"> активно реинвестировал часть портфеля в высокодоходные инструменты, что на среднесрочном горизонте может дать высокую доходность на годы вперед</w:t>
      </w:r>
      <w:r w:rsidR="00EB09D1">
        <w:t>»</w:t>
      </w:r>
      <w:r w:rsidRPr="00CA3061">
        <w:t>.</w:t>
      </w:r>
    </w:p>
    <w:p w14:paraId="4A7C2ACC" w14:textId="77777777" w:rsidR="0003165A" w:rsidRPr="00CA3061" w:rsidRDefault="0003165A" w:rsidP="0003165A">
      <w:r w:rsidRPr="00CA3061">
        <w:t xml:space="preserve">Генеральный директор ВТБ Пенсионный фонд Андрей Осипов: </w:t>
      </w:r>
      <w:r w:rsidR="00EB09D1">
        <w:t>«</w:t>
      </w:r>
      <w:r w:rsidRPr="00CA3061">
        <w:t>На сегодняшний день промежуточная доходность инвестирования средств ПДС находится на уровне 20%. Результаты этого года будут в существенной степени зависеть от развития ситуации с уровнем ставок и происходящего на финансовом рынке. В зависимости от этого в течение года по мере снижения ставок НПФ будут выбирать инструменты для формирования портфелей с постепенным сдвигом от инструментов денежного рынка в сторону ценных бумаг. Но в любом случае инвестиционная политика НПФ сфокусирована на получении эффективных результатов в долгосрочной перспективе</w:t>
      </w:r>
      <w:r w:rsidR="00EB09D1">
        <w:t>»</w:t>
      </w:r>
      <w:r w:rsidRPr="00CA3061">
        <w:t>.</w:t>
      </w:r>
    </w:p>
    <w:p w14:paraId="1882A3B0" w14:textId="77777777" w:rsidR="0003165A" w:rsidRPr="00CA3061" w:rsidRDefault="0003165A" w:rsidP="0003165A">
      <w:r w:rsidRPr="00CA3061">
        <w:lastRenderedPageBreak/>
        <w:t xml:space="preserve">Пресс-служба АО </w:t>
      </w:r>
      <w:r w:rsidR="00EB09D1">
        <w:t>«</w:t>
      </w:r>
      <w:r w:rsidRPr="00CA3061">
        <w:t>Национальный НПФ</w:t>
      </w:r>
      <w:r w:rsidR="00EB09D1">
        <w:t>»</w:t>
      </w:r>
      <w:r w:rsidRPr="00CA3061">
        <w:t xml:space="preserve">: </w:t>
      </w:r>
      <w:r w:rsidR="00EB09D1">
        <w:t>«</w:t>
      </w:r>
      <w:r w:rsidRPr="00CA3061">
        <w:t>Прогнозируемая доходность по ПДС около 20% годовых. Акцент будем делать на корпоративные облигации с постоянным купоном высокого кредитного качества средней дюрации и ОФЗ</w:t>
      </w:r>
      <w:r w:rsidR="00EB09D1">
        <w:t>»</w:t>
      </w:r>
      <w:r w:rsidRPr="00CA3061">
        <w:t>.</w:t>
      </w:r>
    </w:p>
    <w:p w14:paraId="66CE46AA" w14:textId="77777777" w:rsidR="0003165A" w:rsidRPr="00CA3061" w:rsidRDefault="0003165A" w:rsidP="0003165A">
      <w:r w:rsidRPr="00CA3061">
        <w:t xml:space="preserve">Генеральный директор НПФ </w:t>
      </w:r>
      <w:r w:rsidR="00EB09D1">
        <w:t>«</w:t>
      </w:r>
      <w:r w:rsidRPr="00CA3061">
        <w:t>Ренессанс Накопления</w:t>
      </w:r>
      <w:r w:rsidR="00EB09D1">
        <w:t>»</w:t>
      </w:r>
      <w:r w:rsidRPr="00CA3061">
        <w:t xml:space="preserve"> Владислав Гусев: </w:t>
      </w:r>
      <w:r w:rsidR="00EB09D1">
        <w:t>«</w:t>
      </w:r>
      <w:r w:rsidRPr="00CA3061">
        <w:t>Мы будем стремиться превзойти безрисковую ставку. На фактическую доходность очень сильно будут влиять денежно-кредитная политика и движение на рынке облигаций. Мы сохраняем консервативный взгляд на структуру портфеля, делаем ставку на облигации с большей долей ОФЗ. Снижение ключевой ставки и переоценка на рынке облигаций должны сформировать фундамент для инвестиционного дохода в портфеле</w:t>
      </w:r>
      <w:r w:rsidR="00EB09D1">
        <w:t>»</w:t>
      </w:r>
      <w:r w:rsidRPr="00CA3061">
        <w:t>.</w:t>
      </w:r>
    </w:p>
    <w:p w14:paraId="1279DCA6" w14:textId="77777777" w:rsidR="0003165A" w:rsidRPr="00CA3061" w:rsidRDefault="0003165A" w:rsidP="0003165A">
      <w:r w:rsidRPr="00CA3061">
        <w:t xml:space="preserve">Пресс-служба </w:t>
      </w:r>
      <w:r w:rsidR="00EB09D1">
        <w:t>«</w:t>
      </w:r>
      <w:r w:rsidRPr="00CA3061">
        <w:t>Альфа НПФ</w:t>
      </w:r>
      <w:r w:rsidR="00EB09D1">
        <w:t>»</w:t>
      </w:r>
      <w:r w:rsidRPr="00CA3061">
        <w:t xml:space="preserve">: </w:t>
      </w:r>
      <w:r w:rsidR="00EB09D1">
        <w:t>«</w:t>
      </w:r>
      <w:r w:rsidRPr="00CA3061">
        <w:t>Мы ориентируемся на прошлогодний результат и ставим для себя задачу сохранить доходность на высоком уровне с учетом реалий рынка. Фонд придерживается сбалансированной стратегии управления, которая включает в себя по большей части облигации высококачественных эмитентов и государственные бумаги, а также инструменты денежного рынка (РЕПО и депозиты) для обеспечения защитной части портфеля, дополнительно делая ставку на рост акций в качестве доходной части</w:t>
      </w:r>
      <w:r w:rsidR="00EB09D1">
        <w:t>»</w:t>
      </w:r>
      <w:r w:rsidRPr="00CA3061">
        <w:t>.</w:t>
      </w:r>
    </w:p>
    <w:p w14:paraId="68128D91" w14:textId="77777777" w:rsidR="0003165A" w:rsidRPr="00CA3061" w:rsidRDefault="0003165A" w:rsidP="0003165A">
      <w:r w:rsidRPr="00CA3061">
        <w:t xml:space="preserve">Пресс-служба Ханты-Мансийского НПФ: </w:t>
      </w:r>
      <w:r w:rsidR="00EB09D1">
        <w:t>«</w:t>
      </w:r>
      <w:r w:rsidRPr="00CA3061">
        <w:t xml:space="preserve">Прогнозируем, что доходность по ПДС в этом году составит порядка 21% с учетом рисков. Важно отметить, что результаты инвестирования в прошлом не определяют доходы в будущем. Доля инструментов денежного рынка (депозитов, РЕПО и МНО — минимально неснижаемый остаток, на который начисляется процент), </w:t>
      </w:r>
      <w:proofErr w:type="spellStart"/>
      <w:r w:rsidRPr="00CA3061">
        <w:t>флоатеров</w:t>
      </w:r>
      <w:proofErr w:type="spellEnd"/>
      <w:r w:rsidRPr="00CA3061">
        <w:t xml:space="preserve"> и коротких по дюрации облигаций также будет высокой, но планируем в случае смягчения Банком России денежно-кредитной политики повысить риск по портфелю за счет увеличения дюрации облигаций и доли акций</w:t>
      </w:r>
      <w:r w:rsidR="00EB09D1">
        <w:t>»</w:t>
      </w:r>
      <w:r w:rsidRPr="00CA3061">
        <w:t>.</w:t>
      </w:r>
    </w:p>
    <w:p w14:paraId="2ACDD589" w14:textId="77777777" w:rsidR="00111D7C" w:rsidRPr="00CA3061" w:rsidRDefault="0003165A" w:rsidP="0003165A">
      <w:hyperlink r:id="rId16" w:history="1">
        <w:r w:rsidRPr="00CA3061">
          <w:rPr>
            <w:rStyle w:val="a3"/>
          </w:rPr>
          <w:t>https://www.rbc.ru/quote/news/article/67d12f5b9a7947da8688caa3</w:t>
        </w:r>
      </w:hyperlink>
    </w:p>
    <w:p w14:paraId="3585A4CA" w14:textId="77777777" w:rsidR="002C671C" w:rsidRPr="00CA3061" w:rsidRDefault="002C671C" w:rsidP="002C671C">
      <w:pPr>
        <w:pStyle w:val="2"/>
      </w:pPr>
      <w:bookmarkStart w:id="54" w:name="_Toc193175401"/>
      <w:bookmarkEnd w:id="51"/>
      <w:r w:rsidRPr="00CA3061">
        <w:t>СМИ44, 17.03.2025, Костромичи могут узнать о декларировании дохода и получении налоговых вычетов</w:t>
      </w:r>
      <w:bookmarkEnd w:id="54"/>
    </w:p>
    <w:p w14:paraId="630F9FD0" w14:textId="77777777" w:rsidR="002C671C" w:rsidRPr="00CA3061" w:rsidRDefault="002C671C" w:rsidP="00CA3061">
      <w:pPr>
        <w:pStyle w:val="3"/>
      </w:pPr>
      <w:bookmarkStart w:id="55" w:name="_Toc193175402"/>
      <w:r w:rsidRPr="00CA3061">
        <w:t xml:space="preserve">В УФНС России по Костромской области состоялся онлайн-семинар на тему: </w:t>
      </w:r>
      <w:r w:rsidR="00EB09D1">
        <w:t>«</w:t>
      </w:r>
      <w:r w:rsidRPr="00CA3061">
        <w:t>Декларационная кампания - 2025</w:t>
      </w:r>
      <w:r w:rsidR="00EB09D1">
        <w:t>»</w:t>
      </w:r>
      <w:r w:rsidRPr="00CA3061">
        <w:t xml:space="preserve">. О доходах, которые обязательно следует задекларировать налогоплательщикам </w:t>
      </w:r>
      <w:proofErr w:type="gramStart"/>
      <w:r w:rsidRPr="00CA3061">
        <w:t>до 30 апреля</w:t>
      </w:r>
      <w:proofErr w:type="gramEnd"/>
      <w:r w:rsidRPr="00CA3061">
        <w:t xml:space="preserve"> рассказала заместитель начальника отдела камерального контроля НДФЛ и СВ №2 Татьяна </w:t>
      </w:r>
      <w:proofErr w:type="spellStart"/>
      <w:r w:rsidRPr="00CA3061">
        <w:t>Зимогорова</w:t>
      </w:r>
      <w:proofErr w:type="spellEnd"/>
      <w:r w:rsidRPr="00CA3061">
        <w:t>.</w:t>
      </w:r>
      <w:bookmarkEnd w:id="55"/>
    </w:p>
    <w:p w14:paraId="6972E4DF" w14:textId="77777777" w:rsidR="002C671C" w:rsidRPr="00CA3061" w:rsidRDefault="002C671C" w:rsidP="002C671C">
      <w:r w:rsidRPr="00CA3061">
        <w:t>Сдать декларацию за 2024 год необходимо физическим лицам, получившим доход от продажи имущества, находящегося в собственности менее минимального срока владения. Он может составлять пять лет или три года в зависимости от того, как объект был получен в собственность. Срок три года действует при дарении или наследстве от члена семьи, близкого родственника, в случае приватизации, ренты по договору пожизненного содержания с иждивением, а также продаже единственного жилья. В остальных случаях минимальный срок владения составляет 5 лет.</w:t>
      </w:r>
    </w:p>
    <w:p w14:paraId="77C337F1" w14:textId="77777777" w:rsidR="002C671C" w:rsidRPr="00CA3061" w:rsidRDefault="002C671C" w:rsidP="002C671C">
      <w:r w:rsidRPr="00CA3061">
        <w:t xml:space="preserve">Декларированию также подлежат выигрыш в лотерею на сумму от четырех до пятнадцати тысяч рублей, доходы от продажи ценных бумаг, сдачи имущества в аренду, оказания платных услуг, а также дорогие подарки не от близких родственников. Срок представления декларации до 30 апреля не распространяется на </w:t>
      </w:r>
      <w:r w:rsidRPr="00CA3061">
        <w:lastRenderedPageBreak/>
        <w:t>граждан, которые заявляют доход исключительно для получения налоговых вычетов по НДФЛ. Чтобы вернуть уплаченный налог, сдать декларацию можно в любое время в течение года.</w:t>
      </w:r>
    </w:p>
    <w:p w14:paraId="17461F33" w14:textId="77777777" w:rsidR="002C671C" w:rsidRPr="00CA3061" w:rsidRDefault="002C671C" w:rsidP="002C671C">
      <w:r w:rsidRPr="00CA3061">
        <w:t>Тему налоговых вычетов на вебинаре продолжила главный специалист-эксперт отдела оказания государственных услуг Елена Анисимова. Она рассказала о новом инвестиционном вычете, который могут получить граждане, открывшие в 2024 году индивидуальный инвестиционный счет третьего типа.</w:t>
      </w:r>
    </w:p>
    <w:p w14:paraId="7827AABC" w14:textId="77777777" w:rsidR="002C671C" w:rsidRPr="00CA3061" w:rsidRDefault="002C671C" w:rsidP="002C671C">
      <w:r w:rsidRPr="00CA3061">
        <w:t>По сути, ИИС -3</w:t>
      </w:r>
      <w:proofErr w:type="gramStart"/>
      <w:r w:rsidRPr="00CA3061">
        <w:t>- это</w:t>
      </w:r>
      <w:proofErr w:type="gramEnd"/>
      <w:r w:rsidRPr="00CA3061">
        <w:t xml:space="preserve"> трансформированный ИИС-1, по которому вычет предоставляется на денежные взносы вкладчика. Чтобы воспользоваться льготой, инвестор должен иметь официальный заработок и уплачивать с него НДФЛ. С ИИС-3 можно вернуть уплаченный налог с суммы до 400 тыс. руб., которую внес на счет вкладчик в течение года. Максимальный размер инвестиционного вычета составляет 52 тыс. руб. при ставке 13% и 60 тыс. руб. при ставке 15%. В этот лимит включены также взносы по </w:t>
      </w:r>
      <w:r w:rsidRPr="00CA3061">
        <w:rPr>
          <w:b/>
        </w:rPr>
        <w:t>программе долгосрочных сбережений</w:t>
      </w:r>
      <w:r w:rsidRPr="00CA3061">
        <w:t>.</w:t>
      </w:r>
    </w:p>
    <w:p w14:paraId="24CDEBE1" w14:textId="77777777" w:rsidR="002C671C" w:rsidRPr="00CA3061" w:rsidRDefault="002C671C" w:rsidP="002C671C">
      <w:r w:rsidRPr="00CA3061">
        <w:t xml:space="preserve">Спикер отметила, что налоговые вычеты за 2024 год предоставляются по всем трём типам счетов. Однако получить вычет по ИИС-3 одновременно с вычетами по ИИС-1,2 нельзя. При наличии действующих инвестиционных счетов, открытых до конца 2023 года, инвестору необходимо выбрать, с какого из них он будет получать вычет. Для этого в налоговый орган до 30 апреля необходимо направить соответствующее заявление. </w:t>
      </w:r>
    </w:p>
    <w:p w14:paraId="2278D534" w14:textId="6E485989" w:rsidR="002C671C" w:rsidRPr="00CA3061" w:rsidRDefault="002C671C" w:rsidP="002C671C">
      <w:hyperlink r:id="rId17" w:history="1">
        <w:r w:rsidRPr="00CA3061">
          <w:rPr>
            <w:rStyle w:val="a3"/>
          </w:rPr>
          <w:t>https://smi44.ru/news/society/kostromichi-mogut-uznat-o-deklarirovanii-dokhoda-i-poluchenii-nalogovykh-vychetov-/</w:t>
        </w:r>
      </w:hyperlink>
    </w:p>
    <w:p w14:paraId="1097ED02" w14:textId="77777777" w:rsidR="00111D7C" w:rsidRPr="00CA3061" w:rsidRDefault="00111D7C" w:rsidP="00111D7C">
      <w:pPr>
        <w:pStyle w:val="10"/>
      </w:pPr>
      <w:bookmarkStart w:id="56" w:name="_Toc165991074"/>
      <w:bookmarkStart w:id="57" w:name="_Toc193175403"/>
      <w:r w:rsidRPr="00CA3061">
        <w:t>Новости развития системы обязательного пенсионного страхования и страховой пенсии</w:t>
      </w:r>
      <w:bookmarkEnd w:id="45"/>
      <w:bookmarkEnd w:id="46"/>
      <w:bookmarkEnd w:id="47"/>
      <w:bookmarkEnd w:id="56"/>
      <w:bookmarkEnd w:id="57"/>
    </w:p>
    <w:p w14:paraId="2F6C1349" w14:textId="77777777" w:rsidR="000A1D29" w:rsidRPr="00CA3061" w:rsidRDefault="000A1D29" w:rsidP="000A1D29">
      <w:pPr>
        <w:pStyle w:val="2"/>
      </w:pPr>
      <w:bookmarkStart w:id="58" w:name="_Hlk193174988"/>
      <w:bookmarkStart w:id="59" w:name="_Toc193175404"/>
      <w:r w:rsidRPr="00CA3061">
        <w:t>Российская газета, 17.03.2025, С пенсиями будут работать банки, соответствующие национальной рейтинговой шкале</w:t>
      </w:r>
      <w:bookmarkEnd w:id="59"/>
    </w:p>
    <w:p w14:paraId="602C9BC7" w14:textId="77777777" w:rsidR="000A1D29" w:rsidRPr="00CA3061" w:rsidRDefault="000A1D29" w:rsidP="00CA3061">
      <w:pPr>
        <w:pStyle w:val="3"/>
      </w:pPr>
      <w:bookmarkStart w:id="60" w:name="_Toc193175405"/>
      <w:r w:rsidRPr="00CA3061">
        <w:t xml:space="preserve">В подготовленном </w:t>
      </w:r>
      <w:proofErr w:type="spellStart"/>
      <w:r w:rsidRPr="00CA3061">
        <w:t>минтрудом</w:t>
      </w:r>
      <w:proofErr w:type="spellEnd"/>
      <w:r w:rsidRPr="00CA3061">
        <w:t xml:space="preserve"> проекте постановления говорится, что требования к кредитным учреждениям, в которых организации, занимающиеся доставкой пенсий, открывают счета для зачисления средств бюджета Социального фонда России, приводятся в соответствие с действующим законодательством в части соответствия требованиям к уровню кредитного рейтинга по национальной рейтинговой шкале.</w:t>
      </w:r>
      <w:bookmarkEnd w:id="60"/>
    </w:p>
    <w:p w14:paraId="2A610D57" w14:textId="77777777" w:rsidR="000A1D29" w:rsidRPr="00CA3061" w:rsidRDefault="000A1D29" w:rsidP="000A1D29">
      <w:r w:rsidRPr="00CA3061">
        <w:t xml:space="preserve">Депутат Госдумы (фракция </w:t>
      </w:r>
      <w:r w:rsidR="00EB09D1">
        <w:t>«</w:t>
      </w:r>
      <w:r w:rsidRPr="00CA3061">
        <w:t>Единая Россия</w:t>
      </w:r>
      <w:r w:rsidR="00EB09D1">
        <w:t>»</w:t>
      </w:r>
      <w:r w:rsidRPr="00CA3061">
        <w:t xml:space="preserve">), член Комитета по бюджету и налогам Никита Чаплин пояснил, что суть изменений, вносимых в пенсионное законодательство, заключается в ужесточении требований к кредитным организациям, через которые почта осуществляет выплаты страховых пенсий. </w:t>
      </w:r>
      <w:r w:rsidR="00EB09D1">
        <w:t>«</w:t>
      </w:r>
      <w:r w:rsidRPr="00CA3061">
        <w:t xml:space="preserve">Теперь, чтобы </w:t>
      </w:r>
      <w:r w:rsidR="00EB09D1">
        <w:t>«</w:t>
      </w:r>
      <w:r w:rsidRPr="00CA3061">
        <w:t>Почта России</w:t>
      </w:r>
      <w:r w:rsidR="00EB09D1">
        <w:t>»</w:t>
      </w:r>
      <w:r w:rsidRPr="00CA3061">
        <w:t xml:space="preserve"> могла использовать банк для зачисления пенсионных средств, этот банк должен соответствовать определенному уровню кредитного рейтинга, установленному по национальной рейтинговой шкале. Это делается для повышения надежности системы выплаты пенсий и минимизации рисков, связанных с возможными </w:t>
      </w:r>
      <w:r w:rsidRPr="00CA3061">
        <w:lastRenderedPageBreak/>
        <w:t>финансовыми проблемами у банков. При этом правительство оставляет за собой право устанавливать различные требования к уровню кредитного рейтинга в зависимости от ситуации</w:t>
      </w:r>
      <w:r w:rsidR="00EB09D1">
        <w:t>»</w:t>
      </w:r>
      <w:r w:rsidRPr="00CA3061">
        <w:t>, - отметил депутат.</w:t>
      </w:r>
    </w:p>
    <w:p w14:paraId="68499998" w14:textId="77777777" w:rsidR="000A1D29" w:rsidRPr="00CA3061" w:rsidRDefault="000A1D29" w:rsidP="000A1D29">
      <w:r w:rsidRPr="00CA3061">
        <w:t>Также правительство будет определять случаи, когда эти требования могут не применяться. Это позволяет более гибко реагировать на изменения в финансовой системе и адаптировать требования к конкретным условиям, пояснил депутат.</w:t>
      </w:r>
    </w:p>
    <w:p w14:paraId="6A9657FF" w14:textId="77777777" w:rsidR="000A1D29" w:rsidRPr="00CA3061" w:rsidRDefault="000A1D29" w:rsidP="000A1D29">
      <w:r w:rsidRPr="00CA3061">
        <w:t xml:space="preserve">С мая 2023 года пенсии россиян зачисляют либо на счета в банках, либо их приносят почтальоны. До этого этим занимались еще и доставочные организации, которые, как правило, принадлежали банкам. Но со временем этот механизм перестал быть эффективным. Услугами таких организаций пользовались немногие граждане (1,36 миллиона пенсионеров в 19 регионах), а за доставку пенсий деньги не возьмешь. К тому же пенсии надо доставлять и в труднодоступные местности, для чего необходимо иметь спецтранспорт. В чрезвычайных ситуациях доставочные организации просто отказывались выполнять свои обязательства, по факту передавая их </w:t>
      </w:r>
      <w:r w:rsidR="00EB09D1">
        <w:t>«</w:t>
      </w:r>
      <w:r w:rsidRPr="00CA3061">
        <w:t>Почте России</w:t>
      </w:r>
      <w:r w:rsidR="00EB09D1">
        <w:t>»</w:t>
      </w:r>
      <w:r w:rsidRPr="00CA3061">
        <w:t>, как это уже происходило в Приморском крае, Амурской и Иркутской областях.</w:t>
      </w:r>
    </w:p>
    <w:p w14:paraId="24BAD48A" w14:textId="77777777" w:rsidR="000A1D29" w:rsidRPr="00CA3061" w:rsidRDefault="000A1D29" w:rsidP="000A1D29">
      <w:r w:rsidRPr="00CA3061">
        <w:t xml:space="preserve">Пенсионер при назначении пенсии сам выбирает способ ее доставки. Большинству удобнее получать через банки. Услугами </w:t>
      </w:r>
      <w:r w:rsidR="00EB09D1">
        <w:t>«</w:t>
      </w:r>
      <w:r w:rsidRPr="00CA3061">
        <w:t>Почты России</w:t>
      </w:r>
      <w:r w:rsidR="00EB09D1">
        <w:t>»</w:t>
      </w:r>
      <w:r w:rsidRPr="00CA3061">
        <w:t xml:space="preserve"> пользуются более 10 миллионов человек. Особенно популярен такой способ доставки у пенсионеров в селах. Почтальоны приносят на дом и другие социальные выплаты, для этого нужно подать заявление в орган социальной защиты населения.</w:t>
      </w:r>
    </w:p>
    <w:p w14:paraId="2E78721F" w14:textId="77777777" w:rsidR="000A1D29" w:rsidRPr="00CA3061" w:rsidRDefault="000A1D29" w:rsidP="000A1D29">
      <w:r w:rsidRPr="00CA3061">
        <w:t xml:space="preserve">Напомним, что пока действует заявительный порядок назначений пенсий по старости. Иными словами, человек сам должен прийти в отделение </w:t>
      </w:r>
      <w:proofErr w:type="spellStart"/>
      <w:r w:rsidRPr="00CA3061">
        <w:t>Соцфонда</w:t>
      </w:r>
      <w:proofErr w:type="spellEnd"/>
      <w:r w:rsidRPr="00CA3061">
        <w:t xml:space="preserve"> и подать документы на пенсию. Но уже с 2026 года вся процедура может перейти в онлайн.</w:t>
      </w:r>
    </w:p>
    <w:p w14:paraId="5DBEEDBF" w14:textId="77777777" w:rsidR="000A1D29" w:rsidRPr="00CA3061" w:rsidRDefault="000A1D29" w:rsidP="000A1D29">
      <w:r w:rsidRPr="00CA3061">
        <w:t xml:space="preserve">Генеральный директор профессиональной юридической группы </w:t>
      </w:r>
      <w:r w:rsidR="00EB09D1">
        <w:t>«</w:t>
      </w:r>
      <w:r w:rsidRPr="00CA3061">
        <w:t>АИД</w:t>
      </w:r>
      <w:r w:rsidR="00EB09D1">
        <w:t>»</w:t>
      </w:r>
      <w:r w:rsidRPr="00CA3061">
        <w:t>, юрист Давид Адамс уточнил, что на практике реализация нового порядка будет происходить следующим образом: за месяц до наступления пенсионного возраста Социальный фонд направит гражданину уведомление о предполагаемом размере пенсии, состоянии его индивидуального пенсионного счета и возможности отсрочки выхода на пенсию для получения повышающих коэффициентов.</w:t>
      </w:r>
    </w:p>
    <w:p w14:paraId="00B3941A" w14:textId="77777777" w:rsidR="000A1D29" w:rsidRPr="00CA3061" w:rsidRDefault="000A1D29" w:rsidP="000A1D29">
      <w:r w:rsidRPr="00CA3061">
        <w:t>Если человек не выразит намерения отложить назначение выплат, пенсионное обеспечение начнется автоматически.</w:t>
      </w:r>
    </w:p>
    <w:p w14:paraId="04456983" w14:textId="77777777" w:rsidR="000A1D29" w:rsidRPr="00CA3061" w:rsidRDefault="000A1D29" w:rsidP="000A1D29">
      <w:hyperlink r:id="rId18" w:history="1">
        <w:r w:rsidRPr="00CA3061">
          <w:rPr>
            <w:rStyle w:val="a3"/>
          </w:rPr>
          <w:t>https://rg.ru/2025/03/17/rejting-nadezhnosti.html</w:t>
        </w:r>
      </w:hyperlink>
      <w:r w:rsidRPr="00CA3061">
        <w:t xml:space="preserve"> </w:t>
      </w:r>
    </w:p>
    <w:p w14:paraId="75ED85AD" w14:textId="77777777" w:rsidR="003D67CB" w:rsidRPr="00CA3061" w:rsidRDefault="003D67CB" w:rsidP="003D67CB">
      <w:pPr>
        <w:pStyle w:val="2"/>
      </w:pPr>
      <w:bookmarkStart w:id="61" w:name="_Toc193175406"/>
      <w:bookmarkEnd w:id="58"/>
      <w:r w:rsidRPr="00CA3061">
        <w:lastRenderedPageBreak/>
        <w:t>РИА Новости, 17.03.2025, Депутат ГД рассказал о планируемых изменениях в регулировании банков, выплачивающих пенсии</w:t>
      </w:r>
      <w:bookmarkEnd w:id="61"/>
    </w:p>
    <w:p w14:paraId="342E474D" w14:textId="77777777" w:rsidR="003D67CB" w:rsidRPr="00CA3061" w:rsidRDefault="003D67CB" w:rsidP="00CA3061">
      <w:pPr>
        <w:pStyle w:val="3"/>
      </w:pPr>
      <w:bookmarkStart w:id="62" w:name="_Toc193175407"/>
      <w:r w:rsidRPr="00CA3061">
        <w:t>Государство планирует ввести систему требований к кредитному рейтингу банков, участвующих в выплате страховых пенсий, чтобы сократить риски и обеспечить предсказуемость выплат, рассказал РИА Новости глава комитета ГД по вопросам собственности, земельным и имущественным отношениям, член Национального финансового совета Банка России Сергей Гаврилов.</w:t>
      </w:r>
      <w:bookmarkEnd w:id="62"/>
    </w:p>
    <w:p w14:paraId="6E721C87" w14:textId="77777777" w:rsidR="003D67CB" w:rsidRPr="00CA3061" w:rsidRDefault="003D67CB" w:rsidP="003D67CB">
      <w:r w:rsidRPr="00CA3061">
        <w:t>Депутат ГД сообщил, что в новом проекте постановления правительства РФ устанавливаются критерии кредитного рейтинга, которым должны соответствовать банки, принимающие средства Социального фонда России.</w:t>
      </w:r>
    </w:p>
    <w:p w14:paraId="2ABD52CB" w14:textId="77777777" w:rsidR="003D67CB" w:rsidRPr="00CA3061" w:rsidRDefault="00EB09D1" w:rsidP="003D67CB">
      <w:r>
        <w:t>«</w:t>
      </w:r>
      <w:r w:rsidR="003D67CB" w:rsidRPr="00CA3061">
        <w:t>Введение требований к уровню кредитного рейтинга объясняется необходимостью снизить риски, связанные с потенциальными проблемами в банковском секторе. Случаи отзыва лицензий у кредитных организаций или их неплатежеспособности создавали угрозу задержек пенсионных выплат и даже потери средств. Теперь же, когда государство вводит систему оценки финансовой устойчивости банков, риск подобных ситуаций значительно сокращается. Для пенсионеров это означает предсказуемость выплат: вне зависимости от внешнеэкономической ситуации средства будут поступать вовремя и без неожиданных сбоев</w:t>
      </w:r>
      <w:r>
        <w:t>»</w:t>
      </w:r>
      <w:r w:rsidR="003D67CB" w:rsidRPr="00CA3061">
        <w:t>, - сказал Гаврилов.</w:t>
      </w:r>
    </w:p>
    <w:p w14:paraId="3C1DF104" w14:textId="77777777" w:rsidR="003D67CB" w:rsidRPr="00CA3061" w:rsidRDefault="003D67CB" w:rsidP="003D67CB">
      <w:r w:rsidRPr="00CA3061">
        <w:t>Он добавил, что еще один аспект нововведений - отмена некоторых ранее действующих требований к банкам.</w:t>
      </w:r>
    </w:p>
    <w:p w14:paraId="63B3F3ED" w14:textId="77777777" w:rsidR="003D67CB" w:rsidRPr="00CA3061" w:rsidRDefault="00EB09D1" w:rsidP="003D67CB">
      <w:r>
        <w:t>«</w:t>
      </w:r>
      <w:r w:rsidR="003D67CB" w:rsidRPr="00CA3061">
        <w:t>Это направлено на упрощение процесса взаимодействия между государством и кредитными учреждениями. Теперь ключевым критерием отбора станет соответствие определенному уровню рейтинга, что исключает необходимость множества дополнительных условий. В результате контроль со стороны государства будет строиться на объективных показателях, отражающих реальную платежеспособность банков</w:t>
      </w:r>
      <w:r>
        <w:t>»</w:t>
      </w:r>
      <w:r w:rsidR="003D67CB" w:rsidRPr="00CA3061">
        <w:t>, - уточнил депутат ГД.</w:t>
      </w:r>
    </w:p>
    <w:p w14:paraId="09A1C443" w14:textId="77777777" w:rsidR="003D67CB" w:rsidRPr="00CA3061" w:rsidRDefault="003D67CB" w:rsidP="003D67CB">
      <w:r w:rsidRPr="00CA3061">
        <w:t xml:space="preserve">Предлагаемые изменения позволят обеспечить пенсионерам большую надежность при получении средств, государству - возможность более четкого управления потоками бюджетных выплат, а банкам - понятные требования, соответствие которым подтверждается кредитными рейтингами на национальной шкале, отметил Гаврилов. </w:t>
      </w:r>
    </w:p>
    <w:p w14:paraId="1DF2E6CE" w14:textId="77777777" w:rsidR="003D67CB" w:rsidRPr="00CA3061" w:rsidRDefault="003D67CB" w:rsidP="003D67CB">
      <w:pPr>
        <w:pStyle w:val="2"/>
      </w:pPr>
      <w:bookmarkStart w:id="63" w:name="a5"/>
      <w:bookmarkStart w:id="64" w:name="_Toc193175408"/>
      <w:bookmarkEnd w:id="63"/>
      <w:r w:rsidRPr="00CA3061">
        <w:t>РИА Новости, 18.03.2025, В Госдуме рассказали, как можно увеличить пенсию</w:t>
      </w:r>
      <w:bookmarkEnd w:id="64"/>
    </w:p>
    <w:p w14:paraId="0A8D239D" w14:textId="77777777" w:rsidR="003D67CB" w:rsidRPr="00CA3061" w:rsidRDefault="003D67CB" w:rsidP="00CA3061">
      <w:pPr>
        <w:pStyle w:val="3"/>
      </w:pPr>
      <w:bookmarkStart w:id="65" w:name="_Toc193175409"/>
      <w:r w:rsidRPr="00CA3061">
        <w:t>Для того чтобы добиться более высокой пенсии, можно контролировать правильность учета трудового стажа, выбрать выгодный пенсионный фонд, использовать срочные пенсионные выплаты, а также перевести материнский капитал в накопительную пенсию, сообщил РИА Новости депутат Госдумы Сергей Гаврилов (КПРФ).</w:t>
      </w:r>
      <w:bookmarkEnd w:id="65"/>
    </w:p>
    <w:p w14:paraId="639BE90B" w14:textId="77777777" w:rsidR="003D67CB" w:rsidRPr="00CA3061" w:rsidRDefault="00EB09D1" w:rsidP="003D67CB">
      <w:r>
        <w:t>«</w:t>
      </w:r>
      <w:r w:rsidR="003D67CB" w:rsidRPr="00CA3061">
        <w:t xml:space="preserve">Чтобы добиться более высокой пенсии, важно понимать свои права и механизмы, предусмотренные законодательством. Зачастую пенсия может быть занижена из-за недочётов в документах или упущенных возможностей. Первый шаг </w:t>
      </w:r>
      <w:proofErr w:type="gramStart"/>
      <w:r w:rsidR="003D67CB" w:rsidRPr="00CA3061">
        <w:t>- это</w:t>
      </w:r>
      <w:proofErr w:type="gramEnd"/>
      <w:r w:rsidR="003D67CB" w:rsidRPr="00CA3061">
        <w:t xml:space="preserve"> контроль за </w:t>
      </w:r>
      <w:r w:rsidR="003D67CB" w:rsidRPr="00CA3061">
        <w:lastRenderedPageBreak/>
        <w:t xml:space="preserve">правильностью учета трудового стажа и пенсионных взносов. Пенсия может быть существенно занижена, если некоторые периоды работы не были учтены из-за ошибок в документах или </w:t>
      </w:r>
      <w:proofErr w:type="spellStart"/>
      <w:r w:rsidR="003D67CB" w:rsidRPr="00CA3061">
        <w:t>недосдачи</w:t>
      </w:r>
      <w:proofErr w:type="spellEnd"/>
      <w:r w:rsidR="003D67CB" w:rsidRPr="00CA3061">
        <w:t xml:space="preserve"> справок. Важно заказать выписку из индивидуального лицевого счета через портал </w:t>
      </w:r>
      <w:r>
        <w:t>«</w:t>
      </w:r>
      <w:r w:rsidR="003D67CB" w:rsidRPr="00CA3061">
        <w:t>Госуслуги</w:t>
      </w:r>
      <w:r>
        <w:t>»</w:t>
      </w:r>
      <w:r w:rsidR="003D67CB" w:rsidRPr="00CA3061">
        <w:t xml:space="preserve"> или обратиться в Социальный фонд России</w:t>
      </w:r>
      <w:r>
        <w:t>»</w:t>
      </w:r>
      <w:r w:rsidR="003D67CB" w:rsidRPr="00CA3061">
        <w:t>, - сказал Гаврилов.</w:t>
      </w:r>
    </w:p>
    <w:p w14:paraId="6F482EDF" w14:textId="77777777" w:rsidR="003D67CB" w:rsidRPr="00CA3061" w:rsidRDefault="003D67CB" w:rsidP="003D67CB">
      <w:r w:rsidRPr="00CA3061">
        <w:t>По его словам, если учтены не все периоды работы, необходимо предоставить подтверждающие документы: архивные справки, копии трудовых договоров, трудовую книжку. Также следует проверить, учитывались ли периоды ухода за детьми или престарелыми родственниками - за такие периоды начисляются пенсионные коэффициенты.</w:t>
      </w:r>
    </w:p>
    <w:p w14:paraId="3F3B2616" w14:textId="77777777" w:rsidR="003D67CB" w:rsidRPr="00CA3061" w:rsidRDefault="00EB09D1" w:rsidP="003D67CB">
      <w:r>
        <w:t>«</w:t>
      </w:r>
      <w:r w:rsidR="003D67CB" w:rsidRPr="00CA3061">
        <w:t>Второй способ - выбор выгодного пенсионного фонда и управление накоплениями. Если вы участник накопительной пенсионной системы, важно внимательно подходить к выбору организации, где находятся ваши средства. Средства можно передать как в Социальный фонд России, так и в негосударственный пенсионный фонд</w:t>
      </w:r>
      <w:r>
        <w:t>»</w:t>
      </w:r>
      <w:r w:rsidR="003D67CB" w:rsidRPr="00CA3061">
        <w:t>, - отметил депутат.</w:t>
      </w:r>
    </w:p>
    <w:p w14:paraId="5B30E43F" w14:textId="77777777" w:rsidR="003D67CB" w:rsidRPr="00CA3061" w:rsidRDefault="003D67CB" w:rsidP="003D67CB">
      <w:r w:rsidRPr="00CA3061">
        <w:t xml:space="preserve">Он рассказал, что негосударственные пенсионные фонды часто предлагают более высокую доходность за счет инвестирования накоплений, что может увеличить будущие выплаты, но нужно быть особенно внимательным: выбирать фонды с высокой надежностью и положительной историей, проверять наличие лицензии через сайт Центрального банка России. Также следует избегать частых переводов </w:t>
      </w:r>
      <w:proofErr w:type="gramStart"/>
      <w:r w:rsidRPr="00CA3061">
        <w:t>- это</w:t>
      </w:r>
      <w:proofErr w:type="gramEnd"/>
      <w:r w:rsidRPr="00CA3061">
        <w:t xml:space="preserve"> может привести к потере инвестиционного дохода.</w:t>
      </w:r>
    </w:p>
    <w:p w14:paraId="7DB11EF2" w14:textId="77777777" w:rsidR="003D67CB" w:rsidRPr="00CA3061" w:rsidRDefault="00EB09D1" w:rsidP="003D67CB">
      <w:r>
        <w:t>«</w:t>
      </w:r>
      <w:r w:rsidR="003D67CB" w:rsidRPr="00CA3061">
        <w:t xml:space="preserve">Третий вариант - использование возможностей срочной пенсионной выплаты. Срочная пенсионная выплата </w:t>
      </w:r>
      <w:proofErr w:type="gramStart"/>
      <w:r w:rsidR="003D67CB" w:rsidRPr="00CA3061">
        <w:t>- это</w:t>
      </w:r>
      <w:proofErr w:type="gramEnd"/>
      <w:r w:rsidR="003D67CB" w:rsidRPr="00CA3061">
        <w:t xml:space="preserve"> инструмент, который предоставляет возможность получить накопленные средства в более короткий срок. Выплаты назначаются минимум на 10 лет, и их размер значительно превышает стандартную ежемесячную выплату, предусмотренную пожизненной накопительной пенсией. Такой подход может быть выгоден, если вы хотите воспользоваться большей частью средств в активные годы жизни. Например, если сумма ваших накоплений составляет 600 тысяч </w:t>
      </w:r>
      <w:proofErr w:type="gramStart"/>
      <w:r w:rsidR="003D67CB" w:rsidRPr="00CA3061">
        <w:t>рублей</w:t>
      </w:r>
      <w:proofErr w:type="gramEnd"/>
      <w:r w:rsidR="003D67CB" w:rsidRPr="00CA3061">
        <w:t xml:space="preserve"> и вы распределяете ее на 10 лет, то ежемесячная выплата составит около 5000 рублей</w:t>
      </w:r>
      <w:r>
        <w:t>»</w:t>
      </w:r>
      <w:r w:rsidR="003D67CB" w:rsidRPr="00CA3061">
        <w:t>, - подчеркнул парламентарий.</w:t>
      </w:r>
    </w:p>
    <w:p w14:paraId="0EFD36DC" w14:textId="77777777" w:rsidR="003D67CB" w:rsidRPr="00CA3061" w:rsidRDefault="003D67CB" w:rsidP="003D67CB">
      <w:r w:rsidRPr="00CA3061">
        <w:t>Гаврилов уточнил, что срочная выплата доступна гражданам, которые делали добровольные взносы, направляли материнский капитал на накопления или участвовали в программах государственного софинансирования, а чтобы оформить такую выплату, необходимо обратиться в Социальный фонд России или негосударственный пенсионный фонд, где находятся накопления, подать заявление и дождаться его рассмотрения в течение 10 рабочих дней.</w:t>
      </w:r>
    </w:p>
    <w:p w14:paraId="232E3CA9" w14:textId="77777777" w:rsidR="003D67CB" w:rsidRPr="00CA3061" w:rsidRDefault="00EB09D1" w:rsidP="003D67CB">
      <w:r>
        <w:t>«</w:t>
      </w:r>
      <w:r w:rsidR="003D67CB" w:rsidRPr="00CA3061">
        <w:t>Четвертый способ - докупка пенсионных баллов. Этот механизм предусмотрен для тех, кто не набрал минимального количества баллов для получения страховой пенсии (например, из-за работы неофициально или недостаточного стажа). Вы можете приобрести недостающие баллы через уплату добровольных взносов в Социальный фонд России. Однако стоит учитывать, что этот способ сопряжен с определенными сложностями и затратами</w:t>
      </w:r>
      <w:r>
        <w:t>»</w:t>
      </w:r>
      <w:r w:rsidR="003D67CB" w:rsidRPr="00CA3061">
        <w:t>, - сообщил он.</w:t>
      </w:r>
    </w:p>
    <w:p w14:paraId="3FD9F5B6" w14:textId="77777777" w:rsidR="003D67CB" w:rsidRPr="00CA3061" w:rsidRDefault="003D67CB" w:rsidP="003D67CB">
      <w:r w:rsidRPr="00CA3061">
        <w:t xml:space="preserve">По словам депутата, цена одного балла ежегодно устанавливается государством и может быть значительной, также важно правильно рассчитать, сколько баллов </w:t>
      </w:r>
      <w:r w:rsidRPr="00CA3061">
        <w:lastRenderedPageBreak/>
        <w:t xml:space="preserve">действительно необходимо, поскольку переплата за </w:t>
      </w:r>
      <w:r w:rsidR="00EB09D1">
        <w:t>«</w:t>
      </w:r>
      <w:r w:rsidRPr="00CA3061">
        <w:t>лишние</w:t>
      </w:r>
      <w:r w:rsidR="00EB09D1">
        <w:t>»</w:t>
      </w:r>
      <w:r w:rsidRPr="00CA3061">
        <w:t xml:space="preserve"> баллы, которые не повлияют на размер пенсии, может стать ненужной тратой денег. Он отметил, что следует проверить, сколько баллов уже накоплено, используя выписку из индивидуального лицевого счета через портал </w:t>
      </w:r>
      <w:r w:rsidR="00EB09D1">
        <w:t>«</w:t>
      </w:r>
      <w:r w:rsidRPr="00CA3061">
        <w:t>Госуслуги</w:t>
      </w:r>
      <w:r w:rsidR="00EB09D1">
        <w:t>»</w:t>
      </w:r>
      <w:r w:rsidRPr="00CA3061">
        <w:t xml:space="preserve"> или в отделении Социального фонда России.</w:t>
      </w:r>
    </w:p>
    <w:p w14:paraId="27B42A8D" w14:textId="77777777" w:rsidR="003D67CB" w:rsidRPr="00CA3061" w:rsidRDefault="00EB09D1" w:rsidP="003D67CB">
      <w:r>
        <w:t>«</w:t>
      </w:r>
      <w:r w:rsidR="003D67CB" w:rsidRPr="00CA3061">
        <w:t xml:space="preserve">Также стоит проконсультироваться со специалистами фонда, чтобы точно понять, как уплата добровольных взносов скажется на вашем будущем пенсионном обеспечении. Помните, что докупка баллов </w:t>
      </w:r>
      <w:proofErr w:type="gramStart"/>
      <w:r w:rsidR="003D67CB" w:rsidRPr="00CA3061">
        <w:t>- это</w:t>
      </w:r>
      <w:proofErr w:type="gramEnd"/>
      <w:r w:rsidR="003D67CB" w:rsidRPr="00CA3061">
        <w:t xml:space="preserve"> вынужденная мера, которая имеет смысл только в случае, если вы недобрали минимального количества для назначения пенсии. Не стоит приобретать баллы </w:t>
      </w:r>
      <w:r>
        <w:t>«</w:t>
      </w:r>
      <w:r w:rsidR="003D67CB" w:rsidRPr="00CA3061">
        <w:t>про запас</w:t>
      </w:r>
      <w:r>
        <w:t>»</w:t>
      </w:r>
      <w:r w:rsidR="003D67CB" w:rsidRPr="00CA3061">
        <w:t>, если вы уже соответствуете требованиям. Этот механизм помогает восполнить пробелы, но из-за его сложности и стоимости подходить к нему нужно с осторожностью</w:t>
      </w:r>
      <w:r>
        <w:t>»</w:t>
      </w:r>
      <w:r w:rsidR="003D67CB" w:rsidRPr="00CA3061">
        <w:t>, - добавил он.</w:t>
      </w:r>
    </w:p>
    <w:p w14:paraId="45D1181F" w14:textId="77777777" w:rsidR="003D67CB" w:rsidRPr="00CA3061" w:rsidRDefault="003D67CB" w:rsidP="003D67CB">
      <w:r w:rsidRPr="00CA3061">
        <w:t>Пятым шагом, отметил Гаврилов, является перевод материнского капитала на накопительную пенсию. Он рассказал, что эта возможность доступна только для женщин и позволяет направить часть средств капитала на формирование пенсионных накоплений.</w:t>
      </w:r>
    </w:p>
    <w:p w14:paraId="0197403F" w14:textId="77777777" w:rsidR="003D67CB" w:rsidRPr="00CA3061" w:rsidRDefault="00EB09D1" w:rsidP="003D67CB">
      <w:r>
        <w:t>«</w:t>
      </w:r>
      <w:r w:rsidR="003D67CB" w:rsidRPr="00CA3061">
        <w:t>Средства, переведённые в накопительную часть пенсии, инвестируются пенсионным фондом, что способствует увеличению будущих выплат. Например, если вложить 200 тысяч рублей из материнского капитала в накопительную часть, эти деньги будут расти за счет доходности фонда, и в будущем это может дать значительную прибавку к пенсии. При этом важно учитывать, что после перевода средств они не могут быть использованы на другие цели, например, на улучшение жилищных условий. Поэтому решение о переводе должно быть тщательно продумано и оформлено соответствующим заявлением</w:t>
      </w:r>
      <w:r>
        <w:t>»</w:t>
      </w:r>
      <w:r w:rsidR="003D67CB" w:rsidRPr="00CA3061">
        <w:t>, - рассказал парламентарий.</w:t>
      </w:r>
    </w:p>
    <w:p w14:paraId="22886257" w14:textId="77777777" w:rsidR="003D67CB" w:rsidRPr="00CA3061" w:rsidRDefault="003D67CB" w:rsidP="003D67CB">
      <w:r w:rsidRPr="00CA3061">
        <w:t>Он считает, что эти шаги не требуют особых усилий, но могут существенно увеличить размер вашей пенсии. По мнению депутата, каждый гражданин имеет право на справедливое начисление пенсионных выплат, поэтому при несоответствиях или упущениях следует требовать перерасчета.</w:t>
      </w:r>
    </w:p>
    <w:p w14:paraId="653178F3" w14:textId="77777777" w:rsidR="003D67CB" w:rsidRPr="00CA3061" w:rsidRDefault="003D67CB" w:rsidP="003D67CB">
      <w:hyperlink r:id="rId19" w:history="1">
        <w:r w:rsidRPr="00CA3061">
          <w:rPr>
            <w:rStyle w:val="a3"/>
          </w:rPr>
          <w:t>https://ria.ru/20250318/pensiya-2005614772.html</w:t>
        </w:r>
      </w:hyperlink>
      <w:r w:rsidRPr="00CA3061">
        <w:t xml:space="preserve"> </w:t>
      </w:r>
    </w:p>
    <w:p w14:paraId="35F9E359" w14:textId="77777777" w:rsidR="003D67CB" w:rsidRPr="00CA3061" w:rsidRDefault="003D67CB" w:rsidP="003D67CB">
      <w:pPr>
        <w:pStyle w:val="2"/>
      </w:pPr>
      <w:bookmarkStart w:id="66" w:name="_Toc193175410"/>
      <w:r w:rsidRPr="00CA3061">
        <w:t>РИА Новости, 18.03.2025, Депутат ГД призвал уравнять вальщиков леса в правах при назначении пенсии</w:t>
      </w:r>
      <w:bookmarkEnd w:id="66"/>
    </w:p>
    <w:p w14:paraId="4E93A00D" w14:textId="77777777" w:rsidR="003D67CB" w:rsidRPr="00CA3061" w:rsidRDefault="003D67CB" w:rsidP="00CA3061">
      <w:pPr>
        <w:pStyle w:val="3"/>
      </w:pPr>
      <w:bookmarkStart w:id="67" w:name="_Toc193175411"/>
      <w:r w:rsidRPr="00CA3061">
        <w:t>Зампредседателя комитета Госдумы по экологии Евгений Марков направил обращение в Минтруд России с предложением создать равные условия по назначению пенсии для вальщиков леса вне зависимости от формы организаций трудовой деятельности, документ имеется в распоряжении РИА Новости.</w:t>
      </w:r>
      <w:bookmarkEnd w:id="67"/>
    </w:p>
    <w:p w14:paraId="107000F2" w14:textId="77777777" w:rsidR="003D67CB" w:rsidRPr="00CA3061" w:rsidRDefault="00EB09D1" w:rsidP="003D67CB">
      <w:r>
        <w:t>«</w:t>
      </w:r>
      <w:r w:rsidR="003D67CB" w:rsidRPr="00CA3061">
        <w:t xml:space="preserve">Прошу Вас высказать позицию министерства по внесению изменений в действующее законодательство с целью достижения равенства в трудовых правах и создания единых условий назначения пенсии категории работников </w:t>
      </w:r>
      <w:r>
        <w:t>«</w:t>
      </w:r>
      <w:r w:rsidR="003D67CB" w:rsidRPr="00CA3061">
        <w:t>вальщик леса</w:t>
      </w:r>
      <w:r>
        <w:t>»</w:t>
      </w:r>
      <w:r w:rsidR="003D67CB" w:rsidRPr="00CA3061">
        <w:t xml:space="preserve"> вне зависимости от формы организаций, в которых они осуществляли трудовую деятельность</w:t>
      </w:r>
      <w:r>
        <w:t>»</w:t>
      </w:r>
      <w:r w:rsidR="003D67CB" w:rsidRPr="00CA3061">
        <w:t xml:space="preserve">, - сказано в обращении на имя министра труда и социальной защиты РФ Антона </w:t>
      </w:r>
      <w:proofErr w:type="spellStart"/>
      <w:r w:rsidR="003D67CB" w:rsidRPr="00CA3061">
        <w:t>Котякова</w:t>
      </w:r>
      <w:proofErr w:type="spellEnd"/>
      <w:r w:rsidR="003D67CB" w:rsidRPr="00CA3061">
        <w:t>.</w:t>
      </w:r>
    </w:p>
    <w:p w14:paraId="33E0FECF" w14:textId="77777777" w:rsidR="003D67CB" w:rsidRPr="00CA3061" w:rsidRDefault="003D67CB" w:rsidP="003D67CB">
      <w:r w:rsidRPr="00CA3061">
        <w:lastRenderedPageBreak/>
        <w:t>В документе отмечается, что в настоящее время вальщик леса относится к профессиям с тяжелыми условиями труда. Согласно действующему законодательству, страховая пенсия по старости назначается мужчинам по достижении возраста 55 лет, если они проработали на работах с тяжелыми условиями труда не менее 12 лет и шести месяцев и имеют страховой стаж не менее 25 лет. Марков подчеркнул, что работающие в равных условиях труда вальщики леса, осуществляющие деятельность в лесничестве, и вальщики леса, трудящиеся в частных организациях, оказывающих услуги по валке леса, имеют неравное положение при назначении страховой пенсии по старости.</w:t>
      </w:r>
    </w:p>
    <w:p w14:paraId="599C1C32" w14:textId="77777777" w:rsidR="003D67CB" w:rsidRPr="00CA3061" w:rsidRDefault="00EB09D1" w:rsidP="003D67CB">
      <w:r>
        <w:t>«</w:t>
      </w:r>
      <w:r w:rsidR="003D67CB" w:rsidRPr="00CA3061">
        <w:t>Вальщики леса, работающие в частном бизнесе, фактически лишены права на досрочное назначение пенсии, предусмотренное законодательством, в связи с тем, что не участвуют в едином технологическом процессе, включающем в себя вывозку вырубленного леса из лесного участка</w:t>
      </w:r>
      <w:r>
        <w:t>»</w:t>
      </w:r>
      <w:r w:rsidR="003D67CB" w:rsidRPr="00CA3061">
        <w:t>, - сказано в документе.</w:t>
      </w:r>
    </w:p>
    <w:p w14:paraId="54F29190" w14:textId="77777777" w:rsidR="003D67CB" w:rsidRPr="00CA3061" w:rsidRDefault="003D67CB" w:rsidP="003D67CB">
      <w:r w:rsidRPr="00CA3061">
        <w:t>Как пояснил РИА Новости Марков, вальщик леса, работающий в лесничестве, ничем не отличается от вальщика леса, работающего в таких же тяжелых условиях, только в частной организации, оказывающей услуги по валке леса.</w:t>
      </w:r>
    </w:p>
    <w:p w14:paraId="78C734A0" w14:textId="77777777" w:rsidR="003D67CB" w:rsidRPr="00CA3061" w:rsidRDefault="00EB09D1" w:rsidP="003D67CB">
      <w:r>
        <w:t>«</w:t>
      </w:r>
      <w:r w:rsidR="003D67CB" w:rsidRPr="00CA3061">
        <w:t xml:space="preserve">Однако в связи с тем, что он не участвует в едином технологическом процессе, включающем в себя вывозку вырубленного леса из лесного участка, он лишается права на досрочное назначение пенсии, предусмотренное законодательством. Тем самым считаем, что нарушаются права работников. Запросил по этой теме позицию Минтруда. На наш взгляд, должны быть созданы единые условия назначения пенсий категории работников </w:t>
      </w:r>
      <w:r>
        <w:t>«</w:t>
      </w:r>
      <w:r w:rsidR="003D67CB" w:rsidRPr="00CA3061">
        <w:t>вальщик леса</w:t>
      </w:r>
      <w:r>
        <w:t>»</w:t>
      </w:r>
      <w:r w:rsidR="003D67CB" w:rsidRPr="00CA3061">
        <w:t xml:space="preserve"> вне зависимости от формы организаций, в которых они осуществляли трудовую деятельность</w:t>
      </w:r>
      <w:r>
        <w:t>»</w:t>
      </w:r>
      <w:r w:rsidR="003D67CB" w:rsidRPr="00CA3061">
        <w:t>, - отметил он.</w:t>
      </w:r>
    </w:p>
    <w:p w14:paraId="0D3ACCDF" w14:textId="77777777" w:rsidR="003D67CB" w:rsidRPr="00CA3061" w:rsidRDefault="003D67CB" w:rsidP="003D67CB">
      <w:r w:rsidRPr="00CA3061">
        <w:t xml:space="preserve">Парламентарий добавил, что, к сожалению, вальщик леса - не единственная профессия с тяжелыми условиями труда, где людей ставят в неравное положение при получении честно заработанной пенсии. </w:t>
      </w:r>
    </w:p>
    <w:p w14:paraId="23D24C79" w14:textId="77777777" w:rsidR="005F0292" w:rsidRPr="00CA3061" w:rsidRDefault="005F0292" w:rsidP="005F0292">
      <w:pPr>
        <w:pStyle w:val="2"/>
      </w:pPr>
      <w:bookmarkStart w:id="68" w:name="_Toc193175412"/>
      <w:r w:rsidRPr="00CA3061">
        <w:t>Известия, 18.03.2025, Права на досрочную пенсию сотрудников МЧС могут уравнять</w:t>
      </w:r>
      <w:bookmarkEnd w:id="68"/>
    </w:p>
    <w:p w14:paraId="55CC800B" w14:textId="77777777" w:rsidR="005F0292" w:rsidRPr="00CA3061" w:rsidRDefault="005F0292" w:rsidP="00CA3061">
      <w:pPr>
        <w:pStyle w:val="3"/>
      </w:pPr>
      <w:bookmarkStart w:id="69" w:name="_Toc193175413"/>
      <w:r w:rsidRPr="00CA3061">
        <w:t>Права на досрочную пенсию федеральных и региональных сотрудников МЧС могут уравнять. Такой доработанный законопроект, в ближайшее время будет внесен в Госдуму главой комитета по труду, социальной политике и делам ветеранов Ярославом Ниловым.</w:t>
      </w:r>
      <w:bookmarkEnd w:id="69"/>
    </w:p>
    <w:p w14:paraId="215907C8" w14:textId="77777777" w:rsidR="005F0292" w:rsidRPr="00CA3061" w:rsidRDefault="005F0292" w:rsidP="005F0292">
      <w:r w:rsidRPr="00CA3061">
        <w:t xml:space="preserve">В пояснительной записке к законопроекту, который есть у </w:t>
      </w:r>
      <w:r w:rsidR="00EB09D1">
        <w:t>«</w:t>
      </w:r>
      <w:r w:rsidRPr="00CA3061">
        <w:t>Известий</w:t>
      </w:r>
      <w:r w:rsidR="00EB09D1">
        <w:t>»</w:t>
      </w:r>
      <w:r w:rsidRPr="00CA3061">
        <w:t>, сообщается, что в настоящее время федеральные спасатели, участники ликвидаций ЧС могут выйти на пенсию в возрасте 40 лет при стаже не менее 15 лет или в 50 лет при стаже 25 лет без ликвидации ЧС, в то время как в регионах выйти на пенсию могут только после 65 лет мужчины, а женщины после 60 лет.</w:t>
      </w:r>
    </w:p>
    <w:p w14:paraId="6F8C38B4" w14:textId="77777777" w:rsidR="005F0292" w:rsidRPr="00CA3061" w:rsidRDefault="00EB09D1" w:rsidP="005F0292">
      <w:r>
        <w:t>«</w:t>
      </w:r>
      <w:r w:rsidR="005F0292" w:rsidRPr="00CA3061">
        <w:t xml:space="preserve">Вместе с тем необходимо отметить, что при возникновении чрезвычайных ситуаций природного и техногенного характера региональные спасатели выполняют задачи, схожие с выполняемыми аналогичными подразделениями в составе МЧС России, а задачи и функции, выполняемые работниками подразделений пожарной охраны субъектов РФ и муниципальной пожарной охраны схожи с задачами и функциями, выполняемые работникам подразделений федеральной противопожарной службы при </w:t>
      </w:r>
      <w:r w:rsidR="005F0292" w:rsidRPr="00CA3061">
        <w:lastRenderedPageBreak/>
        <w:t>тушении пожаров и проведении аварийно-спасательных работ</w:t>
      </w:r>
      <w:r>
        <w:t>»</w:t>
      </w:r>
      <w:r w:rsidR="005F0292" w:rsidRPr="00CA3061">
        <w:t>, - говорится в документе.</w:t>
      </w:r>
    </w:p>
    <w:p w14:paraId="7168424E" w14:textId="77777777" w:rsidR="005F0292" w:rsidRPr="00CA3061" w:rsidRDefault="005F0292" w:rsidP="005F0292">
      <w:r w:rsidRPr="00CA3061">
        <w:t>Также в нем подчеркивается, что спасатели и пожарные федерального и регионального уровней в равной степени рискуют своей жизнью и здоровьем в процессе тушения пожаров и проведения аварийно-спасательных работ.</w:t>
      </w:r>
    </w:p>
    <w:p w14:paraId="47C4A059" w14:textId="77777777" w:rsidR="005F0292" w:rsidRPr="00CA3061" w:rsidRDefault="00EB09D1" w:rsidP="005F0292">
      <w:r>
        <w:t>«</w:t>
      </w:r>
      <w:r w:rsidR="005F0292" w:rsidRPr="00CA3061">
        <w:t>Тему неравенства пенсий поднимает общероссийский союз спасателей, а также сотрудники пожарных служб в регионах, которые выполняют те же задачи, но находятся в разных условиях выхода на пенсию. Поэтому считаем, что с учетом одинаковых рисков, нагрузки, условия выхода на пенсию надо уравнять. Это будет справедливо</w:t>
      </w:r>
      <w:r>
        <w:t>»</w:t>
      </w:r>
      <w:r w:rsidR="005F0292" w:rsidRPr="00CA3061">
        <w:t xml:space="preserve">, - пояснил </w:t>
      </w:r>
      <w:r>
        <w:t>«</w:t>
      </w:r>
      <w:r w:rsidR="005F0292" w:rsidRPr="00CA3061">
        <w:t>Известиям</w:t>
      </w:r>
      <w:r>
        <w:t>»</w:t>
      </w:r>
      <w:r w:rsidR="005F0292" w:rsidRPr="00CA3061">
        <w:t xml:space="preserve"> сам Ярослав Нилов.</w:t>
      </w:r>
    </w:p>
    <w:p w14:paraId="5D485377" w14:textId="77777777" w:rsidR="005F0292" w:rsidRPr="00CA3061" w:rsidRDefault="005F0292" w:rsidP="005F0292">
      <w:r w:rsidRPr="00CA3061">
        <w:t>По его словам, законопроект доработан и направляется вновь на отзыв в Правительство. Первую его версию кабмин не поддержал, указав на отсутствие в нем источников финансирования. Как пояснил Ярослав Нилов, сейчас в качестве источника финансирования должен стать рост поступлений в федеральный бюджет от налоговых поступлений.</w:t>
      </w:r>
    </w:p>
    <w:p w14:paraId="3AB6F3F7" w14:textId="77777777" w:rsidR="005F0292" w:rsidRPr="00CA3061" w:rsidRDefault="005F0292" w:rsidP="005F0292">
      <w:r w:rsidRPr="00CA3061">
        <w:t xml:space="preserve">Согласно финансово-экономическому обоснованию, которое есть у </w:t>
      </w:r>
      <w:r w:rsidR="00EB09D1">
        <w:t>«</w:t>
      </w:r>
      <w:r w:rsidRPr="00CA3061">
        <w:t>Известий</w:t>
      </w:r>
      <w:r w:rsidR="00EB09D1">
        <w:t>»</w:t>
      </w:r>
      <w:r w:rsidRPr="00CA3061">
        <w:t>, всего на эти цели потребуется 1,7 млрд рублей. Указанные дополнительные средства должны быть предусмотрены при подготовке проекта бюджета Социального фонда РФ на 2026 год и на плановый период 2027 и 2028 года.</w:t>
      </w:r>
    </w:p>
    <w:p w14:paraId="17BA2E9D" w14:textId="77777777" w:rsidR="005F0292" w:rsidRPr="00CA3061" w:rsidRDefault="005F0292" w:rsidP="005F0292">
      <w:r w:rsidRPr="00CA3061">
        <w:t>Ранее предложение об уравнении пенсий было поддержано главой МЧС Александром Куренковым.</w:t>
      </w:r>
    </w:p>
    <w:p w14:paraId="5C9AF561" w14:textId="77777777" w:rsidR="005F0292" w:rsidRPr="00CA3061" w:rsidRDefault="005F0292" w:rsidP="005F0292">
      <w:r w:rsidRPr="00CA3061">
        <w:t>В ноябре 2024-го в России предложили давать квартиры сотрудникам МВД, вышедшим на пенсию. Соответствующий законопроект подготовили ко внесению в Госдуму депутаты фракции ЛДПР во главе с Леонидом Слуцким.</w:t>
      </w:r>
    </w:p>
    <w:p w14:paraId="3FC47ADB" w14:textId="77777777" w:rsidR="005F0292" w:rsidRPr="00CA3061" w:rsidRDefault="005F0292" w:rsidP="005F0292">
      <w:hyperlink r:id="rId20" w:history="1">
        <w:r w:rsidRPr="00CA3061">
          <w:rPr>
            <w:rStyle w:val="a3"/>
          </w:rPr>
          <w:t>https://iz.ru/1855672/2025-03-18/prava-na-dosrocnuu-pensiu-sotrudnikov-mcs-mogut-uravnat</w:t>
        </w:r>
      </w:hyperlink>
      <w:r w:rsidRPr="00CA3061">
        <w:t xml:space="preserve"> </w:t>
      </w:r>
    </w:p>
    <w:p w14:paraId="6FA9FD9F" w14:textId="77777777" w:rsidR="005F0292" w:rsidRPr="00CA3061" w:rsidRDefault="005F0292" w:rsidP="005F0292">
      <w:pPr>
        <w:pStyle w:val="2"/>
      </w:pPr>
      <w:bookmarkStart w:id="70" w:name="_Hlk193175033"/>
      <w:bookmarkStart w:id="71" w:name="_Toc193175414"/>
      <w:r w:rsidRPr="00CA3061">
        <w:t>Газета.ru, 18.03.2025, В Госдуме допустили повышение налогов</w:t>
      </w:r>
      <w:bookmarkEnd w:id="71"/>
    </w:p>
    <w:p w14:paraId="6773A356" w14:textId="77777777" w:rsidR="005F0292" w:rsidRPr="00CA3061" w:rsidRDefault="005F0292" w:rsidP="00CA3061">
      <w:pPr>
        <w:pStyle w:val="3"/>
      </w:pPr>
      <w:bookmarkStart w:id="72" w:name="_Toc193175415"/>
      <w:r w:rsidRPr="00CA3061">
        <w:t xml:space="preserve">В перспективе в России придется увеличивать налоги и страховые взносы на пенсии россиян, если демографическая ситуация не выровняется, заявила </w:t>
      </w:r>
      <w:r w:rsidR="00EB09D1">
        <w:t>«</w:t>
      </w:r>
      <w:r w:rsidRPr="00CA3061">
        <w:t>Газете.ru</w:t>
      </w:r>
      <w:r w:rsidR="00EB09D1">
        <w:t>»</w:t>
      </w:r>
      <w:r w:rsidRPr="00CA3061">
        <w:t xml:space="preserve"> член комитета Госдумы по труду, социальной политике и делам ветеранов Светлана Бессараб.</w:t>
      </w:r>
      <w:bookmarkEnd w:id="72"/>
    </w:p>
    <w:p w14:paraId="5A4E0DB5" w14:textId="77777777" w:rsidR="005F0292" w:rsidRPr="00CA3061" w:rsidRDefault="00EB09D1" w:rsidP="005F0292">
      <w:r>
        <w:t>«</w:t>
      </w:r>
      <w:r w:rsidR="005F0292" w:rsidRPr="00CA3061">
        <w:t>В России сегодня на 75 млн лиц трудоспособного возраста приходится примерно 42,8 млн пенсионеров. Соотношение примерно на 1:1,7. Если соотношение будет 1:1, станет очень сложно содержать пенсионеров. Сейчас с зарплаты работающих россиян тратится 22% на пенсионное обеспечение. С двух работающих это 44% их заработка на одного пенсионера. Если работающих будет меньше, значит, государству откуда-то нужно еще найти деньги, чтобы обеспечить пенсионеров. То есть нужно сокращаться. Либо увеличивать взносы и налоги, либо сокращать пенсии. Поэтому лучше бы нам все-таки демографию выправить</w:t>
      </w:r>
      <w:r>
        <w:t>»</w:t>
      </w:r>
      <w:r w:rsidR="005F0292" w:rsidRPr="00CA3061">
        <w:t>, - отметила Бессараб.</w:t>
      </w:r>
    </w:p>
    <w:p w14:paraId="7F70AF11" w14:textId="77777777" w:rsidR="005F0292" w:rsidRPr="00CA3061" w:rsidRDefault="005F0292" w:rsidP="005F0292">
      <w:r w:rsidRPr="00CA3061">
        <w:lastRenderedPageBreak/>
        <w:t>С февраля 2025 года средняя пенсия россиян составляет около 25 тыс. рублей. В результате индексаций выплаты в этом году увеличились почти на 1 тыс. рублей.</w:t>
      </w:r>
    </w:p>
    <w:p w14:paraId="20F928F9" w14:textId="77777777" w:rsidR="005F0292" w:rsidRPr="00CA3061" w:rsidRDefault="005F0292" w:rsidP="005F0292">
      <w:r w:rsidRPr="00CA3061">
        <w:t>Ранее экономист объяснила невозможность снижения пенсионного возраста в России.</w:t>
      </w:r>
    </w:p>
    <w:p w14:paraId="11A58D6F" w14:textId="77777777" w:rsidR="005F0292" w:rsidRPr="00CA3061" w:rsidRDefault="005F0292" w:rsidP="005F0292">
      <w:hyperlink r:id="rId21" w:history="1">
        <w:r w:rsidRPr="00CA3061">
          <w:rPr>
            <w:rStyle w:val="a3"/>
          </w:rPr>
          <w:t>https://www.gazeta.ru/business/news/2025/03/18/25329464.shtml</w:t>
        </w:r>
      </w:hyperlink>
      <w:r w:rsidRPr="00CA3061">
        <w:t xml:space="preserve"> </w:t>
      </w:r>
    </w:p>
    <w:p w14:paraId="172F9EEA" w14:textId="77777777" w:rsidR="00D83422" w:rsidRPr="00CA3061" w:rsidRDefault="00D83422" w:rsidP="00D83422">
      <w:pPr>
        <w:pStyle w:val="2"/>
      </w:pPr>
      <w:bookmarkStart w:id="73" w:name="a6"/>
      <w:bookmarkStart w:id="74" w:name="_Toc193175416"/>
      <w:bookmarkEnd w:id="70"/>
      <w:bookmarkEnd w:id="73"/>
      <w:r w:rsidRPr="00CA3061">
        <w:t>Вечерняя Москва, 17.03.2025, Размер страховых пенсий увеличится с 1 апреля. Что известно</w:t>
      </w:r>
      <w:bookmarkEnd w:id="74"/>
    </w:p>
    <w:p w14:paraId="18F02458" w14:textId="77777777" w:rsidR="00D83422" w:rsidRPr="00CA3061" w:rsidRDefault="00D83422" w:rsidP="00CA3061">
      <w:pPr>
        <w:pStyle w:val="3"/>
      </w:pPr>
      <w:bookmarkStart w:id="75" w:name="_Toc193175417"/>
      <w:r w:rsidRPr="00CA3061">
        <w:t>С 1 апреля социальные пенсии будут проиндексированы на 14,75 процента — в соответствии с темпами роста прожиточного минимума пенсионеров за 2025 год.</w:t>
      </w:r>
      <w:r w:rsidR="00CA3061" w:rsidRPr="00CA3061">
        <w:t xml:space="preserve"> </w:t>
      </w:r>
      <w:r w:rsidRPr="00CA3061">
        <w:t>Об этом сообщает правительство России. Напомним, социальные пенсии получают граждане, у которых нет трудового стажа или его недостаточно для назначения страховой пенсии. Также подобные выплаты положены людям с инвалидностью и тем, кто потерял кормильца.</w:t>
      </w:r>
      <w:bookmarkEnd w:id="75"/>
    </w:p>
    <w:p w14:paraId="4FAEF353" w14:textId="77777777" w:rsidR="00D83422" w:rsidRPr="00CA3061" w:rsidRDefault="00D83422" w:rsidP="00D83422">
      <w:r w:rsidRPr="00CA3061">
        <w:t xml:space="preserve">Согласно сообщению правительства с 1 апреля на 14,75 процента увеличат пенсии и некоторых других категорий граждан. К ним относятся военнослужащие, проходившие службу по призыву, участники Великой Отечественной войны, граждане, награжденные знаками </w:t>
      </w:r>
      <w:r w:rsidR="00EB09D1">
        <w:t>«</w:t>
      </w:r>
      <w:r w:rsidRPr="00CA3061">
        <w:t>Жителю блокадного Ленинграда</w:t>
      </w:r>
      <w:r w:rsidR="00EB09D1">
        <w:t>»</w:t>
      </w:r>
      <w:r w:rsidRPr="00CA3061">
        <w:t xml:space="preserve">, </w:t>
      </w:r>
      <w:r w:rsidR="00EB09D1">
        <w:t>«</w:t>
      </w:r>
      <w:r w:rsidRPr="00CA3061">
        <w:t>Житель осажденного Севастополя</w:t>
      </w:r>
      <w:r w:rsidR="00EB09D1">
        <w:t>»</w:t>
      </w:r>
      <w:r w:rsidRPr="00CA3061">
        <w:t xml:space="preserve"> и </w:t>
      </w:r>
      <w:r w:rsidR="00EB09D1">
        <w:t>«</w:t>
      </w:r>
      <w:r w:rsidRPr="00CA3061">
        <w:t>Житель осажденного Сталинграда</w:t>
      </w:r>
      <w:r w:rsidR="00EB09D1">
        <w:t>»</w:t>
      </w:r>
      <w:r w:rsidRPr="00CA3061">
        <w:t>, летчики-испытатели и космонавты, граждане, пострадавшие в результате радиационных или техногенных катастроф и члены их семей.</w:t>
      </w:r>
    </w:p>
    <w:p w14:paraId="05B98934" w14:textId="77777777" w:rsidR="00D83422" w:rsidRPr="00CA3061" w:rsidRDefault="00D83422" w:rsidP="00D83422">
      <w:r w:rsidRPr="00CA3061">
        <w:t>— Поддержка граждан — приоритет работы правительства. Важно продолжать делать все необходимое, чтобы людям своевременно перечислялись положенные им средства, — заявил премьер Михаил Мишустин.</w:t>
      </w:r>
    </w:p>
    <w:p w14:paraId="39D13F65" w14:textId="77777777" w:rsidR="00D83422" w:rsidRPr="00CA3061" w:rsidRDefault="00D83422" w:rsidP="00D83422">
      <w:r w:rsidRPr="00CA3061">
        <w:t>Средний размер социальной пенсии в России после апрельской индексации составит 15,5 тысячи рублей. Это, по сути, федеральный прожиточный минимум пенсионера в 2025 году — он составляет 15 250 рублей. В Москве, впрочем, есть важный нюанс: какой бы ни была федеральная пенсия, в столице пенсионер не может получать меньше 25 850 рублей. Это уровень городского социального стандарта.</w:t>
      </w:r>
    </w:p>
    <w:p w14:paraId="2B79E5AD" w14:textId="77777777" w:rsidR="00D83422" w:rsidRPr="00CA3061" w:rsidRDefault="00D83422" w:rsidP="00D83422">
      <w:r w:rsidRPr="00CA3061">
        <w:t xml:space="preserve">— Если пенсия гражданина </w:t>
      </w:r>
      <w:proofErr w:type="gramStart"/>
      <w:r w:rsidRPr="00CA3061">
        <w:t>ниже</w:t>
      </w:r>
      <w:proofErr w:type="gramEnd"/>
      <w:r w:rsidRPr="00CA3061">
        <w:t xml:space="preserve"> и он соответствует определенным условиям, то он может рассчитывать на доплату, — рассказывает юрист Светлана Хвалынская. — Чтобы пенсионер мог претендовать на доплату до уровня социального стандарта в Москве, он должен иметь постоянную регистрацию в столице в течение последних 10 лет и получать пенсию в нашем городе.</w:t>
      </w:r>
    </w:p>
    <w:p w14:paraId="7E6CEB78" w14:textId="77777777" w:rsidR="00D83422" w:rsidRPr="00CA3061" w:rsidRDefault="00D83422" w:rsidP="00D83422">
      <w:r w:rsidRPr="00CA3061">
        <w:t xml:space="preserve">Оформить компенсацию до уровня социального стандарта можно в центрах </w:t>
      </w:r>
      <w:r w:rsidR="00EB09D1">
        <w:t>«</w:t>
      </w:r>
      <w:r w:rsidRPr="00CA3061">
        <w:t>Мои документы</w:t>
      </w:r>
      <w:r w:rsidR="00EB09D1">
        <w:t>»</w:t>
      </w:r>
      <w:r w:rsidRPr="00CA3061">
        <w:t xml:space="preserve"> или на сайте мэрии — mos.ru. В Москве доплату получают около двух миллионов пенсионеров.</w:t>
      </w:r>
    </w:p>
    <w:p w14:paraId="339261B1" w14:textId="77777777" w:rsidR="00D83422" w:rsidRPr="00CA3061" w:rsidRDefault="00D83422" w:rsidP="00D83422">
      <w:r w:rsidRPr="00CA3061">
        <w:t>Важный нюанс: социальные пенсии назначаются на пять лет позже общеустановленного срока: в 65 лет для женщин и в 70 — для мужчин.</w:t>
      </w:r>
    </w:p>
    <w:p w14:paraId="11BA89F6" w14:textId="77777777" w:rsidR="00D83422" w:rsidRPr="00CA3061" w:rsidRDefault="00D83422" w:rsidP="00D83422">
      <w:r w:rsidRPr="00CA3061">
        <w:t xml:space="preserve">— Лично я бы советовал не ждать пенсионного возраста, а как минимум с 40 лет начинать делать накопления на старость. Самый простой вариант — долгосрочные, на </w:t>
      </w:r>
      <w:r w:rsidRPr="00CA3061">
        <w:lastRenderedPageBreak/>
        <w:t xml:space="preserve">два-три года, рублевые депозиты, — советует финансовый аналитик Артем </w:t>
      </w:r>
      <w:proofErr w:type="spellStart"/>
      <w:r w:rsidRPr="00CA3061">
        <w:t>Извольский</w:t>
      </w:r>
      <w:proofErr w:type="spellEnd"/>
      <w:r w:rsidRPr="00CA3061">
        <w:t>.</w:t>
      </w:r>
    </w:p>
    <w:p w14:paraId="3C4B60DC" w14:textId="77777777" w:rsidR="00D83422" w:rsidRPr="00CA3061" w:rsidRDefault="00D83422" w:rsidP="00D83422">
      <w:r w:rsidRPr="00CA3061">
        <w:t xml:space="preserve">Весной 2025 года россиян ждут доплаты к пенсии. Они будут носить как региональный, так и федеральный характер. Какие доплаты ждут россиян — в материале </w:t>
      </w:r>
      <w:r w:rsidR="00EB09D1">
        <w:t>«</w:t>
      </w:r>
      <w:r w:rsidRPr="00CA3061">
        <w:t>Вечерней Москвы</w:t>
      </w:r>
      <w:r w:rsidR="00EB09D1">
        <w:t>»</w:t>
      </w:r>
      <w:r w:rsidRPr="00CA3061">
        <w:t>.</w:t>
      </w:r>
    </w:p>
    <w:p w14:paraId="32CF9E21" w14:textId="77777777" w:rsidR="00D83422" w:rsidRPr="00CA3061" w:rsidRDefault="00D83422" w:rsidP="00D83422">
      <w:hyperlink r:id="rId22" w:anchor="cover" w:history="1">
        <w:r w:rsidRPr="00CA3061">
          <w:rPr>
            <w:rStyle w:val="a3"/>
          </w:rPr>
          <w:t>https://vm.ru/news/1212822-razmer-strahovyh-pensij-uvelichitsya-s-1-aprelya-chto-izvestno#cover</w:t>
        </w:r>
      </w:hyperlink>
      <w:r w:rsidRPr="00CA3061">
        <w:t xml:space="preserve"> </w:t>
      </w:r>
    </w:p>
    <w:p w14:paraId="61F23965" w14:textId="77777777" w:rsidR="00CD6BF0" w:rsidRPr="00CA3061" w:rsidRDefault="00CD6BF0" w:rsidP="00CD6BF0">
      <w:pPr>
        <w:pStyle w:val="2"/>
      </w:pPr>
      <w:bookmarkStart w:id="76" w:name="a7"/>
      <w:bookmarkStart w:id="77" w:name="_Toc193175418"/>
      <w:bookmarkEnd w:id="76"/>
      <w:r w:rsidRPr="00CA3061">
        <w:t>NEWS.ru, 17.03.2025, Пенсия вырастет уже в апреле, но не для всех! Кому ждать прибавки весной</w:t>
      </w:r>
      <w:bookmarkEnd w:id="77"/>
    </w:p>
    <w:p w14:paraId="2490B6A1" w14:textId="77777777" w:rsidR="00CD6BF0" w:rsidRPr="00CA3061" w:rsidRDefault="00CD6BF0" w:rsidP="00CA3061">
      <w:pPr>
        <w:pStyle w:val="3"/>
      </w:pPr>
      <w:bookmarkStart w:id="78" w:name="_Toc193175419"/>
      <w:r w:rsidRPr="00CA3061">
        <w:t>С 1 апреля в России ожидается рекордное увеличение социальных пенсий - власти проиндексируют их сразу на 14,75%. Эти выплаты предназначены для самых уязвимых категорий граждан, и индексация затронет около 4,2 млн человек. Средства на повышение выплат уже заложены в бюджете, на эти цели выделено около 85 млрд рублей.</w:t>
      </w:r>
      <w:bookmarkEnd w:id="78"/>
    </w:p>
    <w:p w14:paraId="5EBAF748" w14:textId="77777777" w:rsidR="00CD6BF0" w:rsidRPr="00CA3061" w:rsidRDefault="00CD6BF0" w:rsidP="00CD6BF0">
      <w:r w:rsidRPr="00CA3061">
        <w:t>Социальная пенсия выплачивается россиянам с инвалидностью и нетрудоспособным гражданам. Кроме того, ее получают те, у кого нет права на страховую пенсию.</w:t>
      </w:r>
    </w:p>
    <w:p w14:paraId="45AD7938" w14:textId="77777777" w:rsidR="00CD6BF0" w:rsidRPr="00CA3061" w:rsidRDefault="00CD6BF0" w:rsidP="00CD6BF0">
      <w:r w:rsidRPr="00CA3061">
        <w:t>Традиционно индексация пенсий в России проходит в несколько этапов. Наиболее массовая индексация страховых пенсий по старости приходится на январь. Социальные пенсии традиционно повышаются с 1 апреля. Постановление об индексации социальных пенсий было подписано председателем правительства РФ Михаилом Мишустиным 7 марта.</w:t>
      </w:r>
    </w:p>
    <w:p w14:paraId="2B10410C" w14:textId="77777777" w:rsidR="00CD6BF0" w:rsidRPr="00CA3061" w:rsidRDefault="00CD6BF0" w:rsidP="00CD6BF0">
      <w:r w:rsidRPr="00CA3061">
        <w:t>Размер индексации рассчитан исходя из темпов роста прожиточного минимума пенсионеров за 2024 год. Индексация социальных пенсий в 2025 году значительно превышает прошлогодний уровень. Социальные пенсии выросли на 7,5% в апреле 2024 года. Однако самая масштабная индексация социальных пенсий в России была зафиксирована в 2022 году, когда выплаты увеличились на 19,46%.</w:t>
      </w:r>
    </w:p>
    <w:p w14:paraId="299C2BD3" w14:textId="77777777" w:rsidR="00CD6BF0" w:rsidRPr="00CA3061" w:rsidRDefault="00CD6BF0" w:rsidP="00CD6BF0">
      <w:r w:rsidRPr="00CA3061">
        <w:t xml:space="preserve">Ранее сообщалось, что россияне, которые относятся к числу самозанятых, могут делать страховые взносы в Социальный фонд России для получения страховой пенсии по старости в будущем. Как рассказала эксперт Института </w:t>
      </w:r>
      <w:proofErr w:type="spellStart"/>
      <w:r w:rsidRPr="00CA3061">
        <w:t>соцанализа</w:t>
      </w:r>
      <w:proofErr w:type="spellEnd"/>
      <w:r w:rsidRPr="00CA3061">
        <w:t xml:space="preserve"> и прогнозирования РАНХиГС Марина Лопатина, минимальный взнос в год составляет 60 тысяч рублей.</w:t>
      </w:r>
    </w:p>
    <w:p w14:paraId="6749F58C" w14:textId="77777777" w:rsidR="00CD6BF0" w:rsidRPr="00CA3061" w:rsidRDefault="00CD6BF0" w:rsidP="00CD6BF0">
      <w:hyperlink r:id="rId23" w:history="1">
        <w:r w:rsidRPr="00CA3061">
          <w:rPr>
            <w:rStyle w:val="a3"/>
          </w:rPr>
          <w:t>https://news.ru/society/pensiya-vyrastet-uzhe-v-aprele-komu-i-kakoj-pribavki-zhdat-etoj-vesnoj/</w:t>
        </w:r>
      </w:hyperlink>
      <w:r w:rsidRPr="00CA3061">
        <w:t xml:space="preserve"> </w:t>
      </w:r>
    </w:p>
    <w:p w14:paraId="1B5DE908" w14:textId="77777777" w:rsidR="00C82F67" w:rsidRPr="00CA3061" w:rsidRDefault="00C82F67" w:rsidP="00C82F67">
      <w:pPr>
        <w:pStyle w:val="2"/>
      </w:pPr>
      <w:bookmarkStart w:id="79" w:name="_Toc193175420"/>
      <w:r w:rsidRPr="00CA3061">
        <w:t>Конкурент, 17.03.2025, Доплаты до 80 тыс. рублей получат пожилые россияне уже этой весной</w:t>
      </w:r>
      <w:bookmarkEnd w:id="79"/>
      <w:r w:rsidRPr="00CA3061">
        <w:t xml:space="preserve"> </w:t>
      </w:r>
    </w:p>
    <w:p w14:paraId="7CC1A454" w14:textId="77777777" w:rsidR="00C82F67" w:rsidRPr="00CA3061" w:rsidRDefault="00C82F67" w:rsidP="00CA3061">
      <w:pPr>
        <w:pStyle w:val="3"/>
      </w:pPr>
      <w:bookmarkStart w:id="80" w:name="_Toc193175421"/>
      <w:r w:rsidRPr="00CA3061">
        <w:t>Российские пенсионеры могут получить весной доплаты к пенсиям до 80 тысяч руб., сообщает Социальный фонд России.</w:t>
      </w:r>
      <w:bookmarkEnd w:id="80"/>
    </w:p>
    <w:p w14:paraId="2BCA3536" w14:textId="77777777" w:rsidR="00C82F67" w:rsidRPr="00CA3061" w:rsidRDefault="00C82F67" w:rsidP="00C82F67">
      <w:r w:rsidRPr="00CA3061">
        <w:t>В первую очередь нововведение коснется ветеранов Великой Отечественной войны (ВОВ) и тружеников тыла в связи с 80-й годовщиной Победы. Граждане начнут получать повышенные выплаты в марте и апреле.</w:t>
      </w:r>
    </w:p>
    <w:p w14:paraId="0768147D" w14:textId="77777777" w:rsidR="00C82F67" w:rsidRPr="00CA3061" w:rsidRDefault="00C82F67" w:rsidP="00C82F67">
      <w:r w:rsidRPr="00CA3061">
        <w:lastRenderedPageBreak/>
        <w:t>Так, по 80 тыс. руб. получат участники, инвалиды и вдовы. Труженики тыла и бывшие несовершеннолетние узники фашизма могут рассчитывать на выплаты по 50 тыс. руб.</w:t>
      </w:r>
    </w:p>
    <w:p w14:paraId="3EE6B7E8" w14:textId="77777777" w:rsidR="00111D7C" w:rsidRPr="00CA3061" w:rsidRDefault="00C82F67" w:rsidP="00C82F67">
      <w:hyperlink r:id="rId24" w:history="1">
        <w:r w:rsidRPr="00CA3061">
          <w:rPr>
            <w:rStyle w:val="a3"/>
          </w:rPr>
          <w:t>https://konkurent.ru/article/75730</w:t>
        </w:r>
      </w:hyperlink>
    </w:p>
    <w:p w14:paraId="342A1779" w14:textId="77777777" w:rsidR="00C82F67" w:rsidRPr="00CA3061" w:rsidRDefault="00C82F67" w:rsidP="00C82F67">
      <w:pPr>
        <w:pStyle w:val="2"/>
      </w:pPr>
      <w:bookmarkStart w:id="81" w:name="_Toc193175422"/>
      <w:r w:rsidRPr="00CA3061">
        <w:t>Конкурент, 17.03.2025, Перерасчет пенсий за большой советский стаж: что пенсионерам точно нельзя делать</w:t>
      </w:r>
      <w:bookmarkEnd w:id="81"/>
    </w:p>
    <w:p w14:paraId="4DD34EC7" w14:textId="77777777" w:rsidR="00C82F67" w:rsidRPr="00CA3061" w:rsidRDefault="00C82F67" w:rsidP="00CA3061">
      <w:pPr>
        <w:pStyle w:val="3"/>
      </w:pPr>
      <w:bookmarkStart w:id="82" w:name="_Toc193175423"/>
      <w:r w:rsidRPr="00CA3061">
        <w:t>Одной из распространенных уловок мошенников является обещание различными способами увеличить размер пенсии. Вопреки постоянным предупреждениям о случаях обмана пенсионеров, число жертв постоянно растет, рассказала юрист Ксения Зайцева.</w:t>
      </w:r>
      <w:bookmarkEnd w:id="82"/>
    </w:p>
    <w:p w14:paraId="3E820F9F" w14:textId="77777777" w:rsidR="00C82F67" w:rsidRPr="00CA3061" w:rsidRDefault="00EB09D1" w:rsidP="00C82F67">
      <w:r>
        <w:t>«</w:t>
      </w:r>
      <w:r w:rsidR="00C82F67" w:rsidRPr="00CA3061">
        <w:t>Одной из самых распространенных тем для обмана является пересчет пенсии. У большинства пенсионеров большой стаж, и была неплохая зарплата в пересчете на советские рубли. Поэтому пожилые люди начинают искать в Интернете информацию о том, правильно ли им рассчитали пенсию</w:t>
      </w:r>
      <w:r>
        <w:t>»</w:t>
      </w:r>
      <w:r w:rsidR="00C82F67" w:rsidRPr="00CA3061">
        <w:t>, – объяснила специалист.</w:t>
      </w:r>
    </w:p>
    <w:p w14:paraId="1E9E0CBF" w14:textId="77777777" w:rsidR="00C82F67" w:rsidRPr="00CA3061" w:rsidRDefault="00C82F67" w:rsidP="00C82F67">
      <w:r w:rsidRPr="00CA3061">
        <w:t>Здесь пожилых граждан перехватывают аферисты, они показывают им тексты законов, в которых трудно разобраться людям без юридического образования и которые якобы доказывают, что пенсионные выплаты должны быть больше.</w:t>
      </w:r>
    </w:p>
    <w:p w14:paraId="305BC7E4" w14:textId="77777777" w:rsidR="00C82F67" w:rsidRPr="00CA3061" w:rsidRDefault="00EB09D1" w:rsidP="00C82F67">
      <w:r>
        <w:t>«</w:t>
      </w:r>
      <w:r w:rsidR="00C82F67" w:rsidRPr="00CA3061">
        <w:t xml:space="preserve">Они говорят: </w:t>
      </w:r>
      <w:r>
        <w:t>«</w:t>
      </w:r>
      <w:r w:rsidR="00C82F67" w:rsidRPr="00CA3061">
        <w:t>Посмотрите, сколько видов пенсий и вариантов расчетов! Вам точно неправильно назначили пенсию, с вашим советским стажем она должна быть больше. А еще по исковой давности можно сделать перерасчет за прошлые годы</w:t>
      </w:r>
      <w:r>
        <w:t>»</w:t>
      </w:r>
      <w:r w:rsidR="00C82F67" w:rsidRPr="00CA3061">
        <w:t>. И пенсионер, веря в это, готов отдать большую сумму денег за перерасчет пенсии</w:t>
      </w:r>
      <w:r>
        <w:t>»</w:t>
      </w:r>
      <w:r w:rsidR="00C82F67" w:rsidRPr="00CA3061">
        <w:t>, – уточнила Зайцева.</w:t>
      </w:r>
    </w:p>
    <w:p w14:paraId="4C103AC3" w14:textId="77777777" w:rsidR="00C82F67" w:rsidRPr="00CA3061" w:rsidRDefault="00C82F67" w:rsidP="00C82F67">
      <w:r w:rsidRPr="00CA3061">
        <w:t xml:space="preserve">Кроме того, злоумышленники нередко предлагают ознакомиться со справкой с </w:t>
      </w:r>
      <w:r w:rsidR="00EB09D1">
        <w:t>«</w:t>
      </w:r>
      <w:r w:rsidRPr="00CA3061">
        <w:t>Госуслуг</w:t>
      </w:r>
      <w:r w:rsidR="00EB09D1">
        <w:t>»</w:t>
      </w:r>
      <w:r w:rsidRPr="00CA3061">
        <w:t xml:space="preserve"> с детальным разбором назначенных выплат. В ней содержится много непонятных для пенсионера данных и указаны большие суммы для привлечения внимания.</w:t>
      </w:r>
    </w:p>
    <w:p w14:paraId="25AB28E0" w14:textId="77777777" w:rsidR="00C82F67" w:rsidRPr="00CA3061" w:rsidRDefault="00EB09D1" w:rsidP="00C82F67">
      <w:r>
        <w:t>«</w:t>
      </w:r>
      <w:r w:rsidR="00C82F67" w:rsidRPr="00CA3061">
        <w:t xml:space="preserve">Мошенники утверждают, что это </w:t>
      </w:r>
      <w:r>
        <w:t>«</w:t>
      </w:r>
      <w:r w:rsidR="00C82F67" w:rsidRPr="00CA3061">
        <w:t>накопительная часть пенсии</w:t>
      </w:r>
      <w:r>
        <w:t>»</w:t>
      </w:r>
      <w:r w:rsidR="00C82F67" w:rsidRPr="00CA3061">
        <w:t>, которую можно снять, – подчеркнула эксперт. – На самом деле накопительная пенсия есть не у всех, и даже если она есть, не из всех фондов ее можно снять</w:t>
      </w:r>
      <w:r>
        <w:t>»</w:t>
      </w:r>
      <w:r w:rsidR="00C82F67" w:rsidRPr="00CA3061">
        <w:t>.</w:t>
      </w:r>
    </w:p>
    <w:p w14:paraId="324BF1A4" w14:textId="77777777" w:rsidR="00C82F67" w:rsidRPr="00CA3061" w:rsidRDefault="00C82F67" w:rsidP="00C82F67">
      <w:hyperlink r:id="rId25" w:history="1">
        <w:r w:rsidRPr="00CA3061">
          <w:rPr>
            <w:rStyle w:val="a3"/>
          </w:rPr>
          <w:t>https://konkurent.ru/article/75725</w:t>
        </w:r>
      </w:hyperlink>
    </w:p>
    <w:p w14:paraId="2681F95F" w14:textId="77777777" w:rsidR="00C82F67" w:rsidRPr="00CA3061" w:rsidRDefault="00C82F67" w:rsidP="00C82F67">
      <w:pPr>
        <w:pStyle w:val="2"/>
      </w:pPr>
      <w:bookmarkStart w:id="83" w:name="_Toc193175424"/>
      <w:r w:rsidRPr="00CA3061">
        <w:t>PRIMPRESS, 17.03.2025, Пенсии увеличат еще на 15%. Пенсионеров ждет рекордная за 15 лет индексация</w:t>
      </w:r>
      <w:bookmarkEnd w:id="83"/>
      <w:r w:rsidRPr="00CA3061">
        <w:t xml:space="preserve"> </w:t>
      </w:r>
    </w:p>
    <w:p w14:paraId="63486E5A" w14:textId="77777777" w:rsidR="00C82F67" w:rsidRPr="00CA3061" w:rsidRDefault="00C82F67" w:rsidP="00CA3061">
      <w:pPr>
        <w:pStyle w:val="3"/>
      </w:pPr>
      <w:bookmarkStart w:id="84" w:name="_Toc193175425"/>
      <w:r w:rsidRPr="00CA3061">
        <w:t>Пенсионерам рассказали о скором увеличении пенсий еще на 15 процентов от текущего уровня. Это будет одна из самых крупных индексаций таких выплат за последние 15 лет. Об этом рассказал пенсионный эксперт Сергей Власов, сообщает PRIMPRESS.</w:t>
      </w:r>
      <w:bookmarkEnd w:id="84"/>
    </w:p>
    <w:p w14:paraId="6CBE5F6A" w14:textId="77777777" w:rsidR="00C82F67" w:rsidRPr="00CA3061" w:rsidRDefault="00C82F67" w:rsidP="00C82F67">
      <w:r w:rsidRPr="00CA3061">
        <w:t>По его словам, новое повышение пенсий в России произойдет уже в апреле. Если в январе была индексация страховых выплат, то теперь на очереди социальные пенсии и пенсии по государственному обеспечению. Их будут увеличивать в соответствии с ростом прожиточного минимума в стране.</w:t>
      </w:r>
    </w:p>
    <w:p w14:paraId="5E5F54DA" w14:textId="77777777" w:rsidR="00C82F67" w:rsidRPr="00CA3061" w:rsidRDefault="00EB09D1" w:rsidP="00C82F67">
      <w:r>
        <w:lastRenderedPageBreak/>
        <w:t>«</w:t>
      </w:r>
      <w:r w:rsidR="00C82F67" w:rsidRPr="00CA3061">
        <w:t>Индексация охватит все виды пенсий: как по старости, так и по инвалидности, и по случаю потери кормильца. Причем прибавку начислят всем пенсионерам вне зависимости от их трудового статуса, то есть как неработающим, так и официально трудоустроенным</w:t>
      </w:r>
      <w:r>
        <w:t>»</w:t>
      </w:r>
      <w:r w:rsidR="00C82F67" w:rsidRPr="00CA3061">
        <w:t>, - отметил Власов.</w:t>
      </w:r>
    </w:p>
    <w:p w14:paraId="0A47060A" w14:textId="77777777" w:rsidR="00C82F67" w:rsidRPr="00CA3061" w:rsidRDefault="00C82F67" w:rsidP="00C82F67">
      <w:r w:rsidRPr="00CA3061">
        <w:t>Он уточнил, что нынешняя прибавка будет одной из самых крупных за долгие годы современной пенсионной системы. Размер индексации составит 14,75 процента, то есть почти 15.</w:t>
      </w:r>
    </w:p>
    <w:p w14:paraId="61BF751D" w14:textId="77777777" w:rsidR="00C82F67" w:rsidRPr="00CA3061" w:rsidRDefault="00EB09D1" w:rsidP="00C82F67">
      <w:r>
        <w:t>«</w:t>
      </w:r>
      <w:r w:rsidR="00C82F67" w:rsidRPr="00CA3061">
        <w:t>Не считая нестандартных 2014 и 2022 годов, индексация станет максимальной с 2010 года, то есть сразу за последние пятнадцать лет. За это время прибавка составляла как шесть процентов, так и всего 1,5 процента, например, в 2017 году</w:t>
      </w:r>
      <w:r>
        <w:t>»</w:t>
      </w:r>
      <w:r w:rsidR="00C82F67" w:rsidRPr="00CA3061">
        <w:t>, – добавил Власов.</w:t>
      </w:r>
    </w:p>
    <w:p w14:paraId="08FCBE51" w14:textId="77777777" w:rsidR="00C82F67" w:rsidRPr="00CA3061" w:rsidRDefault="00C82F67" w:rsidP="00C82F67">
      <w:r w:rsidRPr="00CA3061">
        <w:t>По данным властей, в результате повышения средний размер социальных пенсий с апреля будет доходить до 15 500 рублей.</w:t>
      </w:r>
    </w:p>
    <w:p w14:paraId="631DE8AA" w14:textId="77777777" w:rsidR="00C82F67" w:rsidRPr="00CA3061" w:rsidRDefault="00C82F67" w:rsidP="00C82F67">
      <w:hyperlink r:id="rId26" w:history="1">
        <w:r w:rsidRPr="00CA3061">
          <w:rPr>
            <w:rStyle w:val="a3"/>
          </w:rPr>
          <w:t>https://primpress.ru/article/121481</w:t>
        </w:r>
      </w:hyperlink>
    </w:p>
    <w:p w14:paraId="0D73A74A" w14:textId="77777777" w:rsidR="002C3403" w:rsidRPr="00CA3061" w:rsidRDefault="002C3403" w:rsidP="002C3403">
      <w:pPr>
        <w:pStyle w:val="2"/>
      </w:pPr>
      <w:bookmarkStart w:id="85" w:name="_Toc193175426"/>
      <w:proofErr w:type="spellStart"/>
      <w:r w:rsidRPr="00CA3061">
        <w:t>Выберу.ру</w:t>
      </w:r>
      <w:proofErr w:type="spellEnd"/>
      <w:r w:rsidRPr="00CA3061">
        <w:t>, 17.03.2025</w:t>
      </w:r>
      <w:proofErr w:type="gramStart"/>
      <w:r w:rsidRPr="00CA3061">
        <w:t>, Как</w:t>
      </w:r>
      <w:proofErr w:type="gramEnd"/>
      <w:r w:rsidRPr="00CA3061">
        <w:t xml:space="preserve"> получить накопительную пенсию?</w:t>
      </w:r>
      <w:bookmarkEnd w:id="85"/>
    </w:p>
    <w:p w14:paraId="28E57A15" w14:textId="77777777" w:rsidR="002C3403" w:rsidRPr="00CA3061" w:rsidRDefault="002C3403" w:rsidP="00CA3061">
      <w:pPr>
        <w:pStyle w:val="3"/>
      </w:pPr>
      <w:bookmarkStart w:id="86" w:name="_Toc193175427"/>
      <w:r w:rsidRPr="00CA3061">
        <w:t xml:space="preserve">Накопительная пенсия </w:t>
      </w:r>
      <w:proofErr w:type="gramStart"/>
      <w:r w:rsidRPr="00CA3061">
        <w:t>- это</w:t>
      </w:r>
      <w:proofErr w:type="gramEnd"/>
      <w:r w:rsidRPr="00CA3061">
        <w:t xml:space="preserve"> часть пенсионных накоплений, сформированных за счёт страховых взносов работодателей в период с 2002 по 2013 годы, а также за счёт добровольных взносов граждан и программ государственного софинансирования.</w:t>
      </w:r>
      <w:bookmarkEnd w:id="86"/>
    </w:p>
    <w:p w14:paraId="068933F3" w14:textId="77777777" w:rsidR="002C3403" w:rsidRPr="00CA3061" w:rsidRDefault="002C3403" w:rsidP="002C3403">
      <w:r w:rsidRPr="00CA3061">
        <w:t>Условия для получения накопительной пенсии:</w:t>
      </w:r>
    </w:p>
    <w:p w14:paraId="589AAD38" w14:textId="77777777" w:rsidR="002C3403" w:rsidRPr="00CA3061" w:rsidRDefault="002C3403" w:rsidP="002C3403">
      <w:r w:rsidRPr="00CA3061">
        <w:t>•</w:t>
      </w:r>
      <w:r w:rsidRPr="00CA3061">
        <w:tab/>
        <w:t>Достижение пенсионного возраста: 60 лет для мужчин и 55 лет для женщин.</w:t>
      </w:r>
    </w:p>
    <w:p w14:paraId="40F4232C" w14:textId="77777777" w:rsidR="002C3403" w:rsidRPr="00CA3061" w:rsidRDefault="002C3403" w:rsidP="002C3403">
      <w:r w:rsidRPr="00CA3061">
        <w:t>•</w:t>
      </w:r>
      <w:r w:rsidRPr="00CA3061">
        <w:tab/>
        <w:t>Наличие пенсионных накоплений</w:t>
      </w:r>
      <w:proofErr w:type="gramStart"/>
      <w:r w:rsidRPr="00CA3061">
        <w:t>: Если</w:t>
      </w:r>
      <w:proofErr w:type="gramEnd"/>
      <w:r w:rsidRPr="00CA3061">
        <w:t xml:space="preserve"> у вас есть сформированные пенсионные накопления, вы имеете право на их получение.</w:t>
      </w:r>
    </w:p>
    <w:p w14:paraId="70F6230D" w14:textId="77777777" w:rsidR="002C3403" w:rsidRPr="00CA3061" w:rsidRDefault="002C3403" w:rsidP="002C3403">
      <w:r w:rsidRPr="00CA3061">
        <w:t>Виды выплат накопительной пенсии:</w:t>
      </w:r>
    </w:p>
    <w:p w14:paraId="2DABA249" w14:textId="77777777" w:rsidR="002C3403" w:rsidRPr="00CA3061" w:rsidRDefault="002C3403" w:rsidP="002C3403">
      <w:r w:rsidRPr="00CA3061">
        <w:t>•</w:t>
      </w:r>
      <w:r w:rsidRPr="00CA3061">
        <w:tab/>
        <w:t>Единовременная выплата</w:t>
      </w:r>
      <w:proofErr w:type="gramStart"/>
      <w:r w:rsidRPr="00CA3061">
        <w:t>: Если</w:t>
      </w:r>
      <w:proofErr w:type="gramEnd"/>
      <w:r w:rsidRPr="00CA3061">
        <w:t xml:space="preserve"> размер накопительной пенсии составляет 5% или менее от суммы страховой и накопительной пенсий, вы можете получить всю сумму накоплений сразу.</w:t>
      </w:r>
    </w:p>
    <w:p w14:paraId="2C7D880A" w14:textId="77777777" w:rsidR="002C3403" w:rsidRPr="00CA3061" w:rsidRDefault="002C3403" w:rsidP="002C3403">
      <w:r w:rsidRPr="00CA3061">
        <w:t>•</w:t>
      </w:r>
      <w:r w:rsidRPr="00CA3061">
        <w:tab/>
        <w:t>Срочная пенсионная выплата: Вы можете установить срок (не менее 10 лет), в течение которого будут производиться ежемесячные выплаты из ваших накоплений.</w:t>
      </w:r>
    </w:p>
    <w:p w14:paraId="66D89FFA" w14:textId="77777777" w:rsidR="002C3403" w:rsidRPr="00CA3061" w:rsidRDefault="002C3403" w:rsidP="002C3403">
      <w:r w:rsidRPr="00CA3061">
        <w:t>•</w:t>
      </w:r>
      <w:r w:rsidRPr="00CA3061">
        <w:tab/>
        <w:t>Накопительная пенсия: Ежемесячные пожизненные выплаты, размер которых определяется исходя из суммы накоплений и ожидаемого периода выплаты пенсии.</w:t>
      </w:r>
    </w:p>
    <w:p w14:paraId="1F7E2A71" w14:textId="77777777" w:rsidR="002C3403" w:rsidRPr="00CA3061" w:rsidRDefault="002C3403" w:rsidP="002C3403">
      <w:r w:rsidRPr="00CA3061">
        <w:t>Порядок оформления накопительной пенсии:</w:t>
      </w:r>
    </w:p>
    <w:p w14:paraId="462EE4C0" w14:textId="77777777" w:rsidR="002C3403" w:rsidRPr="00CA3061" w:rsidRDefault="002C3403" w:rsidP="002C3403">
      <w:r w:rsidRPr="00CA3061">
        <w:t>1.</w:t>
      </w:r>
      <w:r w:rsidRPr="00CA3061">
        <w:tab/>
        <w:t>Определите местонахождение ваших пенсионных накоплений</w:t>
      </w:r>
      <w:proofErr w:type="gramStart"/>
      <w:r w:rsidRPr="00CA3061">
        <w:t>: Они</w:t>
      </w:r>
      <w:proofErr w:type="gramEnd"/>
      <w:r w:rsidRPr="00CA3061">
        <w:t xml:space="preserve"> могут находиться в Социальном фонде России (СФР) или в негосударственном пенсионном фонде (НПФ), куда вы их перевели.</w:t>
      </w:r>
    </w:p>
    <w:p w14:paraId="100A8055" w14:textId="77777777" w:rsidR="002C3403" w:rsidRPr="00CA3061" w:rsidRDefault="002C3403" w:rsidP="002C3403">
      <w:r w:rsidRPr="00CA3061">
        <w:t>2.</w:t>
      </w:r>
      <w:r w:rsidRPr="00CA3061">
        <w:tab/>
        <w:t>Подайте заявление на выплату</w:t>
      </w:r>
      <w:proofErr w:type="gramStart"/>
      <w:r w:rsidRPr="00CA3061">
        <w:t>: Обратитесь</w:t>
      </w:r>
      <w:proofErr w:type="gramEnd"/>
      <w:r w:rsidRPr="00CA3061">
        <w:t xml:space="preserve"> в соответствующий фонд с заявлением о назначении накопительной пенсии. Это можно сделать лично, через портал </w:t>
      </w:r>
      <w:r w:rsidR="00EB09D1">
        <w:t>«</w:t>
      </w:r>
      <w:r w:rsidRPr="00CA3061">
        <w:t>Госуслуги</w:t>
      </w:r>
      <w:r w:rsidR="00EB09D1">
        <w:t>»</w:t>
      </w:r>
      <w:r w:rsidRPr="00CA3061">
        <w:t xml:space="preserve"> или почтовым отправлением.</w:t>
      </w:r>
    </w:p>
    <w:p w14:paraId="7DE9E38A" w14:textId="77777777" w:rsidR="002C3403" w:rsidRPr="00CA3061" w:rsidRDefault="002C3403" w:rsidP="002C3403">
      <w:r w:rsidRPr="00CA3061">
        <w:t>3.</w:t>
      </w:r>
      <w:r w:rsidRPr="00CA3061">
        <w:tab/>
        <w:t xml:space="preserve">Предоставьте необходимые документы: Паспорт, СНИЛС и другие документы, подтверждающие ваше право на получение накопительной пенсии. </w:t>
      </w:r>
    </w:p>
    <w:p w14:paraId="10CB1AD9" w14:textId="77777777" w:rsidR="002C3403" w:rsidRPr="00CA3061" w:rsidRDefault="002C3403" w:rsidP="002C3403">
      <w:r w:rsidRPr="00CA3061">
        <w:lastRenderedPageBreak/>
        <w:t>После подачи заявления фонд рассмотрит его и назначит соответствующий вид выплаты в установленные сроки.</w:t>
      </w:r>
    </w:p>
    <w:p w14:paraId="5AD1B818" w14:textId="77777777" w:rsidR="00C82F67" w:rsidRPr="00CA3061" w:rsidRDefault="002C3403" w:rsidP="002C3403">
      <w:hyperlink r:id="rId27" w:anchor="Answers" w:history="1">
        <w:r w:rsidRPr="00CA3061">
          <w:rPr>
            <w:rStyle w:val="a3"/>
          </w:rPr>
          <w:t>https://www.vbr.ru/otvety/pensiya/kak-poluchit-nakopitelnuyu-pensiyu/#Answers</w:t>
        </w:r>
      </w:hyperlink>
    </w:p>
    <w:p w14:paraId="3A905293" w14:textId="77777777" w:rsidR="002C3403" w:rsidRPr="00CA3061" w:rsidRDefault="002C3403" w:rsidP="002C3403"/>
    <w:p w14:paraId="4DBCB3C8" w14:textId="77777777" w:rsidR="00111D7C" w:rsidRPr="00CA3061" w:rsidRDefault="00111D7C" w:rsidP="00111D7C">
      <w:pPr>
        <w:pStyle w:val="10"/>
      </w:pPr>
      <w:bookmarkStart w:id="87" w:name="_Toc99318655"/>
      <w:bookmarkStart w:id="88" w:name="_Toc165991075"/>
      <w:bookmarkStart w:id="89" w:name="_Toc193175428"/>
      <w:r w:rsidRPr="00CA3061">
        <w:t>Региональные СМИ</w:t>
      </w:r>
      <w:bookmarkEnd w:id="48"/>
      <w:bookmarkEnd w:id="87"/>
      <w:bookmarkEnd w:id="88"/>
      <w:bookmarkEnd w:id="89"/>
    </w:p>
    <w:p w14:paraId="5B49EC73" w14:textId="77777777" w:rsidR="00667433" w:rsidRPr="00CA3061" w:rsidRDefault="00667433" w:rsidP="00667433">
      <w:pPr>
        <w:pStyle w:val="2"/>
      </w:pPr>
      <w:bookmarkStart w:id="90" w:name="_Toc193175429"/>
      <w:r w:rsidRPr="00CA3061">
        <w:t>Московский Комсомолец Марий Эл, 17.03.2025</w:t>
      </w:r>
      <w:proofErr w:type="gramStart"/>
      <w:r w:rsidRPr="00CA3061">
        <w:t>, Дождались</w:t>
      </w:r>
      <w:proofErr w:type="gramEnd"/>
      <w:r w:rsidRPr="00CA3061">
        <w:t>: женщины, родившиеся в 1957-1966 годах, получат долгожданную льготу</w:t>
      </w:r>
      <w:bookmarkEnd w:id="90"/>
    </w:p>
    <w:p w14:paraId="3E00EE17" w14:textId="77777777" w:rsidR="00667433" w:rsidRPr="00CA3061" w:rsidRDefault="00667433" w:rsidP="00CA3061">
      <w:pPr>
        <w:pStyle w:val="3"/>
      </w:pPr>
      <w:bookmarkStart w:id="91" w:name="_Toc193175430"/>
      <w:r w:rsidRPr="00CA3061">
        <w:t>В России вступают в силу изменения, касающиеся накопительной пенсии для граждан в возрасте от 59 до 83 лет. Эти изменения, в первую очередь, касаются принципов формирования и использования этих средств.</w:t>
      </w:r>
      <w:bookmarkEnd w:id="91"/>
    </w:p>
    <w:p w14:paraId="44BABAED" w14:textId="77777777" w:rsidR="00667433" w:rsidRPr="00CA3061" w:rsidRDefault="00667433" w:rsidP="00667433">
      <w:r w:rsidRPr="00CA3061">
        <w:t>Важно понимать, что накопительная пенсия существенно отличается от страховой. В отличие от страховой пенсии, средства накопительной пенсии не используются для текущих выплат пенсионерам, а накапливаются на специальном счете и могут приносить доход за счет инвестиций. Это создает как дополнительные возможности, так и определенные риски.</w:t>
      </w:r>
    </w:p>
    <w:p w14:paraId="4AA1F661" w14:textId="77777777" w:rsidR="00667433" w:rsidRPr="00CA3061" w:rsidRDefault="00667433" w:rsidP="00667433">
      <w:r w:rsidRPr="00CA3061">
        <w:t>Ключевые отличия накопительной пенсии от страховой:</w:t>
      </w:r>
    </w:p>
    <w:p w14:paraId="4275D0BD" w14:textId="77777777" w:rsidR="00667433" w:rsidRPr="00CA3061" w:rsidRDefault="00667433" w:rsidP="00667433">
      <w:r w:rsidRPr="00CA3061">
        <w:t>Формирование:</w:t>
      </w:r>
    </w:p>
    <w:p w14:paraId="3CD5B2E9" w14:textId="77777777" w:rsidR="00667433" w:rsidRPr="00CA3061" w:rsidRDefault="00667433" w:rsidP="00667433">
      <w:r w:rsidRPr="00CA3061">
        <w:t>Страховая пенсия: ее размер определяется на основе индивидуального пенсионного коэффициента (ИПК), а стоимость коэффициента устанавливает государство.</w:t>
      </w:r>
    </w:p>
    <w:p w14:paraId="6D3D5CB9" w14:textId="77777777" w:rsidR="00667433" w:rsidRPr="00CA3061" w:rsidRDefault="00667433" w:rsidP="00667433">
      <w:r w:rsidRPr="00CA3061">
        <w:t>Накопительная пенсия: увеличивается за счет регулярных взносов и прибыли от инвестиций этих средств.</w:t>
      </w:r>
    </w:p>
    <w:p w14:paraId="661B1B5E" w14:textId="77777777" w:rsidR="00667433" w:rsidRPr="00CA3061" w:rsidRDefault="00667433" w:rsidP="00667433">
      <w:r w:rsidRPr="00CA3061">
        <w:t>Индексация:</w:t>
      </w:r>
    </w:p>
    <w:p w14:paraId="38F5D039" w14:textId="77777777" w:rsidR="00667433" w:rsidRPr="00CA3061" w:rsidRDefault="00667433" w:rsidP="00667433">
      <w:r w:rsidRPr="00CA3061">
        <w:t>Страховая пенсия: ежегодно индексируется государством (например, в 2025 году индексация составила 9,5%).</w:t>
      </w:r>
    </w:p>
    <w:p w14:paraId="4941E3D6" w14:textId="77777777" w:rsidR="00667433" w:rsidRPr="00CA3061" w:rsidRDefault="00667433" w:rsidP="00667433">
      <w:r w:rsidRPr="00CA3061">
        <w:t>Накопительная пенсия: растет за счет новых взносов и полученного инвестиционного дохода.</w:t>
      </w:r>
    </w:p>
    <w:p w14:paraId="7FCE6D5E" w14:textId="77777777" w:rsidR="00667433" w:rsidRPr="00CA3061" w:rsidRDefault="00667433" w:rsidP="00667433">
      <w:r w:rsidRPr="00CA3061">
        <w:t>Наследование:</w:t>
      </w:r>
    </w:p>
    <w:p w14:paraId="2D46AD2E" w14:textId="77777777" w:rsidR="00667433" w:rsidRPr="00CA3061" w:rsidRDefault="00667433" w:rsidP="00667433">
      <w:r w:rsidRPr="00CA3061">
        <w:t>Накопительная пенсия: может быть передана по наследству.</w:t>
      </w:r>
    </w:p>
    <w:p w14:paraId="0B6E8545" w14:textId="77777777" w:rsidR="00667433" w:rsidRPr="00CA3061" w:rsidRDefault="00667433" w:rsidP="00667433">
      <w:r w:rsidRPr="00CA3061">
        <w:t>Страховая пенсия: не подлежит наследованию.</w:t>
      </w:r>
    </w:p>
    <w:p w14:paraId="29FB6D74" w14:textId="77777777" w:rsidR="00667433" w:rsidRPr="00CA3061" w:rsidRDefault="00667433" w:rsidP="00667433">
      <w:r w:rsidRPr="00CA3061">
        <w:t>Риски:</w:t>
      </w:r>
    </w:p>
    <w:p w14:paraId="2DA2B643" w14:textId="77777777" w:rsidR="00667433" w:rsidRPr="00CA3061" w:rsidRDefault="00667433" w:rsidP="00667433">
      <w:r w:rsidRPr="00CA3061">
        <w:t>Накопительная пенсия: подвержена инвестиционным рискам, что может привести как к увеличению, так и к уменьшению накопленных средств.</w:t>
      </w:r>
    </w:p>
    <w:p w14:paraId="5636E7E1" w14:textId="77777777" w:rsidR="00667433" w:rsidRPr="00CA3061" w:rsidRDefault="00667433" w:rsidP="00667433">
      <w:r w:rsidRPr="00CA3061">
        <w:t>Страховая пенсия: гарантированно увеличивается за счет ежегодной индексации государством.</w:t>
      </w:r>
    </w:p>
    <w:p w14:paraId="136A7DC7" w14:textId="77777777" w:rsidR="00667433" w:rsidRPr="00CA3061" w:rsidRDefault="00667433" w:rsidP="00667433">
      <w:r w:rsidRPr="00CA3061">
        <w:lastRenderedPageBreak/>
        <w:t>Кто имеет право на накопительную пенсию? На получение накопительной пенсии могут претендовать граждане, у которых сформированы пенсионные накопления следующими способами:</w:t>
      </w:r>
    </w:p>
    <w:p w14:paraId="7768095D" w14:textId="77777777" w:rsidR="00667433" w:rsidRPr="00CA3061" w:rsidRDefault="00667433" w:rsidP="00667433">
      <w:r w:rsidRPr="00CA3061">
        <w:t>За счет страховых взносов, перечисляемых работодателем до 2014 года.</w:t>
      </w:r>
    </w:p>
    <w:p w14:paraId="6D3C3F53" w14:textId="77777777" w:rsidR="00667433" w:rsidRPr="00CA3061" w:rsidRDefault="00667433" w:rsidP="00667433">
      <w:r w:rsidRPr="00CA3061">
        <w:t>За счет личных добровольных взносов или средств материнского капитала.</w:t>
      </w:r>
    </w:p>
    <w:p w14:paraId="3B564DD0" w14:textId="77777777" w:rsidR="00667433" w:rsidRPr="00CA3061" w:rsidRDefault="00667433" w:rsidP="00667433">
      <w:r w:rsidRPr="00CA3061">
        <w:t>В рамках участия в программе государственного софинансирования пенсий.</w:t>
      </w:r>
    </w:p>
    <w:p w14:paraId="78F3E55F" w14:textId="77777777" w:rsidR="00667433" w:rsidRPr="00CA3061" w:rsidRDefault="00667433" w:rsidP="00667433">
      <w:r w:rsidRPr="00CA3061">
        <w:t>Как узнать размер пенсионных накоплений? Для получения информации о размере накопленных средств можно воспользоваться следующими способами:</w:t>
      </w:r>
    </w:p>
    <w:p w14:paraId="3FB37249" w14:textId="77777777" w:rsidR="00667433" w:rsidRPr="00CA3061" w:rsidRDefault="00667433" w:rsidP="00667433">
      <w:r w:rsidRPr="00CA3061">
        <w:t>Запросить выписку из индивидуального лицевого счета через портал Госуслуги.</w:t>
      </w:r>
    </w:p>
    <w:p w14:paraId="62342F43" w14:textId="77777777" w:rsidR="00667433" w:rsidRPr="00CA3061" w:rsidRDefault="00667433" w:rsidP="00667433">
      <w:r w:rsidRPr="00CA3061">
        <w:t>Обратиться в многофункциональный центр (МФЦ) или проверить информацию в личном кабинете на сайте негосударственного пенсионного фонда (НПФ).</w:t>
      </w:r>
    </w:p>
    <w:p w14:paraId="070607E4" w14:textId="77777777" w:rsidR="00667433" w:rsidRPr="00CA3061" w:rsidRDefault="00667433" w:rsidP="00667433">
      <w:r w:rsidRPr="00CA3061">
        <w:t>Как рассчитывается размер ежемесячных выплат? Размер ежемесячной выплаты накопительной пенсии определяется путем деления общей суммы накоплений на ожидаемый период выплаты, который в 2025 году составляет 270 месяцев.</w:t>
      </w:r>
    </w:p>
    <w:p w14:paraId="0D69748C" w14:textId="77777777" w:rsidR="00667433" w:rsidRPr="00CA3061" w:rsidRDefault="00667433" w:rsidP="00667433">
      <w:r w:rsidRPr="00CA3061">
        <w:t>Возможно ли получить всю сумму накоплений единовременно? Да, такая возможность предусмотрена, если размер ваших накоплений составляет менее 10% от величины прожиточного минимума пенсионера (в 2025 году - 1525 рублей). Это означает, что при сумме накоплений, не превышающей 412 000 рублей, вы имеете право на получение единовременной выплаты.</w:t>
      </w:r>
    </w:p>
    <w:p w14:paraId="21A8D39C" w14:textId="77777777" w:rsidR="00667433" w:rsidRPr="00CA3061" w:rsidRDefault="00667433" w:rsidP="00667433">
      <w:r w:rsidRPr="00CA3061">
        <w:t>Альтернативные варианты накоплений на пенсию С 2024 года действует программа долгосрочных сбережений, предусматривающая налоговые льготы и государственную поддержку в размере до 36 000 рублей в год. Условием участия в программе является накопление средств в течение не менее 15 лет, однако в экстренных ситуациях предусмотрена возможность досрочного снятия средств.</w:t>
      </w:r>
    </w:p>
    <w:p w14:paraId="64CADCB7" w14:textId="77777777" w:rsidR="00667433" w:rsidRPr="00CA3061" w:rsidRDefault="00667433" w:rsidP="00667433">
      <w:r w:rsidRPr="00CA3061">
        <w:t xml:space="preserve">В заключение, накопительная пенсия </w:t>
      </w:r>
      <w:proofErr w:type="gramStart"/>
      <w:r w:rsidRPr="00CA3061">
        <w:t>- это</w:t>
      </w:r>
      <w:proofErr w:type="gramEnd"/>
      <w:r w:rsidRPr="00CA3061">
        <w:t xml:space="preserve"> дополнительный источник дохода в пенсионном возрасте, формируемый за счет личных накоплений и имеющий возможность передачи по наследству. Важно знать о состоянии своих накоплений и уметь эффективно ими распоряжаться.</w:t>
      </w:r>
    </w:p>
    <w:p w14:paraId="5582388A" w14:textId="77777777" w:rsidR="00667433" w:rsidRPr="00CA3061" w:rsidRDefault="00667433" w:rsidP="00667433">
      <w:hyperlink r:id="rId28" w:history="1">
        <w:r w:rsidRPr="00CA3061">
          <w:rPr>
            <w:rStyle w:val="a3"/>
          </w:rPr>
          <w:t>https://www.mk-mari.ru/social/2025/03/17/dozhdalis-zhenshhiny-rodivshiesya-v-19571966-godakh-poluchat-dolgozhdannuyu-lgotu.html</w:t>
        </w:r>
      </w:hyperlink>
      <w:r w:rsidRPr="00CA3061">
        <w:t xml:space="preserve"> </w:t>
      </w:r>
    </w:p>
    <w:p w14:paraId="7FBFDAB9" w14:textId="77777777" w:rsidR="00111D7C" w:rsidRPr="00CA3061" w:rsidRDefault="00111D7C" w:rsidP="00111D7C"/>
    <w:p w14:paraId="7E36EE2E" w14:textId="77777777" w:rsidR="00111D7C" w:rsidRDefault="00111D7C" w:rsidP="00111D7C">
      <w:pPr>
        <w:pStyle w:val="251"/>
      </w:pPr>
      <w:bookmarkStart w:id="92" w:name="_Toc99271704"/>
      <w:bookmarkStart w:id="93" w:name="_Toc99318656"/>
      <w:bookmarkStart w:id="94" w:name="_Toc165991076"/>
      <w:bookmarkStart w:id="95" w:name="_Toc62681899"/>
      <w:bookmarkStart w:id="96" w:name="_Toc193175431"/>
      <w:bookmarkEnd w:id="24"/>
      <w:bookmarkEnd w:id="25"/>
      <w:bookmarkEnd w:id="26"/>
      <w:r w:rsidRPr="00CA3061">
        <w:lastRenderedPageBreak/>
        <w:t>НОВОСТИ МАКРОЭКОНОМИКИ</w:t>
      </w:r>
      <w:bookmarkEnd w:id="92"/>
      <w:bookmarkEnd w:id="93"/>
      <w:bookmarkEnd w:id="94"/>
      <w:bookmarkEnd w:id="96"/>
    </w:p>
    <w:p w14:paraId="1C5C4809" w14:textId="77777777" w:rsidR="008217F2" w:rsidRDefault="008217F2" w:rsidP="008217F2">
      <w:pPr>
        <w:pStyle w:val="2"/>
      </w:pPr>
      <w:bookmarkStart w:id="97" w:name="_Hlk193175244"/>
      <w:bookmarkStart w:id="98" w:name="_Toc193175432"/>
      <w:r>
        <w:t>Ведомости, 18.03.2025, Экономисты ожидают снижение инфляции к концу 2025 года на 2–5 процентных пунктов</w:t>
      </w:r>
      <w:bookmarkEnd w:id="98"/>
    </w:p>
    <w:p w14:paraId="1B443559" w14:textId="77777777" w:rsidR="008217F2" w:rsidRDefault="008217F2" w:rsidP="008217F2">
      <w:r>
        <w:t xml:space="preserve">Инфляция в России к концу 2025 г. неизбежно снизится, уверены опрошенные </w:t>
      </w:r>
      <w:r w:rsidR="00EB09D1">
        <w:t>«</w:t>
      </w:r>
      <w:r>
        <w:t>Ведомостями</w:t>
      </w:r>
      <w:r w:rsidR="00EB09D1">
        <w:t>»</w:t>
      </w:r>
      <w:r>
        <w:t xml:space="preserve"> эксперты. Показатель окажется в диапазоне от 7 до 8%, заявляют семь респондентов. Четверо прогнозируют на конец года уровень около 6%. Один из аналитиков ждет диапазон </w:t>
      </w:r>
      <w:proofErr w:type="gramStart"/>
      <w:r>
        <w:t>5-7</w:t>
      </w:r>
      <w:proofErr w:type="gramEnd"/>
      <w:r>
        <w:t>%.</w:t>
      </w:r>
    </w:p>
    <w:p w14:paraId="22BF5407" w14:textId="77777777" w:rsidR="008217F2" w:rsidRDefault="008217F2" w:rsidP="008217F2">
      <w:r>
        <w:t xml:space="preserve">Сезонно скорректированная инфляция в феврале замедлилась до 7,6% после 10,6% в январе и 14,1% в декабре. Главный аналитик Совкомбанка Михаил Васильев в марте ожидает дальнейшего замедления динамики цен до 6,5%. При этом в феврале 2025 г. годовая инфляция (за последние 12 месяцев) ускорилась до 10,06% против 9,92% в январе. Показатель достигнет пика в марте-апреле - на уровне 10,2%, говорит Васильев. </w:t>
      </w:r>
      <w:proofErr w:type="spellStart"/>
      <w:r>
        <w:t>Eго</w:t>
      </w:r>
      <w:proofErr w:type="spellEnd"/>
      <w:r>
        <w:t xml:space="preserve"> замедления до 9,6% он ожидает к середине года, а к его концу - до 6,3%. Месячная инфляция снизилась в феврале до 0,81% после 1,23% в январе, сообщил Росстат.</w:t>
      </w:r>
    </w:p>
    <w:p w14:paraId="210748F7" w14:textId="77777777" w:rsidR="008217F2" w:rsidRDefault="008217F2" w:rsidP="008217F2">
      <w:r>
        <w:t xml:space="preserve">ЦБ в феврале пересмотрел среднесрочный прогноз по росту цен. Согласно ожиданиям регулятора, по итогам 2025 г. показатель достигнет </w:t>
      </w:r>
      <w:proofErr w:type="gramStart"/>
      <w:r>
        <w:t>7-8</w:t>
      </w:r>
      <w:proofErr w:type="gramEnd"/>
      <w:r>
        <w:t>% против прежних 4,5-5%. Опрошенные ЦБ аналитики также повысили прогноз на конец года с 6 до 6,8%.</w:t>
      </w:r>
    </w:p>
    <w:p w14:paraId="2F86FCF4" w14:textId="77777777" w:rsidR="008217F2" w:rsidRDefault="008217F2" w:rsidP="008217F2">
      <w:r>
        <w:t xml:space="preserve">Сохранение жестких денежно-кредитных условий способствует замедлению инфляции во второй половине 2025 г. до 6,2% по итогам декабря, говорит ведущий эксперт института </w:t>
      </w:r>
      <w:r w:rsidR="00EB09D1">
        <w:t>«</w:t>
      </w:r>
      <w:r>
        <w:t>Центр развития</w:t>
      </w:r>
      <w:r w:rsidR="00EB09D1">
        <w:t>»</w:t>
      </w:r>
      <w:r>
        <w:t xml:space="preserve"> НИУ ВШЭ Игорь Сафонов.</w:t>
      </w:r>
    </w:p>
    <w:p w14:paraId="68A2F295" w14:textId="77777777" w:rsidR="008217F2" w:rsidRDefault="00EB09D1" w:rsidP="008217F2">
      <w:r>
        <w:t>«</w:t>
      </w:r>
      <w:r w:rsidR="008217F2">
        <w:t xml:space="preserve">В целом достигнутая жесткость денежно-кредитных условий уже, вероятно, формирует предпосылки для замедления спроса и развертывания </w:t>
      </w:r>
      <w:proofErr w:type="spellStart"/>
      <w:r w:rsidR="008217F2">
        <w:t>дезинфляционных</w:t>
      </w:r>
      <w:proofErr w:type="spellEnd"/>
      <w:r w:rsidR="008217F2">
        <w:t xml:space="preserve"> процессов, необходимых для возвращения инфляции к 4%</w:t>
      </w:r>
      <w:r>
        <w:t>»</w:t>
      </w:r>
      <w:r w:rsidR="008217F2">
        <w:t xml:space="preserve">, - говорится в бюллетене </w:t>
      </w:r>
      <w:r>
        <w:t>«</w:t>
      </w:r>
      <w:r w:rsidR="008217F2">
        <w:t>О чем говорят тренды</w:t>
      </w:r>
      <w:r>
        <w:t>»</w:t>
      </w:r>
      <w:r w:rsidR="008217F2">
        <w:t xml:space="preserve"> Банка России. Текущая ключевая ставка составляет 21%.</w:t>
      </w:r>
    </w:p>
    <w:p w14:paraId="4E412514" w14:textId="77777777" w:rsidR="008217F2" w:rsidRDefault="008217F2" w:rsidP="008217F2">
      <w:r>
        <w:t xml:space="preserve">Васильев подтверждает, что сохраняются предпосылки для дальнейшего замедления инфляции. В их числе высокие процентные ставки и охлаждение кредитования, ожидаемое замедление бюджетных расходов в последующие месяцы, крепкий рубль и активные переговоры России и США, перечисляет эксперт. Общий объем кредитования юридических лиц за январь снизился на 52,5% к декабрю и 1,2% год к году, следует из данных ЦБ. Ранее о существенном охлаждении этого показателя говорил президент России Владимир Путин на совещании по экономическим вопросам в начале года. </w:t>
      </w:r>
      <w:proofErr w:type="gramStart"/>
      <w:r>
        <w:t xml:space="preserve">По предварительной оценке </w:t>
      </w:r>
      <w:proofErr w:type="gramEnd"/>
      <w:r>
        <w:t>Frank RG, в феврале объем кредитов физическим лицам вырос на 26,1% месяц к месяцу до 538,6 млрд руб. При этом показатель оказался на 47,8% ниже, чем в феврале 2024 г. По данным Frank RG, в январе 2025 г. было выдано 32 200 ипотечных кредитов, что на 55% ниже уровня января прошлого года и на 51% - декабря 2024 г.</w:t>
      </w:r>
    </w:p>
    <w:p w14:paraId="34386022" w14:textId="77777777" w:rsidR="008217F2" w:rsidRDefault="008217F2" w:rsidP="008217F2">
      <w:proofErr w:type="spellStart"/>
      <w:r>
        <w:t>Дезинфляционными</w:t>
      </w:r>
      <w:proofErr w:type="spellEnd"/>
      <w:r>
        <w:t xml:space="preserve"> факторами могут быть укрепление рубля на фоне улучшения геополитической ситуации, а также быстрое замедление кредитования и частного спроса под влиянием жестких денежно-кредитных условий, соглашается Сафонов. Помешать же борьбе с ростом цен могут дефицитный рынок труда и быстрый рост зарплат, повышенные инфляционные ожидания населения и бизнеса, значительные </w:t>
      </w:r>
      <w:r>
        <w:lastRenderedPageBreak/>
        <w:t xml:space="preserve">бюджетные расходы в </w:t>
      </w:r>
      <w:proofErr w:type="gramStart"/>
      <w:r>
        <w:t>декабре - феврале</w:t>
      </w:r>
      <w:proofErr w:type="gramEnd"/>
      <w:r>
        <w:t>, санкционные издержки, индексация тарифов и сборов темпами выше инфляции (например, с 1 июля тарифы ЖКХ вырастут на 12%), указывает Васильев.</w:t>
      </w:r>
    </w:p>
    <w:p w14:paraId="71CCD975" w14:textId="77777777" w:rsidR="008217F2" w:rsidRDefault="008217F2" w:rsidP="008217F2">
      <w:r>
        <w:t>Как поступит ЦБ на ближайшем заседании</w:t>
      </w:r>
    </w:p>
    <w:p w14:paraId="5ABF46ED" w14:textId="77777777" w:rsidR="008217F2" w:rsidRDefault="008217F2" w:rsidP="008217F2">
      <w:r>
        <w:t>Совет директоров Банка России проведет очередное заседание по ключевой ставке 21 марта. Большинство аналитиков уверены в том, что регулятор сохранит ее на текущей отметке в 21%. Такой ответ дали 16 из 17 экономистов, еще один ждет снижения до 20%. На последнем заседании, 14 февраля, ЦБ сохранил ключевую ставку на уровне 21% годовых и сообщил, что будет оценивать целесообразность ее повышения на ближайшем заседании с учетом темпа и устойчивости замедления роста цен.</w:t>
      </w:r>
    </w:p>
    <w:p w14:paraId="7710E1D0" w14:textId="77777777" w:rsidR="008217F2" w:rsidRDefault="008217F2" w:rsidP="008217F2">
      <w:r>
        <w:t xml:space="preserve">Банк России ожидает средние значения ставки в диапазоне </w:t>
      </w:r>
      <w:proofErr w:type="gramStart"/>
      <w:r>
        <w:t>19-22</w:t>
      </w:r>
      <w:proofErr w:type="gramEnd"/>
      <w:r>
        <w:t>% при среднегодовой инфляции в 9,1-9,8%, следует из обновленного среднесрочного прогноза.</w:t>
      </w:r>
    </w:p>
    <w:p w14:paraId="5DB3E218" w14:textId="77777777" w:rsidR="008217F2" w:rsidRDefault="008217F2" w:rsidP="008217F2">
      <w:r>
        <w:t xml:space="preserve">На решение ЦБ по ставке влияет ряд факторов: динамика потребительской активности (по текущим оценкам, опережает предложение на </w:t>
      </w:r>
      <w:proofErr w:type="gramStart"/>
      <w:r>
        <w:t>10-12</w:t>
      </w:r>
      <w:proofErr w:type="gramEnd"/>
      <w:r>
        <w:t>%) и исполнение федерального бюджета (авансирование расходов сформировало расширение дефицита до 2,7 трлн руб. за январь - февраль 2025 г. против 1,1 трлн руб. годом ранее), напоминает главный экономист Газпромбанка Павел Бирюков. В случае дальнейшего роста потребления, например за счет индексаций зарплат бюджетников или дальнейшего авансирования госрасходов, у ЦБ могут возникнуть предпосылки для ужесточения денежно-кредитной политики, предупреждает Бирюков. Он добавляет, что дополнительную жесткость Центробанк, с большей долей вероятности, будет формировать за счет пруденциального регулирования.</w:t>
      </w:r>
    </w:p>
    <w:p w14:paraId="58F5A489" w14:textId="77777777" w:rsidR="008217F2" w:rsidRDefault="008217F2" w:rsidP="008217F2">
      <w:r>
        <w:t xml:space="preserve">Оснований для дальнейшего повышения ключевой ставки все меньше, считает руководитель отдела макроэкономического анализа ФГ </w:t>
      </w:r>
      <w:r w:rsidR="00EB09D1">
        <w:t>«</w:t>
      </w:r>
      <w:r>
        <w:t>Финам</w:t>
      </w:r>
      <w:r w:rsidR="00EB09D1">
        <w:t>»</w:t>
      </w:r>
      <w:r>
        <w:t xml:space="preserve"> Ольга Беленькая. По ее словам, ЦБ может перейти от умеренно жесткого сигнала к нейтральному, а в риторике может появиться больше пояснений о критериях для начала снижения </w:t>
      </w:r>
      <w:r w:rsidR="00EB09D1">
        <w:t>«</w:t>
      </w:r>
      <w:r>
        <w:t>ключа</w:t>
      </w:r>
      <w:r w:rsidR="00EB09D1">
        <w:t>»</w:t>
      </w:r>
      <w:r>
        <w:t>. Ставка сохранится с умеренно жестким сигналом, считает Сафонов.</w:t>
      </w:r>
    </w:p>
    <w:p w14:paraId="62B5F23C" w14:textId="77777777" w:rsidR="008217F2" w:rsidRDefault="008217F2" w:rsidP="008217F2">
      <w:r>
        <w:t xml:space="preserve">21% станет предельной величиной в 2025 г., выше ставка расти уже не будет, считает заведующий лабораторией анализа институтов и финансовых рынков Института прикладных экономических исследований РАНХиГС Александр Абрамов. Снижение же ключевой ставки, по его мнению, начнется во второй половине года при условии появления стабильных успехов в борьбе с инфляцией. Он подчеркивает, что невозможно долгое время обеспечивать нормальное функционирование экономики в условиях такого высокого </w:t>
      </w:r>
      <w:r w:rsidR="00EB09D1">
        <w:t>«</w:t>
      </w:r>
      <w:r>
        <w:t>ключа</w:t>
      </w:r>
      <w:r w:rsidR="00EB09D1">
        <w:t>»</w:t>
      </w:r>
      <w:r>
        <w:t xml:space="preserve">. Возникает опасная тенденция накопления </w:t>
      </w:r>
      <w:r w:rsidR="00EB09D1">
        <w:t>«</w:t>
      </w:r>
      <w:r>
        <w:t>усталости</w:t>
      </w:r>
      <w:r w:rsidR="00EB09D1">
        <w:t>»</w:t>
      </w:r>
      <w:r>
        <w:t xml:space="preserve"> в бизнесе, что выражается в спаде инвестиционной активности и сокращении горизонтов планирования частных компаний, отмечает Абрамов.</w:t>
      </w:r>
    </w:p>
    <w:p w14:paraId="791AD929" w14:textId="77777777" w:rsidR="008217F2" w:rsidRDefault="008217F2" w:rsidP="008217F2">
      <w:r>
        <w:t xml:space="preserve">Переход к смягчению денежно-кредитной политики может начаться уже во втором полугодии 2025 г., говорит ведущий аналитик </w:t>
      </w:r>
      <w:r w:rsidR="00EB09D1">
        <w:t>«</w:t>
      </w:r>
      <w:r>
        <w:t>Цифра брокера</w:t>
      </w:r>
      <w:r w:rsidR="00EB09D1">
        <w:t>»</w:t>
      </w:r>
      <w:r>
        <w:t xml:space="preserve"> Наталия Пырьева.</w:t>
      </w:r>
    </w:p>
    <w:p w14:paraId="1609F348" w14:textId="77777777" w:rsidR="008217F2" w:rsidRDefault="008217F2" w:rsidP="008217F2">
      <w:r>
        <w:t xml:space="preserve">Российский бизнес продолжает надеяться, что 21% станет пиком для ставки и регулятор в марте сохранит ее, а на каком-то из следующих заседаний начнет снижать, говорит глава подкомитета по публичным рынкам капитала </w:t>
      </w:r>
      <w:r w:rsidR="00EB09D1">
        <w:t>«</w:t>
      </w:r>
      <w:r>
        <w:t>Деловой России</w:t>
      </w:r>
      <w:r w:rsidR="00EB09D1">
        <w:t>»</w:t>
      </w:r>
      <w:r>
        <w:t xml:space="preserve"> Алексей Лазутин. Он указывает на трудности с привлечением внешнего финансирования из-за высоких процентных ставок, что сдерживает инвестиции в развитие бизнеса.</w:t>
      </w:r>
    </w:p>
    <w:p w14:paraId="16C6CE86" w14:textId="77777777" w:rsidR="008217F2" w:rsidRDefault="008217F2" w:rsidP="008217F2">
      <w:r>
        <w:lastRenderedPageBreak/>
        <w:t>***</w:t>
      </w:r>
    </w:p>
    <w:p w14:paraId="63EDBB73" w14:textId="77777777" w:rsidR="008217F2" w:rsidRDefault="008217F2" w:rsidP="008217F2">
      <w:r>
        <w:t>Участники прогноза</w:t>
      </w:r>
    </w:p>
    <w:p w14:paraId="323D23A3" w14:textId="77777777" w:rsidR="008217F2" w:rsidRPr="008217F2" w:rsidRDefault="008217F2" w:rsidP="008217F2">
      <w:r>
        <w:t xml:space="preserve">В опросе </w:t>
      </w:r>
      <w:r w:rsidR="00EB09D1">
        <w:t>«</w:t>
      </w:r>
      <w:r>
        <w:t>Ведомостей</w:t>
      </w:r>
      <w:r w:rsidR="00EB09D1">
        <w:t>»</w:t>
      </w:r>
      <w:r>
        <w:t xml:space="preserve"> участвовали экономисты из Института народнохозяйственного прогнозирования Российской академии наук, института </w:t>
      </w:r>
      <w:r w:rsidR="00EB09D1">
        <w:t>«</w:t>
      </w:r>
      <w:r>
        <w:t>Центр развития</w:t>
      </w:r>
      <w:r w:rsidR="00EB09D1">
        <w:t>»</w:t>
      </w:r>
      <w:r>
        <w:t xml:space="preserve"> НИУ ВШЭ, РЭУ им. Г. В. Плеханова, ИНП РАН, Института прикладных экономических исследований РАНХиГС, </w:t>
      </w:r>
      <w:r w:rsidR="00EB09D1">
        <w:t>«</w:t>
      </w:r>
      <w:r>
        <w:t>Деловой России</w:t>
      </w:r>
      <w:r w:rsidR="00EB09D1">
        <w:t>»</w:t>
      </w:r>
      <w:r>
        <w:t xml:space="preserve">, Совкомбанка, Газпромбанка, инвестиционного банка </w:t>
      </w:r>
      <w:r w:rsidR="00EB09D1">
        <w:t>«</w:t>
      </w:r>
      <w:r>
        <w:t>Синара</w:t>
      </w:r>
      <w:r w:rsidR="00EB09D1">
        <w:t>»</w:t>
      </w:r>
      <w:r>
        <w:t xml:space="preserve">, ИК </w:t>
      </w:r>
      <w:r w:rsidR="00EB09D1">
        <w:t>«</w:t>
      </w:r>
      <w:r>
        <w:t>Регион</w:t>
      </w:r>
      <w:r w:rsidR="00EB09D1">
        <w:t>»</w:t>
      </w:r>
      <w:r>
        <w:t xml:space="preserve">, УК </w:t>
      </w:r>
      <w:r w:rsidR="00EB09D1">
        <w:t>«</w:t>
      </w:r>
      <w:r>
        <w:t>Первая</w:t>
      </w:r>
      <w:r w:rsidR="00EB09D1">
        <w:t>»</w:t>
      </w:r>
      <w:r>
        <w:t xml:space="preserve">, ФГ </w:t>
      </w:r>
      <w:r w:rsidR="00EB09D1">
        <w:t>«</w:t>
      </w:r>
      <w:r>
        <w:t>Финам</w:t>
      </w:r>
      <w:r w:rsidR="00EB09D1">
        <w:t>»</w:t>
      </w:r>
      <w:r>
        <w:t xml:space="preserve">, </w:t>
      </w:r>
      <w:r w:rsidR="00EB09D1">
        <w:t>«</w:t>
      </w:r>
      <w:r>
        <w:t>Цифра брокера</w:t>
      </w:r>
      <w:r w:rsidR="00EB09D1">
        <w:t>»</w:t>
      </w:r>
      <w:r>
        <w:t xml:space="preserve">, АКРА, УК </w:t>
      </w:r>
      <w:r w:rsidR="00EB09D1">
        <w:t>«</w:t>
      </w:r>
      <w:proofErr w:type="spellStart"/>
      <w:r>
        <w:t>Альфа-капитал</w:t>
      </w:r>
      <w:proofErr w:type="spellEnd"/>
      <w:r w:rsidR="00EB09D1">
        <w:t>»</w:t>
      </w:r>
      <w:r>
        <w:t xml:space="preserve">, авторы Telegram-каналов </w:t>
      </w:r>
      <w:proofErr w:type="spellStart"/>
      <w:r>
        <w:t>Spydell_finance</w:t>
      </w:r>
      <w:proofErr w:type="spellEnd"/>
      <w:r>
        <w:t xml:space="preserve"> и </w:t>
      </w:r>
      <w:proofErr w:type="spellStart"/>
      <w:r>
        <w:t>Truevalue</w:t>
      </w:r>
      <w:proofErr w:type="spellEnd"/>
      <w:r>
        <w:t>.</w:t>
      </w:r>
    </w:p>
    <w:p w14:paraId="6E8CFD87" w14:textId="77777777" w:rsidR="008217F2" w:rsidRDefault="008217F2" w:rsidP="008217F2">
      <w:pPr>
        <w:pStyle w:val="2"/>
      </w:pPr>
      <w:bookmarkStart w:id="99" w:name="_Toc193175433"/>
      <w:bookmarkEnd w:id="97"/>
      <w:r>
        <w:t>Ежедневная деловая газета РБК, 18.03.2025, Нефть и газ подвели местные бюджеты</w:t>
      </w:r>
      <w:bookmarkEnd w:id="99"/>
    </w:p>
    <w:p w14:paraId="31E711AA" w14:textId="77777777" w:rsidR="008217F2" w:rsidRDefault="008217F2" w:rsidP="008217F2">
      <w:r>
        <w:t>Поступления от налога на прибыль в 2024 году снизились на 4% после сильного роста в 2023-м, указала Счетная палата. Сильнее всего это ощутили регионы, экономика которых связана с добычей нефти, газа, угля, а также с металлургией. Поступления налога на прибыль организаций в региональные бюджеты снизились в целом на 4% после масштабного роста годом ранее, следует из доклада Счетной палаты об исполнении консолидированных бюджетов регионов по итогам 2024 года (есть у РБК). Доходы от уплаты налога на прибыль снизились в 52 регионах страны, говорится в отчете.</w:t>
      </w:r>
    </w:p>
    <w:p w14:paraId="089D76B6" w14:textId="77777777" w:rsidR="008217F2" w:rsidRDefault="008217F2" w:rsidP="008217F2">
      <w:r>
        <w:t>В 2024 году доходы регионов от уплаты налога на прибыль организаций снизились на 239,7 млрд руб. и составили 5,76 трлн руб., следует из доклада ведомства.</w:t>
      </w:r>
    </w:p>
    <w:p w14:paraId="1BDFD054" w14:textId="77777777" w:rsidR="008217F2" w:rsidRDefault="008217F2" w:rsidP="008217F2">
      <w:r>
        <w:t xml:space="preserve">Основными причинами снижения поступлений по данному налогу стала в том числе высокая база 2023 года, объясняет управляющий директор по суверенным и региональным рейтингам </w:t>
      </w:r>
      <w:r w:rsidR="00EB09D1">
        <w:t>«</w:t>
      </w:r>
      <w:r>
        <w:t>Эксперт РА</w:t>
      </w:r>
      <w:r w:rsidR="00EB09D1">
        <w:t>»</w:t>
      </w:r>
      <w:r>
        <w:t xml:space="preserve"> Татьяна Тирских. Также, по ее словам, среди причин таких показателей по итогам 2024 года изменения в законодательстве по зачислению налога (введение в 2023 году единого налогового счета), международные санкции и значительный рост цен на высокотехнологичное оборудование, снижение прибыли налогоплательщиков и, как следствие, возврат по уточненным налоговым декларациям, а также курсовые разницы и ухудшение ситуации на внешних рынках энергоресурсов.</w:t>
      </w:r>
    </w:p>
    <w:p w14:paraId="7447E06F" w14:textId="77777777" w:rsidR="008217F2" w:rsidRDefault="008217F2" w:rsidP="008217F2">
      <w:r>
        <w:t>В каких регионах сильнее всего снизился налог на прибыль</w:t>
      </w:r>
    </w:p>
    <w:p w14:paraId="0479EBD4" w14:textId="77777777" w:rsidR="008217F2" w:rsidRDefault="008217F2" w:rsidP="008217F2">
      <w:r>
        <w:t>Негативную динамику показали практически все регионы, экономика которых прямо или косвенно связана с добычей и переработкой нефти, газа, угля, а также регионы, специализирующиеся на химической промышленности, металлургии, отмечается в докладе Счетной палаты.</w:t>
      </w:r>
    </w:p>
    <w:p w14:paraId="5458CDE6" w14:textId="77777777" w:rsidR="008217F2" w:rsidRDefault="008217F2" w:rsidP="008217F2">
      <w:r>
        <w:t>Наибольшее снижения зафиксировано:</w:t>
      </w:r>
    </w:p>
    <w:p w14:paraId="6DDFDEFF" w14:textId="77777777" w:rsidR="008217F2" w:rsidRDefault="008217F2" w:rsidP="008217F2">
      <w:r>
        <w:t>в Кемеровской области - в 2,3 раза;</w:t>
      </w:r>
    </w:p>
    <w:p w14:paraId="407AD2CD" w14:textId="77777777" w:rsidR="008217F2" w:rsidRDefault="008217F2" w:rsidP="008217F2">
      <w:r>
        <w:t>в Новгородской области - на 41,3%;</w:t>
      </w:r>
    </w:p>
    <w:p w14:paraId="42F5C72F" w14:textId="77777777" w:rsidR="008217F2" w:rsidRDefault="008217F2" w:rsidP="008217F2">
      <w:r>
        <w:t>в Мурманской области - на 39,8%;</w:t>
      </w:r>
    </w:p>
    <w:p w14:paraId="69E71F34" w14:textId="77777777" w:rsidR="008217F2" w:rsidRDefault="008217F2" w:rsidP="008217F2">
      <w:r>
        <w:t>в Бурятии - на 38,8%;</w:t>
      </w:r>
    </w:p>
    <w:p w14:paraId="62A4F284" w14:textId="77777777" w:rsidR="008217F2" w:rsidRDefault="008217F2" w:rsidP="008217F2">
      <w:r>
        <w:lastRenderedPageBreak/>
        <w:t xml:space="preserve">в </w:t>
      </w:r>
      <w:proofErr w:type="spellStart"/>
      <w:r>
        <w:t>Eврейской</w:t>
      </w:r>
      <w:proofErr w:type="spellEnd"/>
      <w:r>
        <w:t xml:space="preserve"> автономной области - на 32,1%.</w:t>
      </w:r>
    </w:p>
    <w:p w14:paraId="6CF8AFFB" w14:textId="77777777" w:rsidR="008217F2" w:rsidRDefault="008217F2" w:rsidP="008217F2">
      <w:r>
        <w:t>По данным Счетной палаты, снижение в Кемеровской области связано с ухудшением финансовых результатов работы угледобывающих предприятий на фоне снижения цен реализации угольной продукции, роста логистических экспортных затрат, сокращения спроса и введения импортных пошлин со стороны Китая. Также повлияло введение с 1 октября 2023 года экспортной пошлины на уголь и ограничение объемов отгрузки угля в восточном направлении из-за недостаточной пропускной способности РЖД в условиях введения санкций недружественными странами, считают аудиторы.</w:t>
      </w:r>
    </w:p>
    <w:p w14:paraId="1B841DF5" w14:textId="77777777" w:rsidR="008217F2" w:rsidRDefault="008217F2" w:rsidP="008217F2">
      <w:r>
        <w:t>Правительство привязало размер экспортной пошлины на широкий перечень товаров к курсу рубля в октябре 2023 года. Курсовая экспортная пошлина составляет от 4 до 7% в зависимости от курса, а при курсе менее 80 руб. за доллар обнуляется. Планировалось, что эти меры будут действовать до конца 2024 года, в кабмине их необходимость объясняли защитой внутреннего рынка. Под исключение сразу попал экспорт нефти, газа, зерна и лесоматериалов. За последний год правительство в целях поддержки угольной отрасли неоднократно принимало решение о приостановке действия экспортной пошлины на энергетический уголь и антрацит.</w:t>
      </w:r>
    </w:p>
    <w:p w14:paraId="367DF787" w14:textId="77777777" w:rsidR="008217F2" w:rsidRDefault="008217F2" w:rsidP="008217F2">
      <w:r>
        <w:t>На динамику поступлений налога на прибыль в Новгородской области оказало влияние снижение поступлений от крупнейших налогоплательщиков региона, указано в докладе.</w:t>
      </w:r>
    </w:p>
    <w:p w14:paraId="198DC060" w14:textId="77777777" w:rsidR="008217F2" w:rsidRDefault="008217F2" w:rsidP="008217F2">
      <w:r>
        <w:t xml:space="preserve">В </w:t>
      </w:r>
      <w:proofErr w:type="spellStart"/>
      <w:r>
        <w:t>Eврейской</w:t>
      </w:r>
      <w:proofErr w:type="spellEnd"/>
      <w:r>
        <w:t xml:space="preserve"> автономной области снижение поступлений обусловлено предоставлением рядом компаний деклараций к уменьшению ранее начисленной суммы налога из-за экономических факторов, негативно повлиявших на объем полученной прибыли за отчетный период.</w:t>
      </w:r>
    </w:p>
    <w:p w14:paraId="6E19DD8B" w14:textId="77777777" w:rsidR="008217F2" w:rsidRDefault="008217F2" w:rsidP="008217F2">
      <w:r>
        <w:t xml:space="preserve">В Бурятии поступления по налогу на прибыль снизились, в частности, из-за крупнейших налогоплательщиков добывающей отрасли (изменение ценовой конъюнктуры на угольную продукцию) и </w:t>
      </w:r>
      <w:proofErr w:type="gramStart"/>
      <w:r>
        <w:t>авиастроения(</w:t>
      </w:r>
      <w:proofErr w:type="gramEnd"/>
      <w:r>
        <w:t>изменение структуры заказов).</w:t>
      </w:r>
    </w:p>
    <w:p w14:paraId="7154FFF3" w14:textId="77777777" w:rsidR="008217F2" w:rsidRDefault="008217F2" w:rsidP="008217F2">
      <w:r>
        <w:t xml:space="preserve">Помимо обозначенных регионов, по данным </w:t>
      </w:r>
      <w:r w:rsidR="00EB09D1">
        <w:t>«</w:t>
      </w:r>
      <w:r>
        <w:t>Эксперт РА</w:t>
      </w:r>
      <w:r w:rsidR="00EB09D1">
        <w:t>»</w:t>
      </w:r>
      <w:r>
        <w:t>, снижение более чем на 20% наблюдалось в Якутии (минус 19,3%), Хакасии (минус 21,7%), Калмыкии (минус 22,6%), ЛНР (минус 19,5%), Ставропольском крае (минус 24,5%), Нижегородской (минус 19,8%), Астраханской (минус 20,0%), Амурской (минус 21,0%), Томской (минус 21,9%), Липецкой (минус 23,1%), Ростовской (минус 26,9%) областях.</w:t>
      </w:r>
    </w:p>
    <w:p w14:paraId="64EC0131" w14:textId="77777777" w:rsidR="008217F2" w:rsidRDefault="008217F2" w:rsidP="008217F2">
      <w:r>
        <w:t>Где наблюдается позитивная динамика</w:t>
      </w:r>
    </w:p>
    <w:p w14:paraId="4CF68EA4" w14:textId="77777777" w:rsidR="008217F2" w:rsidRDefault="008217F2" w:rsidP="008217F2">
      <w:r>
        <w:t>По данным Счетной палаты, позитивная динамика поступлений налога на прибыль отмечается в 36 регионах (по итогам 2023 года таких регионов было 76). В основном это субъекты, специализирующиеся:</w:t>
      </w:r>
    </w:p>
    <w:p w14:paraId="29CAFB40" w14:textId="77777777" w:rsidR="008217F2" w:rsidRDefault="008217F2" w:rsidP="008217F2">
      <w:r>
        <w:t>на добыче полезных ископаемых (Магаданская область, Ненецкий и Чукотский автономные округа);</w:t>
      </w:r>
    </w:p>
    <w:p w14:paraId="6B159FA3" w14:textId="77777777" w:rsidR="008217F2" w:rsidRDefault="008217F2" w:rsidP="008217F2">
      <w:r>
        <w:t>ОПК и смежных отраслях (Удмуртия, Чувашия, Кировская, Курганская, Пензенская, Рязанская области);</w:t>
      </w:r>
    </w:p>
    <w:p w14:paraId="379A24CE" w14:textId="77777777" w:rsidR="008217F2" w:rsidRDefault="008217F2" w:rsidP="008217F2">
      <w:r>
        <w:t>а также в регионах без выраженной отраслевой специализации (Ингушетия, Карачаево-Черкесия, Тува, Чечня).</w:t>
      </w:r>
    </w:p>
    <w:p w14:paraId="2F82BE97" w14:textId="77777777" w:rsidR="008217F2" w:rsidRDefault="008217F2" w:rsidP="008217F2">
      <w:r>
        <w:lastRenderedPageBreak/>
        <w:t>В Магаданской области, по данным Счетной палаты, поступления по налогу на прибыль выросли за счет увеличения средних фактических цен на драгметаллы, роста добычи золота. Также повлиял переход с начала 2024 года двух крупнейших организаций-недропользователей с авансовых платежей на уплату налога от фактически полученной прибыли.</w:t>
      </w:r>
    </w:p>
    <w:p w14:paraId="45D672D5" w14:textId="77777777" w:rsidR="008217F2" w:rsidRDefault="008217F2" w:rsidP="008217F2">
      <w:r>
        <w:t>В Адыгее, Ингушетии, Чувашии и на Камчатке на положительную динамику поступлений налога повлияли разовые платежи в отчетном периоде от крупных налогоплательщиков, новых налогоплательщиков, а также авансовые платежи, следует из доклада Счетной палаты.</w:t>
      </w:r>
    </w:p>
    <w:p w14:paraId="4F003643" w14:textId="77777777" w:rsidR="008217F2" w:rsidRDefault="00EB09D1" w:rsidP="008217F2">
      <w:r>
        <w:t>«</w:t>
      </w:r>
      <w:r w:rsidR="008217F2">
        <w:t>Общую динамику прироста поступлений налога на прибыль организаций определяют поступления города Москвы (прирост на 154,4 млрд руб., или 59,8% совокупного прироста). В остальных регионах прирост незначительный - от 0,1 млрд руб. в Республике Марий Эл до 20,3 млрд руб. в Московской области</w:t>
      </w:r>
      <w:r>
        <w:t>»</w:t>
      </w:r>
      <w:r w:rsidR="008217F2">
        <w:t>, - отмечается в докладе ведомства.</w:t>
      </w:r>
    </w:p>
    <w:p w14:paraId="562E7CDC" w14:textId="77777777" w:rsidR="008217F2" w:rsidRDefault="008217F2" w:rsidP="008217F2">
      <w:r>
        <w:t>Значительные темпы роста показали поступления в сферах:</w:t>
      </w:r>
    </w:p>
    <w:p w14:paraId="5078D990" w14:textId="77777777" w:rsidR="008217F2" w:rsidRDefault="008217F2" w:rsidP="008217F2">
      <w:r>
        <w:t>здравоохранения и социальных услуг (плюс 71,9%);</w:t>
      </w:r>
    </w:p>
    <w:p w14:paraId="473F5AC1" w14:textId="77777777" w:rsidR="008217F2" w:rsidRDefault="008217F2" w:rsidP="008217F2">
      <w:r>
        <w:t>госуправления и обеспечения военной безопасности, соцобеспечения (плюс 60,1%);</w:t>
      </w:r>
    </w:p>
    <w:p w14:paraId="6489781A" w14:textId="77777777" w:rsidR="008217F2" w:rsidRDefault="008217F2" w:rsidP="008217F2">
      <w:r>
        <w:t>гостиниц и общепита (плюс 56,4%);</w:t>
      </w:r>
    </w:p>
    <w:p w14:paraId="08D15D0F" w14:textId="77777777" w:rsidR="008217F2" w:rsidRDefault="008217F2" w:rsidP="008217F2">
      <w:r>
        <w:t>образования (плюс 35,7%);</w:t>
      </w:r>
    </w:p>
    <w:p w14:paraId="62EBB33B" w14:textId="77777777" w:rsidR="008217F2" w:rsidRDefault="008217F2" w:rsidP="008217F2">
      <w:r>
        <w:t>сельского, лесного хозяйства, охоты, рыболовства (плюс 32,6%);</w:t>
      </w:r>
    </w:p>
    <w:p w14:paraId="0747D3C6" w14:textId="77777777" w:rsidR="008217F2" w:rsidRDefault="008217F2" w:rsidP="008217F2">
      <w:r>
        <w:t>строительства (плюс 11,4%).</w:t>
      </w:r>
    </w:p>
    <w:p w14:paraId="699417A3" w14:textId="77777777" w:rsidR="008217F2" w:rsidRDefault="008217F2" w:rsidP="008217F2">
      <w:r>
        <w:t>Ожидать ли улучшений по налогу на прибыль в 2025 году</w:t>
      </w:r>
    </w:p>
    <w:p w14:paraId="715BB7B5" w14:textId="77777777" w:rsidR="008217F2" w:rsidRDefault="008217F2" w:rsidP="008217F2">
      <w:r>
        <w:t>С 2025 года общая ставка налога на прибыль повысилась с 20 до 25%. По оценке Минфина, от увеличения ставки по налогу на прибыль организаций с 20 до 25%, с учетом вычетов, в бюджетную систему в 2025 году дополнительно поступит около 1,6 трлн руб.</w:t>
      </w:r>
    </w:p>
    <w:p w14:paraId="66A37F61" w14:textId="77777777" w:rsidR="008217F2" w:rsidRDefault="008217F2" w:rsidP="008217F2">
      <w:r>
        <w:t xml:space="preserve">Перспективы улучшения ситуации по собираемости этого налога в 2025 году есть, но во многом они будут зависеть от экономической ситуации и мировой конъюнктуры, считает Тирских. </w:t>
      </w:r>
      <w:r w:rsidR="00EB09D1">
        <w:t>«</w:t>
      </w:r>
      <w:r>
        <w:t>Поступления по налогу на прибыль, возможно, останутся где-то на уровне 2024 года или продемонстрируют небольшую положительную динамику порядка 2,55%</w:t>
      </w:r>
      <w:r w:rsidR="00EB09D1">
        <w:t>»</w:t>
      </w:r>
      <w:r>
        <w:t>, - прогнозирует она.</w:t>
      </w:r>
    </w:p>
    <w:p w14:paraId="295AAA58" w14:textId="77777777" w:rsidR="008217F2" w:rsidRDefault="008217F2" w:rsidP="008217F2">
      <w:r>
        <w:t xml:space="preserve">По мнению главного экономиста Института экономики роста им. </w:t>
      </w:r>
      <w:proofErr w:type="gramStart"/>
      <w:r>
        <w:t>П.А.</w:t>
      </w:r>
      <w:proofErr w:type="gramEnd"/>
      <w:r>
        <w:t xml:space="preserve"> Столыпина Бориса Копейкина, в 2024 году финансовые результаты деятельности компаний стали ухудшаться и в 2025-м вряд ли станет лучше. </w:t>
      </w:r>
      <w:r w:rsidR="00EB09D1">
        <w:t>«</w:t>
      </w:r>
      <w:r>
        <w:t>Бизнес в целом сталкивается с растущими издержками, в том числе с ростом расходов на оплату труда и процентных платежей по долговым обязательствам. У экспортеров и импортеров в связи с внешним давлением растут издержки, связанные с расчетами и логистикой</w:t>
      </w:r>
      <w:r w:rsidR="00EB09D1">
        <w:t>»</w:t>
      </w:r>
      <w:r>
        <w:t>, - объясняет он.</w:t>
      </w:r>
    </w:p>
    <w:p w14:paraId="1645C059" w14:textId="77777777" w:rsidR="008217F2" w:rsidRDefault="008217F2" w:rsidP="008217F2">
      <w:r>
        <w:t xml:space="preserve">Эксперт считает, что экономика в целом продолжает расти, но риски существенного замедления нарастают. </w:t>
      </w:r>
      <w:r w:rsidR="00EB09D1">
        <w:t>«</w:t>
      </w:r>
      <w:r>
        <w:t xml:space="preserve">Отдельным предприятиям и даже отраслям, учитывая практически отсутствующую безработицу, помогать надо крайне аккуратно, так как ситуация, несмотря на определенные вызовы, очевидно, благоприятна для структурной </w:t>
      </w:r>
      <w:r>
        <w:lastRenderedPageBreak/>
        <w:t>трансформации экономики. Расти, привлекать капитал, сохранять и, главное, создавать новые рабочие места должны самые эффективные предприятия и отрасли</w:t>
      </w:r>
      <w:r w:rsidR="00EB09D1">
        <w:t>»</w:t>
      </w:r>
      <w:r>
        <w:t>, - полагает Копейкин.</w:t>
      </w:r>
    </w:p>
    <w:p w14:paraId="0CF0C9A9" w14:textId="77777777" w:rsidR="008217F2" w:rsidRDefault="008217F2" w:rsidP="008217F2">
      <w:r>
        <w:t>***</w:t>
      </w:r>
    </w:p>
    <w:p w14:paraId="0C751C22" w14:textId="77777777" w:rsidR="008217F2" w:rsidRDefault="008217F2" w:rsidP="008217F2">
      <w:r>
        <w:t>₽1,6 трлн составит объем дополнительных средств, которые поступят в бюджет благодаря увеличению ставки по налогу на прибыль организаций до 25%, согласно оценке Минфина</w:t>
      </w:r>
    </w:p>
    <w:p w14:paraId="03C4FFA0" w14:textId="77777777" w:rsidR="008217F2" w:rsidRDefault="008217F2" w:rsidP="008217F2">
      <w:r>
        <w:t>***</w:t>
      </w:r>
    </w:p>
    <w:p w14:paraId="378F443D" w14:textId="77777777" w:rsidR="008217F2" w:rsidRDefault="008217F2" w:rsidP="008217F2">
      <w:r>
        <w:t>₽5,76 трлн составил объем доходов регионов от уплаты налога на прибыль организаций в 2024 году, по данным доклада Счетной палаты</w:t>
      </w:r>
    </w:p>
    <w:p w14:paraId="0E39AAF6" w14:textId="77777777" w:rsidR="00A072D0" w:rsidRPr="00CA3061" w:rsidRDefault="00A072D0" w:rsidP="00A072D0">
      <w:pPr>
        <w:pStyle w:val="2"/>
      </w:pPr>
      <w:bookmarkStart w:id="100" w:name="_Toc99271711"/>
      <w:bookmarkStart w:id="101" w:name="_Toc99318657"/>
      <w:bookmarkStart w:id="102" w:name="_Hlk193175270"/>
      <w:bookmarkStart w:id="103" w:name="_Toc193175434"/>
      <w:r w:rsidRPr="00CA3061">
        <w:t>РИА Новости, 17.03.2025, Минэкономразвития России представит обновленные макропоказатели в апреле</w:t>
      </w:r>
      <w:bookmarkEnd w:id="103"/>
    </w:p>
    <w:p w14:paraId="556047D4" w14:textId="77777777" w:rsidR="00A072D0" w:rsidRPr="00CA3061" w:rsidRDefault="00A072D0" w:rsidP="00CA3061">
      <w:pPr>
        <w:pStyle w:val="3"/>
      </w:pPr>
      <w:bookmarkStart w:id="104" w:name="_Toc193175435"/>
      <w:r w:rsidRPr="00CA3061">
        <w:t>Минэкономразвития России представит обновленные сценарные условия и основные параметры прогноза социально-экономического развития страны в апреле, в документе будут обновлены основные макроэкономические показатели, сообщил журналистам директор департамента макроэкономического анализа и прогнозирования министерства Лев Денисов.</w:t>
      </w:r>
      <w:bookmarkEnd w:id="104"/>
    </w:p>
    <w:p w14:paraId="69B06D26" w14:textId="77777777" w:rsidR="00A072D0" w:rsidRPr="00CA3061" w:rsidRDefault="00EB09D1" w:rsidP="00A072D0">
      <w:r>
        <w:t>«</w:t>
      </w:r>
      <w:r w:rsidR="00A072D0" w:rsidRPr="00CA3061">
        <w:t>Сейчас мы приступили к работе над сценарными условиями и основными параметрами прогноза социально-экономического развития страны. Анализируем и учитываем все факторы, в том числе результаты прошлого года. Сценарные условия будут представлены в апреле; в них обновим основные макропоказатели</w:t>
      </w:r>
      <w:r>
        <w:t>»</w:t>
      </w:r>
      <w:r w:rsidR="00A072D0" w:rsidRPr="00CA3061">
        <w:t>, - сказал Денисов.</w:t>
      </w:r>
    </w:p>
    <w:p w14:paraId="3058428B" w14:textId="77777777" w:rsidR="00A072D0" w:rsidRPr="00CA3061" w:rsidRDefault="00A072D0" w:rsidP="00A072D0">
      <w:r w:rsidRPr="00CA3061">
        <w:t>Он также прокомментировал пересмотр Организацией экономического сотрудничества и развития (ОЭСР) прогноза по ВВП России: теперь организация ожидает в 2025 году рост экономики на 1,3% против декабрьской оценки роста в 1,1%.</w:t>
      </w:r>
    </w:p>
    <w:p w14:paraId="44FD8C03" w14:textId="77777777" w:rsidR="00A072D0" w:rsidRPr="00CA3061" w:rsidRDefault="00EB09D1" w:rsidP="00A072D0">
      <w:r>
        <w:t>«</w:t>
      </w:r>
      <w:r w:rsidR="00A072D0" w:rsidRPr="00CA3061">
        <w:t>В последние годы иностранные финансовые институты обычно дают достаточно консервативные прогнозы относительно развития российской экономики. Традиционно не учитывается эффект от реализуемых правительством мер проактивной экономической политики, национальных проектов, госпрограмм. При этом впоследствии прогнозы зарубежных экспертов пересматриваются в сторону улучшения, постепенно сближаясь в том числе и с нашими оценками. Как раз это видим сейчас на примере ОЭСР</w:t>
      </w:r>
      <w:r>
        <w:t>»</w:t>
      </w:r>
      <w:r w:rsidR="00A072D0" w:rsidRPr="00CA3061">
        <w:t>, - сказал Денисов.</w:t>
      </w:r>
    </w:p>
    <w:p w14:paraId="4DF12DCC" w14:textId="77777777" w:rsidR="00111D7C" w:rsidRPr="00CA3061" w:rsidRDefault="00A072D0" w:rsidP="00A072D0">
      <w:r w:rsidRPr="00CA3061">
        <w:t>По действующему прогнозу, министерство ожидает рост ВВП в этом году на 2,5%.</w:t>
      </w:r>
    </w:p>
    <w:bookmarkEnd w:id="102"/>
    <w:p w14:paraId="3876DBBA" w14:textId="77777777" w:rsidR="00A072D0" w:rsidRPr="00CA3061" w:rsidRDefault="00A072D0" w:rsidP="00A072D0"/>
    <w:p w14:paraId="42D848A2" w14:textId="77777777" w:rsidR="00111D7C" w:rsidRPr="00CA3061" w:rsidRDefault="00CA3061" w:rsidP="00111D7C">
      <w:pPr>
        <w:pStyle w:val="251"/>
      </w:pPr>
      <w:bookmarkStart w:id="105" w:name="_Toc99271712"/>
      <w:bookmarkStart w:id="106" w:name="_Toc99318658"/>
      <w:bookmarkStart w:id="107" w:name="_Toc165991078"/>
      <w:bookmarkStart w:id="108" w:name="_Toc193175436"/>
      <w:bookmarkEnd w:id="100"/>
      <w:bookmarkEnd w:id="101"/>
      <w:r w:rsidRPr="00CA3061">
        <w:lastRenderedPageBreak/>
        <w:t>Н</w:t>
      </w:r>
      <w:r w:rsidR="00111D7C" w:rsidRPr="00CA3061">
        <w:t>ОВОСТИ ЗАРУБЕЖНЫХ ПЕНСИОННЫХ СИСТЕМ</w:t>
      </w:r>
      <w:bookmarkEnd w:id="105"/>
      <w:bookmarkEnd w:id="106"/>
      <w:bookmarkEnd w:id="107"/>
      <w:bookmarkEnd w:id="108"/>
    </w:p>
    <w:p w14:paraId="7E67556D" w14:textId="77777777" w:rsidR="00111D7C" w:rsidRPr="00CA3061" w:rsidRDefault="00111D7C" w:rsidP="00111D7C">
      <w:pPr>
        <w:pStyle w:val="10"/>
      </w:pPr>
      <w:bookmarkStart w:id="109" w:name="_Toc99271713"/>
      <w:bookmarkStart w:id="110" w:name="_Toc99318659"/>
      <w:bookmarkStart w:id="111" w:name="_Toc165991079"/>
      <w:bookmarkStart w:id="112" w:name="_Toc193175437"/>
      <w:r w:rsidRPr="00CA3061">
        <w:t>Новости пенсионной отрасли стран ближнего зарубежья</w:t>
      </w:r>
      <w:bookmarkEnd w:id="109"/>
      <w:bookmarkEnd w:id="110"/>
      <w:bookmarkEnd w:id="111"/>
      <w:bookmarkEnd w:id="112"/>
    </w:p>
    <w:p w14:paraId="5D4529FC" w14:textId="77777777" w:rsidR="0003165A" w:rsidRPr="00CA3061" w:rsidRDefault="0003165A" w:rsidP="0003165A">
      <w:pPr>
        <w:pStyle w:val="2"/>
      </w:pPr>
      <w:bookmarkStart w:id="113" w:name="_Toc193175438"/>
      <w:r w:rsidRPr="00CA3061">
        <w:t>Mediabrest.by, 17.03.2025, Минтруда РБ разъяснило детали программы дополнительного пенсионного обеспечения</w:t>
      </w:r>
      <w:bookmarkEnd w:id="113"/>
      <w:r w:rsidRPr="00CA3061">
        <w:t xml:space="preserve"> </w:t>
      </w:r>
    </w:p>
    <w:p w14:paraId="41689E42" w14:textId="77777777" w:rsidR="0003165A" w:rsidRPr="00CA3061" w:rsidRDefault="0003165A" w:rsidP="00CA3061">
      <w:pPr>
        <w:pStyle w:val="3"/>
      </w:pPr>
      <w:bookmarkStart w:id="114" w:name="_Toc193175439"/>
      <w:r w:rsidRPr="00CA3061">
        <w:t xml:space="preserve">Министерство труда и социальной защиты Республики Беларусь 17 марта опубликовало разъяснения о государственной программе дополнительного пенсионного обеспечения </w:t>
      </w:r>
      <w:r w:rsidR="00EB09D1">
        <w:t>«</w:t>
      </w:r>
      <w:r w:rsidRPr="00CA3061">
        <w:t>три плюс три</w:t>
      </w:r>
      <w:r w:rsidR="00EB09D1">
        <w:t>»</w:t>
      </w:r>
      <w:r w:rsidRPr="00CA3061">
        <w:t>.</w:t>
      </w:r>
      <w:bookmarkEnd w:id="114"/>
    </w:p>
    <w:p w14:paraId="658C3187" w14:textId="77777777" w:rsidR="0003165A" w:rsidRPr="00CA3061" w:rsidRDefault="0003165A" w:rsidP="0003165A">
      <w:r w:rsidRPr="00CA3061">
        <w:t xml:space="preserve">Программа состоит из двух этапов: сначала гражданин подает заявление и заключает договор с ОАО </w:t>
      </w:r>
      <w:r w:rsidR="00EB09D1">
        <w:t>«</w:t>
      </w:r>
      <w:proofErr w:type="spellStart"/>
      <w:r w:rsidRPr="00CA3061">
        <w:t>Стравита</w:t>
      </w:r>
      <w:proofErr w:type="spellEnd"/>
      <w:r w:rsidR="00EB09D1">
        <w:t>»</w:t>
      </w:r>
      <w:r w:rsidRPr="00CA3061">
        <w:t>, что можно сделать как лично, так и через официальный сайт компании. Далее следует обратиться к работодателю с копией договора и заявлением о перечислении взносов на накопительную пенсию.</w:t>
      </w:r>
    </w:p>
    <w:p w14:paraId="4E54E2EE" w14:textId="77777777" w:rsidR="0003165A" w:rsidRPr="00CA3061" w:rsidRDefault="0003165A" w:rsidP="0003165A">
      <w:r w:rsidRPr="00CA3061">
        <w:t>Важно, что вступить в программу можно не позднее чем за три года до наступления установленного пенсионного возраста. После того как человек присоединился к программе, работодатель будет ежемесячно переводить дополнительные взносы на накопительную пенсию по заявлению сотрудника.</w:t>
      </w:r>
    </w:p>
    <w:p w14:paraId="2992AAF7" w14:textId="77777777" w:rsidR="0003165A" w:rsidRPr="00CA3061" w:rsidRDefault="0003165A" w:rsidP="0003165A">
      <w:r w:rsidRPr="00CA3061">
        <w:t>Участники программы могут изменять размер взноса раз в год. Также при необходимости можно приостановить участие в программе и возобновить его позже.</w:t>
      </w:r>
    </w:p>
    <w:p w14:paraId="7AB58BC9" w14:textId="77777777" w:rsidR="0003165A" w:rsidRPr="00CA3061" w:rsidRDefault="0003165A" w:rsidP="0003165A">
      <w:r w:rsidRPr="00CA3061">
        <w:t>Когда человек достигает общеустановленного пенсионного возраста, страховщик начнет выплачивать дополнительную накопительную пенсию ежемесячно в течение пяти или десяти лет, в зависимости от выбора участника программы.</w:t>
      </w:r>
    </w:p>
    <w:p w14:paraId="21C097DB" w14:textId="77777777" w:rsidR="0003165A" w:rsidRPr="00CA3061" w:rsidRDefault="0003165A" w:rsidP="0003165A">
      <w:r w:rsidRPr="00CA3061">
        <w:t xml:space="preserve">На данный момент более 50 тысяч граждан Беларуси участвуют в программе </w:t>
      </w:r>
      <w:r w:rsidR="00EB09D1">
        <w:t>«</w:t>
      </w:r>
      <w:r w:rsidRPr="00CA3061">
        <w:t>три плюс три</w:t>
      </w:r>
      <w:r w:rsidR="00EB09D1">
        <w:t>»</w:t>
      </w:r>
      <w:r w:rsidRPr="00CA3061">
        <w:t>.</w:t>
      </w:r>
    </w:p>
    <w:p w14:paraId="748E6D85" w14:textId="77777777" w:rsidR="00111D7C" w:rsidRPr="00CA3061" w:rsidRDefault="0003165A" w:rsidP="0003165A">
      <w:hyperlink r:id="rId29" w:history="1">
        <w:r w:rsidRPr="00CA3061">
          <w:rPr>
            <w:rStyle w:val="a3"/>
          </w:rPr>
          <w:t>https://mediabrest.by/news/ekonomika/mintruda-rb-razyasnilo-detali-programmy-dopolnitelnogo-pensionnogo-obespecheniya</w:t>
        </w:r>
      </w:hyperlink>
    </w:p>
    <w:p w14:paraId="170C73AA" w14:textId="77777777" w:rsidR="0003165A" w:rsidRPr="00CA3061" w:rsidRDefault="0003165A" w:rsidP="0003165A">
      <w:pPr>
        <w:pStyle w:val="2"/>
      </w:pPr>
      <w:bookmarkStart w:id="115" w:name="_Hlk193175331"/>
      <w:bookmarkStart w:id="116" w:name="_Toc193175440"/>
      <w:r w:rsidRPr="00CA3061">
        <w:t>inbusiness.kz, 17.03.2025, Обогнали Сингапур: пенсионная система Казахстана вошла в 30 лучших</w:t>
      </w:r>
      <w:bookmarkEnd w:id="116"/>
      <w:r w:rsidRPr="00CA3061">
        <w:t xml:space="preserve"> </w:t>
      </w:r>
    </w:p>
    <w:p w14:paraId="53BE0D69" w14:textId="77777777" w:rsidR="0003165A" w:rsidRPr="00CA3061" w:rsidRDefault="0003165A" w:rsidP="00CA3061">
      <w:pPr>
        <w:pStyle w:val="3"/>
      </w:pPr>
      <w:bookmarkStart w:id="117" w:name="_Toc193175441"/>
      <w:r w:rsidRPr="00CA3061">
        <w:t>Казахстан занял 26 место в Глобальном пенсионном отчете, в котором проанализированы пенсионные системы 71 страны, передает inbusiness.kz со ссылкой на ЕНПФ.</w:t>
      </w:r>
      <w:bookmarkEnd w:id="117"/>
      <w:r w:rsidRPr="00CA3061">
        <w:t xml:space="preserve"> </w:t>
      </w:r>
    </w:p>
    <w:p w14:paraId="3D154804" w14:textId="77777777" w:rsidR="0003165A" w:rsidRPr="00CA3061" w:rsidRDefault="0003165A" w:rsidP="0003165A">
      <w:r w:rsidRPr="00CA3061">
        <w:t xml:space="preserve">РК обошла такие страны, как Австрия, Испания, Чили и Сингапур. В 2023 году наша страна находилась на 34 месте среди 75 стран.  </w:t>
      </w:r>
    </w:p>
    <w:p w14:paraId="7478973E" w14:textId="77777777" w:rsidR="0003165A" w:rsidRPr="00CA3061" w:rsidRDefault="0003165A" w:rsidP="0003165A">
      <w:r w:rsidRPr="00CA3061">
        <w:t xml:space="preserve">Пенсионный индекс Allianz (API) оценивает устойчивость и достаточность пенсионных систем. Он состоит из трех </w:t>
      </w:r>
      <w:proofErr w:type="spellStart"/>
      <w:r w:rsidRPr="00CA3061">
        <w:t>суб</w:t>
      </w:r>
      <w:proofErr w:type="spellEnd"/>
      <w:r w:rsidRPr="00CA3061">
        <w:t xml:space="preserve">-индексов и учитывает 40 параметров по шкале от 1 до 7, где 1 — лучший результат. Казахстанский индекс составил 3,5 балла.  </w:t>
      </w:r>
    </w:p>
    <w:p w14:paraId="514F24E7" w14:textId="77777777" w:rsidR="0003165A" w:rsidRPr="00CA3061" w:rsidRDefault="0003165A" w:rsidP="0003165A">
      <w:r w:rsidRPr="00CA3061">
        <w:lastRenderedPageBreak/>
        <w:t xml:space="preserve">По первому </w:t>
      </w:r>
      <w:proofErr w:type="spellStart"/>
      <w:r w:rsidRPr="00CA3061">
        <w:t>суб</w:t>
      </w:r>
      <w:proofErr w:type="spellEnd"/>
      <w:r w:rsidRPr="00CA3061">
        <w:t xml:space="preserve">-индексу, который оценивает демографические изменения и уровень жизни, Казахстан получил 4,1 балла (в 2023 году — 3,5). Этот результат лучше, чем у ОАЭ (2,3), Австралии (2,6) и Израиля (2,9).  </w:t>
      </w:r>
    </w:p>
    <w:p w14:paraId="644783AA" w14:textId="77777777" w:rsidR="0003165A" w:rsidRPr="00CA3061" w:rsidRDefault="0003165A" w:rsidP="0003165A">
      <w:r w:rsidRPr="00CA3061">
        <w:t xml:space="preserve">По второму </w:t>
      </w:r>
      <w:proofErr w:type="spellStart"/>
      <w:r w:rsidRPr="00CA3061">
        <w:t>суб</w:t>
      </w:r>
      <w:proofErr w:type="spellEnd"/>
      <w:r w:rsidRPr="00CA3061">
        <w:t xml:space="preserve">-индексу, оценивающему устойчивость пенсионной системы, Казахстан набрал 3,6 балла (такой же результат, как в 2023 году). Лидерами в этом </w:t>
      </w:r>
      <w:proofErr w:type="spellStart"/>
      <w:r w:rsidRPr="00CA3061">
        <w:t>суб</w:t>
      </w:r>
      <w:proofErr w:type="spellEnd"/>
      <w:r w:rsidRPr="00CA3061">
        <w:t xml:space="preserve">-индексе стали Индонезия, Дания и Болгария с баллами от 2,1 до 2,3.  </w:t>
      </w:r>
    </w:p>
    <w:p w14:paraId="2692F11E" w14:textId="77777777" w:rsidR="0003165A" w:rsidRPr="00CA3061" w:rsidRDefault="0003165A" w:rsidP="0003165A">
      <w:r w:rsidRPr="00CA3061">
        <w:t xml:space="preserve">По третьему </w:t>
      </w:r>
      <w:proofErr w:type="spellStart"/>
      <w:r w:rsidRPr="00CA3061">
        <w:t>суб</w:t>
      </w:r>
      <w:proofErr w:type="spellEnd"/>
      <w:r w:rsidRPr="00CA3061">
        <w:t xml:space="preserve">-индексу, который оценивает уровень жизни пожилых людей, Казахстан получил 3,2 балла (в 2023 году — 3,3). Лидерами здесь являются Дания, Нидерланды и Новая Зеландия с баллами от 1,7 до 2,0.  </w:t>
      </w:r>
    </w:p>
    <w:p w14:paraId="6E38D600" w14:textId="77777777" w:rsidR="0003165A" w:rsidRPr="00CA3061" w:rsidRDefault="0003165A" w:rsidP="0003165A">
      <w:r w:rsidRPr="00CA3061">
        <w:t xml:space="preserve">Средний балл для всех пенсионных систем составил 3,7. Лучшая пенсионная система по версии Allianz снова у Дании с оценкой 2,3 балла. Следуют Нидерланды и Швеция (по 2,6), Япония (2,7), Новая Зеландия (2,8) и Израиль (3).  </w:t>
      </w:r>
    </w:p>
    <w:p w14:paraId="1576B07E" w14:textId="77777777" w:rsidR="0003165A" w:rsidRPr="00CA3061" w:rsidRDefault="0003165A" w:rsidP="0003165A">
      <w:r w:rsidRPr="00CA3061">
        <w:t xml:space="preserve">Наименьшие оценки получили пенсионные системы Марокко, Индии, Лаоса, Малайзии и Шри-Ланки (от 4,5 до 5 баллов), где проблемы связаны с низким охватом населения пенсионной системой из-за неформальной занятости. </w:t>
      </w:r>
    </w:p>
    <w:p w14:paraId="055D9A3C" w14:textId="77777777" w:rsidR="0003165A" w:rsidRPr="00CA3061" w:rsidRDefault="0003165A" w:rsidP="0003165A">
      <w:r w:rsidRPr="00CA3061">
        <w:t xml:space="preserve">В отчете подчеркивается, что старение населения становится серьезной проблемой. По прогнозам ООН, в следующие 25 лет число людей старше 65 лет вырастет почти в два раза — с 857 млн до 1,578 </w:t>
      </w:r>
      <w:proofErr w:type="spellStart"/>
      <w:r w:rsidRPr="00CA3061">
        <w:t>лрд</w:t>
      </w:r>
      <w:proofErr w:type="spellEnd"/>
      <w:r w:rsidRPr="00CA3061">
        <w:t xml:space="preserve">. Уровень рождаемости снижается, и к середине века на 100 человек трудоспособного возраста будет приходиться 26 пожилых, тогда как сейчас их 16. В 71 стране, охватывающей 75% населения мира, уровень рождаемости колеблется от 0,7 ребенка на женщину в Гонконге до 4,4 в Нигерии. Эти страны также имеют крайние показатели по продолжительности жизни: 85,6 лет в Гонконге и 54,6 лет в Нигерии.  </w:t>
      </w:r>
    </w:p>
    <w:p w14:paraId="72F295B5" w14:textId="77777777" w:rsidR="0003165A" w:rsidRPr="00CA3061" w:rsidRDefault="0003165A" w:rsidP="0003165A">
      <w:r w:rsidRPr="00CA3061">
        <w:t xml:space="preserve">Коэффициент демографической нагрузки (КДН), показывающий количество пенсионеров на 100 трудоспособных, сильно варьируется. В развитых странах КДН вызывает беспокойство, а в развивающихся — быстрый темп старения. В 2050 году самыми </w:t>
      </w:r>
      <w:r w:rsidR="00EB09D1">
        <w:t>«</w:t>
      </w:r>
      <w:r w:rsidRPr="00CA3061">
        <w:t>старыми</w:t>
      </w:r>
      <w:r w:rsidR="00EB09D1">
        <w:t>»</w:t>
      </w:r>
      <w:r w:rsidRPr="00CA3061">
        <w:t xml:space="preserve"> будут страны ЕС, такие как Италия и Испания, где КДН превысит 60%. Нигерия, Кения и Пакистан останутся с молодым населением благодаря высокому уровню рождаемости.   </w:t>
      </w:r>
    </w:p>
    <w:p w14:paraId="5F663D82" w14:textId="77777777" w:rsidR="0003165A" w:rsidRPr="00CA3061" w:rsidRDefault="0003165A" w:rsidP="0003165A">
      <w:r w:rsidRPr="00CA3061">
        <w:t xml:space="preserve">Эксперты Allianz считают, что одним из решений для пенсионных систем может стать введение накопительных элементов. Основная задача пенсионной системы — защита от бедности и обеспечение достойного уровня жизни пожилых людей.  </w:t>
      </w:r>
    </w:p>
    <w:p w14:paraId="70528EB2" w14:textId="77777777" w:rsidR="0003165A" w:rsidRPr="00CA3061" w:rsidRDefault="0003165A" w:rsidP="0003165A">
      <w:r w:rsidRPr="00CA3061">
        <w:t>Страны с хорошими пенсионными системами, такие как Дания и Нидерланды, уже имеют профессиональные накопительные программы. Адекватность систем измеряется коэффициентом замещения дохода (КЗД), который в среднем составляет 53% и варьируется от 8% в Южной Африке до 88% в Бразилии. В Казахстане КЗД составил 41%.</w:t>
      </w:r>
    </w:p>
    <w:p w14:paraId="2A394724" w14:textId="77777777" w:rsidR="0003165A" w:rsidRPr="00CA3061" w:rsidRDefault="0003165A" w:rsidP="0003165A">
      <w:hyperlink r:id="rId30" w:history="1">
        <w:r w:rsidRPr="00CA3061">
          <w:rPr>
            <w:rStyle w:val="a3"/>
          </w:rPr>
          <w:t>https://inbusiness.kz/ru/last/obognali-singapur-pensionnaya-sistema-kazahstana-voshla-v-30-ku-luchshih</w:t>
        </w:r>
      </w:hyperlink>
    </w:p>
    <w:bookmarkEnd w:id="115"/>
    <w:p w14:paraId="726AE8F2" w14:textId="77777777" w:rsidR="0003165A" w:rsidRPr="00CA3061" w:rsidRDefault="0003165A" w:rsidP="0003165A"/>
    <w:p w14:paraId="0A7786F3" w14:textId="77777777" w:rsidR="00111D7C" w:rsidRPr="00CA3061" w:rsidRDefault="00111D7C" w:rsidP="00111D7C">
      <w:pPr>
        <w:pStyle w:val="10"/>
      </w:pPr>
      <w:bookmarkStart w:id="118" w:name="_Toc99271715"/>
      <w:bookmarkStart w:id="119" w:name="_Toc99318660"/>
      <w:bookmarkStart w:id="120" w:name="_Toc165991080"/>
      <w:bookmarkStart w:id="121" w:name="_Toc193175442"/>
      <w:r w:rsidRPr="00CA3061">
        <w:lastRenderedPageBreak/>
        <w:t>Новости пенсионной отрасли стран дальнего зарубежья</w:t>
      </w:r>
      <w:bookmarkEnd w:id="118"/>
      <w:bookmarkEnd w:id="119"/>
      <w:bookmarkEnd w:id="120"/>
      <w:bookmarkEnd w:id="121"/>
    </w:p>
    <w:p w14:paraId="2680D5A5" w14:textId="77777777" w:rsidR="00C82F67" w:rsidRPr="00CA3061" w:rsidRDefault="00C82F67" w:rsidP="00C82F67">
      <w:pPr>
        <w:pStyle w:val="2"/>
      </w:pPr>
      <w:bookmarkStart w:id="122" w:name="_Hlk193175366"/>
      <w:bookmarkStart w:id="123" w:name="_Toc193175443"/>
      <w:bookmarkEnd w:id="95"/>
      <w:r w:rsidRPr="00CA3061">
        <w:t>Пенсия.pro, 17.03.2025, Британские власти мотивируют пенсионные фонды вкладываться в местную экономику</w:t>
      </w:r>
      <w:bookmarkEnd w:id="123"/>
    </w:p>
    <w:p w14:paraId="3790EBB7" w14:textId="77777777" w:rsidR="00C82F67" w:rsidRPr="00CA3061" w:rsidRDefault="00C82F67" w:rsidP="00CA3061">
      <w:pPr>
        <w:pStyle w:val="3"/>
      </w:pPr>
      <w:bookmarkStart w:id="124" w:name="_Toc193175444"/>
      <w:r w:rsidRPr="00CA3061">
        <w:t>Власти Великобритании давят на управляющие пенсионными активами компании с целью заставить вкладывать как минимум 10 % средств в акции британских компаний. В 2023 году правительство смогло добиться от фондов, чтобы те инвестировали в экономику 5 % денег.</w:t>
      </w:r>
      <w:bookmarkEnd w:id="124"/>
    </w:p>
    <w:p w14:paraId="4DAF9DFA" w14:textId="77777777" w:rsidR="00C82F67" w:rsidRPr="00CA3061" w:rsidRDefault="00C82F67" w:rsidP="00C82F67">
      <w:r w:rsidRPr="00CA3061">
        <w:t xml:space="preserve">Власти предлагают вкладываться не только в акции, которые есть на бирже, но и бумаги, которые не торгуются публично. Это часть плана по </w:t>
      </w:r>
      <w:r w:rsidR="00EB09D1">
        <w:t>«</w:t>
      </w:r>
      <w:r w:rsidRPr="00CA3061">
        <w:t>разблокировке миллиардов фунтов стерлингов из пенсионной системы</w:t>
      </w:r>
      <w:r w:rsidR="00EB09D1">
        <w:t>»</w:t>
      </w:r>
      <w:r w:rsidRPr="00CA3061">
        <w:t>, сообщает Bloomberg, цитируя представителя британского казначейства. Правительство считает, что недоинвестирование частного бизнеса и госпредприятий является одной из основных причин слабого роста экономики Великобритании.</w:t>
      </w:r>
    </w:p>
    <w:p w14:paraId="654C5922" w14:textId="77777777" w:rsidR="00C82F67" w:rsidRPr="00CA3061" w:rsidRDefault="00C82F67" w:rsidP="00C82F67">
      <w:r w:rsidRPr="00CA3061">
        <w:t>При этом аналитик New Financial обнаружил, что только 4 % пенсионных средств Великобритании инвестируются в местные активы по сравнению со средним мировым показателем в 10 %. Источники Bloomberg указывают, что некоторые пенсионные фонды могут отказаться от добровольного соглашения о 10-процентных инвестициях. Тогда власти могут решиться сделать требование обязательным и закрепить его на законодательном уровне.</w:t>
      </w:r>
    </w:p>
    <w:p w14:paraId="3D045AF9" w14:textId="77777777" w:rsidR="00C82F67" w:rsidRPr="00CA3061" w:rsidRDefault="00C82F67" w:rsidP="00C82F67">
      <w:r w:rsidRPr="00CA3061">
        <w:t xml:space="preserve">Британские власти также изучают австралийскую пенсионную систему и </w:t>
      </w:r>
      <w:proofErr w:type="spellStart"/>
      <w:r w:rsidRPr="00CA3061">
        <w:t>мегафонды</w:t>
      </w:r>
      <w:proofErr w:type="spellEnd"/>
      <w:r w:rsidRPr="00CA3061">
        <w:t xml:space="preserve"> бывшей колонии, чтобы реформировать систему своей страны. В правительстве Великобритании считают, что реформы 1990-х годов позитивно сказались на Австралии и этот опыт необходимо перенять. Главное, что привлекает британцев, это обязательные взносы работодателей в пенсионные фонды (в Британии такого пока нет).</w:t>
      </w:r>
    </w:p>
    <w:p w14:paraId="6B22D254" w14:textId="77777777" w:rsidR="00CA32BC" w:rsidRPr="00CA3061" w:rsidRDefault="00C82F67" w:rsidP="00C82F67">
      <w:hyperlink r:id="rId31" w:history="1">
        <w:r w:rsidRPr="00CA3061">
          <w:rPr>
            <w:rStyle w:val="a3"/>
          </w:rPr>
          <w:t>https://pensiya.pro/news/britanskie-vlasti-motiviruyut-pensionnye-fondy-vkladyvatsya-v-mestnuyu-ekonomiku/</w:t>
        </w:r>
      </w:hyperlink>
    </w:p>
    <w:p w14:paraId="31EBD27C" w14:textId="77777777" w:rsidR="00CD6BF0" w:rsidRPr="00CA3061" w:rsidRDefault="00CD6BF0" w:rsidP="00CD6BF0">
      <w:pPr>
        <w:pStyle w:val="2"/>
      </w:pPr>
      <w:bookmarkStart w:id="125" w:name="_Toc193175445"/>
      <w:bookmarkEnd w:id="122"/>
      <w:r w:rsidRPr="00CA3061">
        <w:t>РИА Новости, 17.03.2025, Минтруд Таиланда готовит предложение о повышении пенсионного возраста до 65 лет - СМИ</w:t>
      </w:r>
      <w:bookmarkEnd w:id="125"/>
    </w:p>
    <w:p w14:paraId="3EF69D2A" w14:textId="77777777" w:rsidR="00CD6BF0" w:rsidRPr="00CA3061" w:rsidRDefault="00CD6BF0" w:rsidP="00CA3061">
      <w:pPr>
        <w:pStyle w:val="3"/>
      </w:pPr>
      <w:bookmarkStart w:id="126" w:name="_Toc193175446"/>
      <w:r w:rsidRPr="00CA3061">
        <w:t xml:space="preserve">Министерство труда Таиланда готовит предложение о повышении пенсионного возраста в стране с 60 до 65 лет и разработке системы досрочного выхода на пенсию для госслужащих в связи с быстрым старением населения, сообщает газета Bangkok Post со ссылкой на главу </w:t>
      </w:r>
      <w:proofErr w:type="spellStart"/>
      <w:r w:rsidRPr="00CA3061">
        <w:t>минтруда</w:t>
      </w:r>
      <w:proofErr w:type="spellEnd"/>
      <w:r w:rsidRPr="00CA3061">
        <w:t>.</w:t>
      </w:r>
      <w:bookmarkEnd w:id="126"/>
    </w:p>
    <w:p w14:paraId="15F81DFD" w14:textId="77777777" w:rsidR="00CD6BF0" w:rsidRPr="00CA3061" w:rsidRDefault="00EB09D1" w:rsidP="00CD6BF0">
      <w:r>
        <w:t>«</w:t>
      </w:r>
      <w:r w:rsidR="00CD6BF0" w:rsidRPr="00CA3061">
        <w:t>Министерство труда Таиланда готовит предложение о повышении пенсионного возраста в стране с 60 до 65 лет и создания системы досрочного выхода на пенсию для государственных служащих в связи с тем, что в таиландском обществе быстро растет доля лиц пенсионного возраста</w:t>
      </w:r>
      <w:r>
        <w:t>»</w:t>
      </w:r>
      <w:r w:rsidR="00CD6BF0" w:rsidRPr="00CA3061">
        <w:t>, - говорится в сообщении издания.</w:t>
      </w:r>
    </w:p>
    <w:p w14:paraId="6AA3428F" w14:textId="77777777" w:rsidR="00CD6BF0" w:rsidRPr="00CA3061" w:rsidRDefault="00CD6BF0" w:rsidP="00CD6BF0">
      <w:r w:rsidRPr="00CA3061">
        <w:t xml:space="preserve">В настоящее время возраст выхода на пенсию в Таиланде - 60 лет как для мужчин, так и для женщин. Судьи, военачальники и руководители департаментов министерств и ведомств, а также специалисты, обладающие уникальными навыками, имеют </w:t>
      </w:r>
      <w:r w:rsidRPr="00CA3061">
        <w:lastRenderedPageBreak/>
        <w:t xml:space="preserve">возможность продлить трудовую деятельность до </w:t>
      </w:r>
      <w:proofErr w:type="gramStart"/>
      <w:r w:rsidRPr="00CA3061">
        <w:t>65 - 70</w:t>
      </w:r>
      <w:proofErr w:type="gramEnd"/>
      <w:r w:rsidRPr="00CA3061">
        <w:t xml:space="preserve"> лет особым решением вышестоящих инстанций. Выход на пенсию в 60 лет обязателен для государственной службы, однако в частном секторе Таиланда такой возраст, хоть и дает право выхода на пенсию, однако не делает его обязательным, кроме производств, имеющих принятые возрастные ограничения для работников.</w:t>
      </w:r>
    </w:p>
    <w:p w14:paraId="143D4503" w14:textId="77777777" w:rsidR="00CD6BF0" w:rsidRPr="00CA3061" w:rsidRDefault="00CD6BF0" w:rsidP="00CD6BF0">
      <w:r w:rsidRPr="00CA3061">
        <w:t xml:space="preserve">Программа досрочного выхода на пенсию, которая является частью предложения </w:t>
      </w:r>
      <w:proofErr w:type="spellStart"/>
      <w:r w:rsidRPr="00CA3061">
        <w:t>минтруда</w:t>
      </w:r>
      <w:proofErr w:type="spellEnd"/>
      <w:r w:rsidRPr="00CA3061">
        <w:t xml:space="preserve"> Таиланда о повышении пенсионного возраста, относится исключительно к государственной службе, так как правительство планирует сокращение руководящего и административного аппарата во всех государственных организациях, ведомствах и на государственных предприятиях.</w:t>
      </w:r>
    </w:p>
    <w:p w14:paraId="0D8D4E7F" w14:textId="77777777" w:rsidR="0069250F" w:rsidRPr="00CA3061" w:rsidRDefault="0069250F" w:rsidP="0069250F">
      <w:pPr>
        <w:pStyle w:val="2"/>
      </w:pPr>
      <w:bookmarkStart w:id="127" w:name="_Toc193175447"/>
      <w:r w:rsidRPr="00CA3061">
        <w:t>Красная весна, 17.03.2025, Во Франции заявили, что нет условий для отмены нового пенсионного возраста</w:t>
      </w:r>
      <w:bookmarkEnd w:id="127"/>
    </w:p>
    <w:p w14:paraId="01091FC7" w14:textId="77777777" w:rsidR="0069250F" w:rsidRPr="00CA3061" w:rsidRDefault="0069250F" w:rsidP="00CA3061">
      <w:pPr>
        <w:pStyle w:val="3"/>
      </w:pPr>
      <w:bookmarkStart w:id="128" w:name="_Toc193175448"/>
      <w:r w:rsidRPr="00CA3061">
        <w:t xml:space="preserve">Возвращение прежнего возраста выхода на пенсию вступило бы в противоречие с международной тенденцией выхода на пенсию в возрасте старше 64 лет, заявил премьер-министр Франции Франсуа Байру, 16 марта пишет французский журнал </w:t>
      </w:r>
      <w:proofErr w:type="spellStart"/>
      <w:r w:rsidRPr="00CA3061">
        <w:t>Valeurs</w:t>
      </w:r>
      <w:proofErr w:type="spellEnd"/>
      <w:r w:rsidRPr="00CA3061">
        <w:t xml:space="preserve"> </w:t>
      </w:r>
      <w:proofErr w:type="spellStart"/>
      <w:r w:rsidRPr="00CA3061">
        <w:t>actuelles</w:t>
      </w:r>
      <w:proofErr w:type="spellEnd"/>
      <w:r w:rsidRPr="00CA3061">
        <w:t>.</w:t>
      </w:r>
      <w:bookmarkEnd w:id="128"/>
    </w:p>
    <w:p w14:paraId="5614CD43" w14:textId="77777777" w:rsidR="0069250F" w:rsidRPr="00CA3061" w:rsidRDefault="0069250F" w:rsidP="0069250F">
      <w:r w:rsidRPr="00CA3061">
        <w:t>Франсуа Байру исключил любую возможность восстановления возраста выхода на пенсию до 62 лет, который в настоящее время установлен на уровне 64 лет. Для того, чтобы найти решение, которое удовлетворило бы всех, по его мнению, необходимо сначала восстановить баланс финансовой системы в частном секторе к 2030 году. Кроме этого, как отметил политик, нужна разработка метода корректировки пенсий в государственном секторе и обеспечение устойчивого состояния государственных финансов.</w:t>
      </w:r>
    </w:p>
    <w:p w14:paraId="7713777A" w14:textId="77777777" w:rsidR="0069250F" w:rsidRPr="00CA3061" w:rsidRDefault="0069250F" w:rsidP="0069250F">
      <w:r w:rsidRPr="00CA3061">
        <w:t>В то же время, по словам главы французского правительства, он не согласен с бывшим премьер-министром Франции Эдуаром Филиппом. Тот заявил, что в настоящее время социальная демократия и социальные партнеры ничтожны, поэтому можно с ними не считаться. Поэтому, исходя из этих условий, все решения должны приниматься на высшем уровне, чтобы потом навязываться на низовом уровне.</w:t>
      </w:r>
    </w:p>
    <w:p w14:paraId="40DB7D74" w14:textId="77777777" w:rsidR="0069250F" w:rsidRPr="00CA3061" w:rsidRDefault="00EB09D1" w:rsidP="0069250F">
      <w:r>
        <w:t>«</w:t>
      </w:r>
      <w:r w:rsidR="0069250F" w:rsidRPr="00CA3061">
        <w:t>Я настоящий сторонник социальной демократии. Я говорю им: говорите, но говорите на темы, которые имеют смысл и могут быть реализованы</w:t>
      </w:r>
      <w:r>
        <w:t>»</w:t>
      </w:r>
      <w:r w:rsidR="0069250F" w:rsidRPr="00CA3061">
        <w:t>, - подчеркнул мэр Гавра.</w:t>
      </w:r>
    </w:p>
    <w:p w14:paraId="3F68A7FA" w14:textId="77777777" w:rsidR="0069250F" w:rsidRPr="00CA3061" w:rsidRDefault="0069250F" w:rsidP="0069250F">
      <w:r w:rsidRPr="00CA3061">
        <w:t xml:space="preserve">Байру, со своей стороны, все же не исключил возможности проведения дискуссий и консультаций на тему пенсионного возраста. </w:t>
      </w:r>
      <w:proofErr w:type="spellStart"/>
      <w:r w:rsidRPr="00CA3061">
        <w:t>Марилиз</w:t>
      </w:r>
      <w:proofErr w:type="spellEnd"/>
      <w:r w:rsidRPr="00CA3061">
        <w:t xml:space="preserve"> Леон, генеральный секретарь профсоюза </w:t>
      </w:r>
      <w:r w:rsidR="00EB09D1">
        <w:t>«</w:t>
      </w:r>
      <w:r w:rsidRPr="00CA3061">
        <w:t>Французская демократическая конфедерация труда</w:t>
      </w:r>
      <w:r w:rsidR="00EB09D1">
        <w:t>»</w:t>
      </w:r>
      <w:r w:rsidRPr="00CA3061">
        <w:t xml:space="preserve"> (CFDT), подтвердила заинтересованность в проведении совместных заседаний со всеми заинтересованными лицами, назвав такие консультации полезной и необходимой встречей.</w:t>
      </w:r>
    </w:p>
    <w:p w14:paraId="2D00FDAF" w14:textId="77777777" w:rsidR="00C82F67" w:rsidRPr="00CA3061" w:rsidRDefault="0069250F" w:rsidP="0069250F">
      <w:hyperlink r:id="rId32" w:history="1">
        <w:r w:rsidRPr="00CA3061">
          <w:rPr>
            <w:rStyle w:val="a3"/>
          </w:rPr>
          <w:t>https://rossaprimavera.ru/news/8d172c61</w:t>
        </w:r>
      </w:hyperlink>
    </w:p>
    <w:p w14:paraId="1A10F094" w14:textId="77777777" w:rsidR="0069250F" w:rsidRPr="00CA3061" w:rsidRDefault="0069250F" w:rsidP="0069250F"/>
    <w:sectPr w:rsidR="0069250F" w:rsidRPr="00CA3061" w:rsidSect="00B01BEA">
      <w:headerReference w:type="default" r:id="rId33"/>
      <w:footerReference w:type="default" r:id="rId3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EED82" w14:textId="77777777" w:rsidR="00AE212C" w:rsidRDefault="00AE212C">
      <w:r>
        <w:separator/>
      </w:r>
    </w:p>
  </w:endnote>
  <w:endnote w:type="continuationSeparator" w:id="0">
    <w:p w14:paraId="12CA31C4" w14:textId="77777777" w:rsidR="00AE212C" w:rsidRDefault="00AE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1F71" w14:textId="77777777" w:rsidR="008217F2" w:rsidRPr="00D64E5C" w:rsidRDefault="008217F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B09D1" w:rsidRPr="00EB09D1">
      <w:rPr>
        <w:rFonts w:ascii="Cambria" w:hAnsi="Cambria"/>
        <w:b/>
        <w:noProof/>
      </w:rPr>
      <w:t>5</w:t>
    </w:r>
    <w:r w:rsidRPr="00CB47BF">
      <w:rPr>
        <w:b/>
      </w:rPr>
      <w:fldChar w:fldCharType="end"/>
    </w:r>
  </w:p>
  <w:p w14:paraId="29751662" w14:textId="77777777" w:rsidR="008217F2" w:rsidRPr="00D15988" w:rsidRDefault="008217F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66FD" w14:textId="77777777" w:rsidR="00AE212C" w:rsidRDefault="00AE212C">
      <w:r>
        <w:separator/>
      </w:r>
    </w:p>
  </w:footnote>
  <w:footnote w:type="continuationSeparator" w:id="0">
    <w:p w14:paraId="1C0F0A2C" w14:textId="77777777" w:rsidR="00AE212C" w:rsidRDefault="00AE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105C" w14:textId="77777777" w:rsidR="008217F2" w:rsidRDefault="00000000" w:rsidP="00122493">
    <w:pPr>
      <w:tabs>
        <w:tab w:val="left" w:pos="555"/>
        <w:tab w:val="right" w:pos="9071"/>
      </w:tabs>
      <w:jc w:val="center"/>
    </w:pPr>
    <w:r>
      <w:rPr>
        <w:noProof/>
      </w:rPr>
      <w:pict w14:anchorId="4FAEDD55">
        <v:roundrect id="_x0000_s1034" style="position:absolute;left:0;text-align:left;margin-left:127.5pt;margin-top:-13.7pt;width:188.6pt;height:31.25pt;z-index:1" arcsize="10923f" stroked="f">
          <v:textbox style="mso-next-textbox:#_x0000_s1034">
            <w:txbxContent>
              <w:p w14:paraId="4AFBB539" w14:textId="77777777" w:rsidR="008217F2" w:rsidRPr="000C041B" w:rsidRDefault="008217F2" w:rsidP="00122493">
                <w:pPr>
                  <w:ind w:right="423"/>
                  <w:jc w:val="center"/>
                  <w:rPr>
                    <w:rFonts w:cs="Arial"/>
                    <w:b/>
                    <w:color w:val="EEECE1"/>
                    <w:sz w:val="6"/>
                    <w:szCs w:val="6"/>
                  </w:rPr>
                </w:pPr>
                <w:r w:rsidRPr="000C041B">
                  <w:rPr>
                    <w:rFonts w:cs="Arial"/>
                    <w:b/>
                    <w:color w:val="EEECE1"/>
                    <w:sz w:val="6"/>
                    <w:szCs w:val="6"/>
                  </w:rPr>
                  <w:t xml:space="preserve">        </w:t>
                </w:r>
              </w:p>
              <w:p w14:paraId="356433F0" w14:textId="77777777" w:rsidR="008217F2" w:rsidRPr="00D15988" w:rsidRDefault="008217F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0293BB4" w14:textId="77777777" w:rsidR="008217F2" w:rsidRPr="007336C7" w:rsidRDefault="008217F2" w:rsidP="00122493">
                <w:pPr>
                  <w:ind w:right="423"/>
                  <w:rPr>
                    <w:rFonts w:cs="Arial"/>
                  </w:rPr>
                </w:pPr>
              </w:p>
              <w:p w14:paraId="28E4471A" w14:textId="77777777" w:rsidR="008217F2" w:rsidRPr="00267F53" w:rsidRDefault="008217F2" w:rsidP="00122493"/>
            </w:txbxContent>
          </v:textbox>
        </v:roundrect>
      </w:pict>
    </w:r>
    <w:r w:rsidR="008217F2">
      <w:t xml:space="preserve">             </w:t>
    </w:r>
  </w:p>
  <w:p w14:paraId="414E6852" w14:textId="77777777" w:rsidR="008217F2" w:rsidRDefault="008217F2"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A67819">
      <w:rPr>
        <w:noProof/>
      </w:rPr>
      <w:pict w14:anchorId="026DD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2C7862"/>
    <w:multiLevelType w:val="singleLevel"/>
    <w:tmpl w:val="3966795A"/>
    <w:lvl w:ilvl="0">
      <w:start w:val="1"/>
      <w:numFmt w:val="decimal"/>
      <w:lvlText w:val="%1."/>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612546">
    <w:abstractNumId w:val="25"/>
  </w:num>
  <w:num w:numId="2" w16cid:durableId="1003125269">
    <w:abstractNumId w:val="12"/>
  </w:num>
  <w:num w:numId="3" w16cid:durableId="1135172563">
    <w:abstractNumId w:val="28"/>
  </w:num>
  <w:num w:numId="4" w16cid:durableId="1409500207">
    <w:abstractNumId w:val="17"/>
  </w:num>
  <w:num w:numId="5" w16cid:durableId="1045715707">
    <w:abstractNumId w:val="18"/>
  </w:num>
  <w:num w:numId="6" w16cid:durableId="116563369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340356">
    <w:abstractNumId w:val="24"/>
  </w:num>
  <w:num w:numId="8" w16cid:durableId="1743483362">
    <w:abstractNumId w:val="21"/>
  </w:num>
  <w:num w:numId="9" w16cid:durableId="46454145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2289770">
    <w:abstractNumId w:val="16"/>
  </w:num>
  <w:num w:numId="11" w16cid:durableId="1774086990">
    <w:abstractNumId w:val="15"/>
  </w:num>
  <w:num w:numId="12" w16cid:durableId="214659358">
    <w:abstractNumId w:val="10"/>
  </w:num>
  <w:num w:numId="13" w16cid:durableId="1200359409">
    <w:abstractNumId w:val="9"/>
  </w:num>
  <w:num w:numId="14" w16cid:durableId="1638416896">
    <w:abstractNumId w:val="7"/>
  </w:num>
  <w:num w:numId="15" w16cid:durableId="903754468">
    <w:abstractNumId w:val="6"/>
  </w:num>
  <w:num w:numId="16" w16cid:durableId="1559631483">
    <w:abstractNumId w:val="5"/>
  </w:num>
  <w:num w:numId="17" w16cid:durableId="1244873206">
    <w:abstractNumId w:val="4"/>
  </w:num>
  <w:num w:numId="18" w16cid:durableId="663894585">
    <w:abstractNumId w:val="8"/>
  </w:num>
  <w:num w:numId="19" w16cid:durableId="1760639050">
    <w:abstractNumId w:val="3"/>
  </w:num>
  <w:num w:numId="20" w16cid:durableId="1721634023">
    <w:abstractNumId w:val="2"/>
  </w:num>
  <w:num w:numId="21" w16cid:durableId="75051611">
    <w:abstractNumId w:val="1"/>
  </w:num>
  <w:num w:numId="22" w16cid:durableId="1099371505">
    <w:abstractNumId w:val="0"/>
  </w:num>
  <w:num w:numId="23" w16cid:durableId="418723646">
    <w:abstractNumId w:val="19"/>
  </w:num>
  <w:num w:numId="24" w16cid:durableId="2007785489">
    <w:abstractNumId w:val="26"/>
  </w:num>
  <w:num w:numId="25" w16cid:durableId="1624120574">
    <w:abstractNumId w:val="20"/>
  </w:num>
  <w:num w:numId="26" w16cid:durableId="1191381335">
    <w:abstractNumId w:val="13"/>
  </w:num>
  <w:num w:numId="27" w16cid:durableId="585726348">
    <w:abstractNumId w:val="11"/>
  </w:num>
  <w:num w:numId="28" w16cid:durableId="1934239361">
    <w:abstractNumId w:val="22"/>
  </w:num>
  <w:num w:numId="29" w16cid:durableId="769854546">
    <w:abstractNumId w:val="23"/>
  </w:num>
  <w:num w:numId="30" w16cid:durableId="401829159">
    <w:abstractNumId w:val="14"/>
  </w:num>
  <w:num w:numId="31" w16cid:durableId="837771975">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CCA"/>
    <w:rsid w:val="00017DAF"/>
    <w:rsid w:val="000214CF"/>
    <w:rsid w:val="0002219C"/>
    <w:rsid w:val="000224D4"/>
    <w:rsid w:val="00022552"/>
    <w:rsid w:val="00022EEA"/>
    <w:rsid w:val="0002331C"/>
    <w:rsid w:val="0002368C"/>
    <w:rsid w:val="0002440D"/>
    <w:rsid w:val="00024DD7"/>
    <w:rsid w:val="000254DB"/>
    <w:rsid w:val="00025C39"/>
    <w:rsid w:val="00025D7E"/>
    <w:rsid w:val="00026667"/>
    <w:rsid w:val="00026696"/>
    <w:rsid w:val="00026A5A"/>
    <w:rsid w:val="00026B66"/>
    <w:rsid w:val="00026FD0"/>
    <w:rsid w:val="00027A51"/>
    <w:rsid w:val="00027FFA"/>
    <w:rsid w:val="0003060B"/>
    <w:rsid w:val="000306B3"/>
    <w:rsid w:val="00031095"/>
    <w:rsid w:val="00031459"/>
    <w:rsid w:val="0003165A"/>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193"/>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1D29"/>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D3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403"/>
    <w:rsid w:val="002C3681"/>
    <w:rsid w:val="002C3827"/>
    <w:rsid w:val="002C383F"/>
    <w:rsid w:val="002C4092"/>
    <w:rsid w:val="002C41B4"/>
    <w:rsid w:val="002C4478"/>
    <w:rsid w:val="002C57FE"/>
    <w:rsid w:val="002C6272"/>
    <w:rsid w:val="002C671C"/>
    <w:rsid w:val="002D0281"/>
    <w:rsid w:val="002D0E4C"/>
    <w:rsid w:val="002D1C5F"/>
    <w:rsid w:val="002D297B"/>
    <w:rsid w:val="002D34A9"/>
    <w:rsid w:val="002D390A"/>
    <w:rsid w:val="002D3F09"/>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67CB"/>
    <w:rsid w:val="003D6EEA"/>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138"/>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5561"/>
    <w:rsid w:val="004F69EE"/>
    <w:rsid w:val="004F6C9F"/>
    <w:rsid w:val="004F73A1"/>
    <w:rsid w:val="004F7481"/>
    <w:rsid w:val="005004AB"/>
    <w:rsid w:val="00500BD6"/>
    <w:rsid w:val="00500E7D"/>
    <w:rsid w:val="0050115F"/>
    <w:rsid w:val="0050191C"/>
    <w:rsid w:val="0050268A"/>
    <w:rsid w:val="00503752"/>
    <w:rsid w:val="00503F05"/>
    <w:rsid w:val="00504838"/>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0292"/>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4B1A"/>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433"/>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50F"/>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082"/>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17F2"/>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9A3"/>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D98"/>
    <w:rsid w:val="00A05FDA"/>
    <w:rsid w:val="00A06021"/>
    <w:rsid w:val="00A072D0"/>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0C21"/>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819"/>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1E71"/>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7BD"/>
    <w:rsid w:val="00AE085F"/>
    <w:rsid w:val="00AE212C"/>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641"/>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2F67"/>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061"/>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6BF0"/>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95C"/>
    <w:rsid w:val="00D36D5B"/>
    <w:rsid w:val="00D370C6"/>
    <w:rsid w:val="00D379E5"/>
    <w:rsid w:val="00D403C8"/>
    <w:rsid w:val="00D40589"/>
    <w:rsid w:val="00D40648"/>
    <w:rsid w:val="00D40B9E"/>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22"/>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09D1"/>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5C0"/>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750ACCD9"/>
  <w15:docId w15:val="{2166679E-F285-476A-9CB7-1BE33A59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2C3403"/>
    <w:pPr>
      <w:spacing w:before="120"/>
      <w:jc w:val="left"/>
    </w:pPr>
    <w:rPr>
      <w:rFonts w:ascii="Arial" w:eastAsia="Calibri" w:hAnsi="Arial"/>
      <w:sz w:val="16"/>
      <w:szCs w:val="20"/>
      <w:lang w:eastAsia="en-US"/>
    </w:rPr>
  </w:style>
  <w:style w:type="character" w:customStyle="1" w:styleId="DoubleOriginalLink">
    <w:name w:val="Double_OriginalLink"/>
    <w:uiPriority w:val="1"/>
    <w:qFormat/>
    <w:rsid w:val="002C3403"/>
    <w:rPr>
      <w:rFonts w:ascii="Arial" w:hAnsi="Arial"/>
      <w:color w:val="0000FF"/>
      <w:sz w:val="18"/>
      <w:u w:val="single"/>
    </w:rPr>
  </w:style>
  <w:style w:type="paragraph" w:customStyle="1" w:styleId="TitleDoubles">
    <w:name w:val="TitleDoubles"/>
    <w:basedOn w:val="a"/>
    <w:link w:val="TitleDoublesChar"/>
    <w:qFormat/>
    <w:rsid w:val="002C3403"/>
    <w:pPr>
      <w:spacing w:before="120"/>
      <w:jc w:val="left"/>
    </w:pPr>
    <w:rPr>
      <w:rFonts w:ascii="Arial" w:hAnsi="Arial" w:cs="Arial"/>
      <w:b/>
      <w:bCs/>
      <w:color w:val="808080"/>
      <w:sz w:val="20"/>
    </w:rPr>
  </w:style>
  <w:style w:type="character" w:customStyle="1" w:styleId="TitleDoublesChar">
    <w:name w:val="TitleDoubles Char"/>
    <w:link w:val="TitleDoubles"/>
    <w:rsid w:val="002C3403"/>
    <w:rPr>
      <w:rFonts w:ascii="Arial" w:hAnsi="Arial" w:cs="Arial"/>
      <w:b/>
      <w:bCs/>
      <w:color w:val="808080"/>
      <w:szCs w:val="24"/>
    </w:rPr>
  </w:style>
  <w:style w:type="character" w:customStyle="1" w:styleId="DocumentDoublesChar">
    <w:name w:val="Document_Doubles Char"/>
    <w:link w:val="DocumentDoubles"/>
    <w:rsid w:val="002C3403"/>
    <w:rPr>
      <w:rFonts w:ascii="Arial" w:eastAsia="Calibri" w:hAnsi="Arial" w:cs="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novosti-partnerov/23387769" TargetMode="External"/><Relationship Id="rId13" Type="http://schemas.openxmlformats.org/officeDocument/2006/relationships/hyperlink" Target="http://pbroker.ru/?p=79773" TargetMode="External"/><Relationship Id="rId18" Type="http://schemas.openxmlformats.org/officeDocument/2006/relationships/hyperlink" Target="https://rg.ru/2025/03/17/rejting-nadezhnosti.html" TargetMode="External"/><Relationship Id="rId26" Type="http://schemas.openxmlformats.org/officeDocument/2006/relationships/hyperlink" Target="https://primpress.ru/article/121481" TargetMode="External"/><Relationship Id="rId3" Type="http://schemas.openxmlformats.org/officeDocument/2006/relationships/settings" Target="settings.xml"/><Relationship Id="rId21" Type="http://schemas.openxmlformats.org/officeDocument/2006/relationships/hyperlink" Target="https://www.gazeta.ru/business/news/2025/03/18/25329464.shtml"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pbroker.ru/?p=79777" TargetMode="External"/><Relationship Id="rId17" Type="http://schemas.openxmlformats.org/officeDocument/2006/relationships/hyperlink" Target="https://smi44.ru/news/society/kostromichi-mogut-uznat-o-deklarirovanii-dokhoda-i-poluchenii-nalogovykh-vychetov-/" TargetMode="External"/><Relationship Id="rId25" Type="http://schemas.openxmlformats.org/officeDocument/2006/relationships/hyperlink" Target="https://konkurent.ru/article/75725"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bc.ru/quote/news/article/67d12f5b9a7947da8688caa3" TargetMode="External"/><Relationship Id="rId20" Type="http://schemas.openxmlformats.org/officeDocument/2006/relationships/hyperlink" Target="https://iz.ru/1855672/2025-03-18/prava-na-dosrocnuu-pensiu-sotrudnikov-mcs-mogut-uravnat" TargetMode="External"/><Relationship Id="rId29" Type="http://schemas.openxmlformats.org/officeDocument/2006/relationships/hyperlink" Target="https://mediabrest.by/news/ekonomika/mintruda-rb-razyasnilo-detali-programmy-dopolnitelnogo-pensionnogo-obespechen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771" TargetMode="External"/><Relationship Id="rId24" Type="http://schemas.openxmlformats.org/officeDocument/2006/relationships/hyperlink" Target="https://konkurent.ru/article/75730" TargetMode="External"/><Relationship Id="rId32" Type="http://schemas.openxmlformats.org/officeDocument/2006/relationships/hyperlink" Target="https://rossaprimavera.ru/news/8d172c61" TargetMode="External"/><Relationship Id="rId5" Type="http://schemas.openxmlformats.org/officeDocument/2006/relationships/footnotes" Target="footnotes.xml"/><Relationship Id="rId15" Type="http://schemas.openxmlformats.org/officeDocument/2006/relationships/hyperlink" Target="https://www.interfax.ru/business/1014024" TargetMode="External"/><Relationship Id="rId23" Type="http://schemas.openxmlformats.org/officeDocument/2006/relationships/hyperlink" Target="https://news.ru/society/pensiya-vyrastet-uzhe-v-aprele-komu-i-kakoj-pribavki-zhdat-etoj-vesnoj/" TargetMode="External"/><Relationship Id="rId28" Type="http://schemas.openxmlformats.org/officeDocument/2006/relationships/hyperlink" Target="https://www.mk-mari.ru/social/2025/03/17/dozhdalis-zhenshhiny-rodivshiesya-v-19571966-godakh-poluchat-dolgozhdannuyu-lgotu.html" TargetMode="External"/><Relationship Id="rId36" Type="http://schemas.openxmlformats.org/officeDocument/2006/relationships/theme" Target="theme/theme1.xml"/><Relationship Id="rId10" Type="http://schemas.openxmlformats.org/officeDocument/2006/relationships/hyperlink" Target="http://pbroker.ru/?p=79779" TargetMode="External"/><Relationship Id="rId19" Type="http://schemas.openxmlformats.org/officeDocument/2006/relationships/hyperlink" Target="https://ria.ru/20250318/pensiya-2005614772.html" TargetMode="External"/><Relationship Id="rId31" Type="http://schemas.openxmlformats.org/officeDocument/2006/relationships/hyperlink" Target="https://pensiya.pro/news/britanskie-vlasti-motiviruyut-pensionnye-fondy-vkladyvatsya-v-mestnuyu-ekonomiku/" TargetMode="External"/><Relationship Id="rId4" Type="http://schemas.openxmlformats.org/officeDocument/2006/relationships/webSettings" Target="webSettings.xml"/><Relationship Id="rId9" Type="http://schemas.openxmlformats.org/officeDocument/2006/relationships/hyperlink" Target="http://pbroker.ru/?p=79775" TargetMode="External"/><Relationship Id="rId14" Type="http://schemas.openxmlformats.org/officeDocument/2006/relationships/hyperlink" Target="http://pbroker.ru/?p=79791" TargetMode="External"/><Relationship Id="rId22" Type="http://schemas.openxmlformats.org/officeDocument/2006/relationships/hyperlink" Target="https://vm.ru/news/1212822-razmer-strahovyh-pensij-uvelichitsya-s-1-aprelya-chto-izvestno" TargetMode="External"/><Relationship Id="rId27" Type="http://schemas.openxmlformats.org/officeDocument/2006/relationships/hyperlink" Target="https://www.vbr.ru/otvety/pensiya/kak-poluchit-nakopitelnuyu-pensiyu/" TargetMode="External"/><Relationship Id="rId30" Type="http://schemas.openxmlformats.org/officeDocument/2006/relationships/hyperlink" Target="https://inbusiness.kz/ru/last/obognali-singapur-pensionnaya-sistema-kazahstana-voshla-v-30-ku-luchshih"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14987</Words>
  <Characters>85430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100217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21</cp:revision>
  <cp:lastPrinted>2025-03-18T04:29:00Z</cp:lastPrinted>
  <dcterms:created xsi:type="dcterms:W3CDTF">2025-03-12T10:45:00Z</dcterms:created>
  <dcterms:modified xsi:type="dcterms:W3CDTF">2025-03-18T04:29:00Z</dcterms:modified>
  <cp:category>НАПФ</cp:category>
  <cp:contentStatus>И-Консалтинг</cp:contentStatus>
</cp:coreProperties>
</file>