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5A0" w14:textId="77777777" w:rsidR="00561476" w:rsidRPr="00F62F2E" w:rsidRDefault="000E2337" w:rsidP="00561476">
      <w:pPr>
        <w:jc w:val="center"/>
        <w:rPr>
          <w:b/>
          <w:sz w:val="36"/>
          <w:szCs w:val="36"/>
        </w:rPr>
      </w:pPr>
      <w:r>
        <w:rPr>
          <w:b/>
          <w:sz w:val="36"/>
          <w:szCs w:val="36"/>
        </w:rPr>
        <w:pict w14:anchorId="25E64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E51633D" w14:textId="77777777" w:rsidR="00561476" w:rsidRPr="00F62F2E" w:rsidRDefault="00561476" w:rsidP="00561476">
      <w:pPr>
        <w:jc w:val="center"/>
        <w:rPr>
          <w:b/>
          <w:sz w:val="36"/>
          <w:szCs w:val="36"/>
          <w:lang w:val="en-US"/>
        </w:rPr>
      </w:pPr>
    </w:p>
    <w:p w14:paraId="73590C60" w14:textId="77777777" w:rsidR="000A4DD6" w:rsidRPr="00F62F2E" w:rsidRDefault="000A4DD6" w:rsidP="00561476">
      <w:pPr>
        <w:jc w:val="center"/>
        <w:rPr>
          <w:b/>
          <w:sz w:val="36"/>
          <w:szCs w:val="36"/>
          <w:lang w:val="en-US"/>
        </w:rPr>
      </w:pPr>
    </w:p>
    <w:p w14:paraId="3A3CAA53" w14:textId="77777777" w:rsidR="000A4DD6" w:rsidRPr="00F62F2E" w:rsidRDefault="000A4DD6" w:rsidP="00561476">
      <w:pPr>
        <w:jc w:val="center"/>
        <w:rPr>
          <w:b/>
          <w:sz w:val="36"/>
          <w:szCs w:val="36"/>
          <w:lang w:val="en-US"/>
        </w:rPr>
      </w:pPr>
    </w:p>
    <w:p w14:paraId="445EF7E9" w14:textId="77777777" w:rsidR="000A4DD6" w:rsidRPr="00F62F2E" w:rsidRDefault="000A4DD6" w:rsidP="00561476">
      <w:pPr>
        <w:jc w:val="center"/>
        <w:rPr>
          <w:b/>
          <w:sz w:val="36"/>
          <w:szCs w:val="36"/>
          <w:lang w:val="en-US"/>
        </w:rPr>
      </w:pPr>
    </w:p>
    <w:p w14:paraId="0A59839C" w14:textId="77777777" w:rsidR="00561476" w:rsidRPr="00F62F2E" w:rsidRDefault="00561476" w:rsidP="00561476">
      <w:pPr>
        <w:tabs>
          <w:tab w:val="left" w:pos="5204"/>
        </w:tabs>
        <w:jc w:val="left"/>
        <w:rPr>
          <w:b/>
          <w:sz w:val="36"/>
          <w:szCs w:val="36"/>
        </w:rPr>
      </w:pPr>
      <w:r w:rsidRPr="00F62F2E">
        <w:rPr>
          <w:b/>
          <w:sz w:val="36"/>
          <w:szCs w:val="36"/>
        </w:rPr>
        <w:tab/>
      </w:r>
    </w:p>
    <w:p w14:paraId="271AA29C" w14:textId="77777777" w:rsidR="00561476" w:rsidRPr="00F62F2E" w:rsidRDefault="00561476" w:rsidP="00561476">
      <w:pPr>
        <w:jc w:val="center"/>
        <w:rPr>
          <w:b/>
          <w:sz w:val="36"/>
          <w:szCs w:val="36"/>
        </w:rPr>
      </w:pPr>
    </w:p>
    <w:p w14:paraId="43DCF138" w14:textId="77777777" w:rsidR="00561476" w:rsidRPr="00F62F2E" w:rsidRDefault="00CB76D2" w:rsidP="00561476">
      <w:pPr>
        <w:jc w:val="center"/>
        <w:rPr>
          <w:b/>
          <w:sz w:val="48"/>
          <w:szCs w:val="48"/>
        </w:rPr>
      </w:pPr>
      <w:bookmarkStart w:id="0" w:name="_Toc226196784"/>
      <w:bookmarkStart w:id="1" w:name="_Toc226197203"/>
      <w:r w:rsidRPr="00F62F2E">
        <w:rPr>
          <w:b/>
          <w:sz w:val="48"/>
          <w:szCs w:val="48"/>
        </w:rPr>
        <w:t>М</w:t>
      </w:r>
      <w:r w:rsidR="00561476" w:rsidRPr="00F62F2E">
        <w:rPr>
          <w:b/>
          <w:sz w:val="48"/>
          <w:szCs w:val="48"/>
        </w:rPr>
        <w:t>ониторинг СМИ</w:t>
      </w:r>
      <w:bookmarkEnd w:id="0"/>
      <w:bookmarkEnd w:id="1"/>
      <w:r w:rsidR="00561476" w:rsidRPr="00F62F2E">
        <w:rPr>
          <w:b/>
          <w:sz w:val="48"/>
          <w:szCs w:val="48"/>
        </w:rPr>
        <w:t xml:space="preserve"> РФ</w:t>
      </w:r>
    </w:p>
    <w:p w14:paraId="0E1ED42D" w14:textId="77777777" w:rsidR="00561476" w:rsidRPr="00F62F2E" w:rsidRDefault="00561476" w:rsidP="00561476">
      <w:pPr>
        <w:jc w:val="center"/>
        <w:rPr>
          <w:b/>
          <w:sz w:val="48"/>
          <w:szCs w:val="48"/>
        </w:rPr>
      </w:pPr>
      <w:bookmarkStart w:id="2" w:name="_Toc226196785"/>
      <w:bookmarkStart w:id="3" w:name="_Toc226197204"/>
      <w:r w:rsidRPr="00F62F2E">
        <w:rPr>
          <w:b/>
          <w:sz w:val="48"/>
          <w:szCs w:val="48"/>
        </w:rPr>
        <w:t>по пенсионной тематике</w:t>
      </w:r>
      <w:bookmarkEnd w:id="2"/>
      <w:bookmarkEnd w:id="3"/>
    </w:p>
    <w:p w14:paraId="4FBE8C3A" w14:textId="77777777" w:rsidR="008B6D1B" w:rsidRPr="00F62F2E" w:rsidRDefault="008B6D1B" w:rsidP="00C70A20">
      <w:pPr>
        <w:jc w:val="center"/>
        <w:rPr>
          <w:b/>
          <w:sz w:val="48"/>
          <w:szCs w:val="48"/>
        </w:rPr>
      </w:pPr>
    </w:p>
    <w:p w14:paraId="5C166AA8" w14:textId="77777777" w:rsidR="007D6FE5" w:rsidRPr="00F62F2E" w:rsidRDefault="007D6FE5" w:rsidP="00C70A20">
      <w:pPr>
        <w:jc w:val="center"/>
        <w:rPr>
          <w:b/>
          <w:sz w:val="36"/>
          <w:szCs w:val="36"/>
        </w:rPr>
      </w:pPr>
      <w:r w:rsidRPr="00F62F2E">
        <w:rPr>
          <w:b/>
          <w:sz w:val="36"/>
          <w:szCs w:val="36"/>
        </w:rPr>
        <w:t xml:space="preserve"> </w:t>
      </w:r>
    </w:p>
    <w:p w14:paraId="630683D9" w14:textId="77777777" w:rsidR="00C70A20" w:rsidRPr="00F62F2E" w:rsidRDefault="00DA14D9" w:rsidP="00C70A20">
      <w:pPr>
        <w:jc w:val="center"/>
        <w:rPr>
          <w:b/>
          <w:sz w:val="40"/>
          <w:szCs w:val="40"/>
        </w:rPr>
      </w:pPr>
      <w:r w:rsidRPr="00F62F2E">
        <w:rPr>
          <w:b/>
          <w:sz w:val="40"/>
          <w:szCs w:val="40"/>
          <w:lang w:val="en-US"/>
        </w:rPr>
        <w:t>1</w:t>
      </w:r>
      <w:r w:rsidR="00DF564B" w:rsidRPr="00F62F2E">
        <w:rPr>
          <w:b/>
          <w:sz w:val="40"/>
          <w:szCs w:val="40"/>
          <w:lang w:val="en-US"/>
        </w:rPr>
        <w:t>9</w:t>
      </w:r>
      <w:r w:rsidR="00CB6B64" w:rsidRPr="00F62F2E">
        <w:rPr>
          <w:b/>
          <w:sz w:val="40"/>
          <w:szCs w:val="40"/>
        </w:rPr>
        <w:t>.</w:t>
      </w:r>
      <w:r w:rsidR="00C8666E" w:rsidRPr="00F62F2E">
        <w:rPr>
          <w:b/>
          <w:sz w:val="40"/>
          <w:szCs w:val="40"/>
          <w:lang w:val="en-US"/>
        </w:rPr>
        <w:t>0</w:t>
      </w:r>
      <w:r w:rsidR="004B2D5A" w:rsidRPr="00F62F2E">
        <w:rPr>
          <w:b/>
          <w:sz w:val="40"/>
          <w:szCs w:val="40"/>
          <w:lang w:val="en-US"/>
        </w:rPr>
        <w:t>2</w:t>
      </w:r>
      <w:r w:rsidR="000214CF" w:rsidRPr="00F62F2E">
        <w:rPr>
          <w:b/>
          <w:sz w:val="40"/>
          <w:szCs w:val="40"/>
        </w:rPr>
        <w:t>.</w:t>
      </w:r>
      <w:r w:rsidR="007D6FE5" w:rsidRPr="00F62F2E">
        <w:rPr>
          <w:b/>
          <w:sz w:val="40"/>
          <w:szCs w:val="40"/>
        </w:rPr>
        <w:t>20</w:t>
      </w:r>
      <w:r w:rsidR="00EB57E7" w:rsidRPr="00F62F2E">
        <w:rPr>
          <w:b/>
          <w:sz w:val="40"/>
          <w:szCs w:val="40"/>
        </w:rPr>
        <w:t>2</w:t>
      </w:r>
      <w:r w:rsidR="00C8666E" w:rsidRPr="00F62F2E">
        <w:rPr>
          <w:b/>
          <w:sz w:val="40"/>
          <w:szCs w:val="40"/>
          <w:lang w:val="en-US"/>
        </w:rPr>
        <w:t>5</w:t>
      </w:r>
      <w:r w:rsidR="00C70A20" w:rsidRPr="00F62F2E">
        <w:rPr>
          <w:b/>
          <w:sz w:val="40"/>
          <w:szCs w:val="40"/>
        </w:rPr>
        <w:t xml:space="preserve"> г</w:t>
      </w:r>
      <w:r w:rsidR="007D6FE5" w:rsidRPr="00F62F2E">
        <w:rPr>
          <w:b/>
          <w:sz w:val="40"/>
          <w:szCs w:val="40"/>
        </w:rPr>
        <w:t>.</w:t>
      </w:r>
    </w:p>
    <w:p w14:paraId="0BFD0D5A" w14:textId="77777777" w:rsidR="007D6FE5" w:rsidRPr="00F62F2E" w:rsidRDefault="007D6FE5" w:rsidP="000C1A46">
      <w:pPr>
        <w:jc w:val="center"/>
        <w:rPr>
          <w:b/>
          <w:sz w:val="40"/>
          <w:szCs w:val="40"/>
        </w:rPr>
      </w:pPr>
    </w:p>
    <w:p w14:paraId="05F5F04B" w14:textId="77777777" w:rsidR="00C16C6D" w:rsidRPr="00F62F2E" w:rsidRDefault="00C16C6D" w:rsidP="000C1A46">
      <w:pPr>
        <w:jc w:val="center"/>
        <w:rPr>
          <w:b/>
          <w:sz w:val="40"/>
          <w:szCs w:val="40"/>
        </w:rPr>
      </w:pPr>
    </w:p>
    <w:p w14:paraId="4710225F" w14:textId="77777777" w:rsidR="00C70A20" w:rsidRPr="00F62F2E" w:rsidRDefault="00C70A20" w:rsidP="000C1A46">
      <w:pPr>
        <w:jc w:val="center"/>
        <w:rPr>
          <w:b/>
          <w:sz w:val="40"/>
          <w:szCs w:val="40"/>
        </w:rPr>
      </w:pPr>
    </w:p>
    <w:p w14:paraId="51036808" w14:textId="77777777" w:rsidR="00C70A20" w:rsidRPr="00F62F2E" w:rsidRDefault="00C70A20" w:rsidP="000C1A46">
      <w:pPr>
        <w:jc w:val="center"/>
      </w:pPr>
    </w:p>
    <w:p w14:paraId="0ABAECBA" w14:textId="77777777" w:rsidR="00CB76D2" w:rsidRPr="00F62F2E" w:rsidRDefault="00CB76D2" w:rsidP="000C1A46">
      <w:pPr>
        <w:jc w:val="center"/>
        <w:rPr>
          <w:b/>
          <w:sz w:val="40"/>
          <w:szCs w:val="40"/>
        </w:rPr>
      </w:pPr>
    </w:p>
    <w:p w14:paraId="40184BAD" w14:textId="77777777" w:rsidR="009D66A1" w:rsidRPr="00F62F2E" w:rsidRDefault="009B23FE" w:rsidP="009B23FE">
      <w:pPr>
        <w:pStyle w:val="10"/>
        <w:jc w:val="center"/>
      </w:pPr>
      <w:r w:rsidRPr="00F62F2E">
        <w:br w:type="page"/>
      </w:r>
      <w:bookmarkStart w:id="4" w:name="_Toc396864626"/>
      <w:bookmarkStart w:id="5" w:name="_Toc190840422"/>
      <w:r w:rsidR="009D79CC" w:rsidRPr="00F62F2E">
        <w:lastRenderedPageBreak/>
        <w:t>Те</w:t>
      </w:r>
      <w:r w:rsidR="009D66A1" w:rsidRPr="00F62F2E">
        <w:t>мы</w:t>
      </w:r>
      <w:r w:rsidR="009D66A1" w:rsidRPr="00F62F2E">
        <w:rPr>
          <w:rFonts w:ascii="Arial Rounded MT Bold" w:hAnsi="Arial Rounded MT Bold"/>
        </w:rPr>
        <w:t xml:space="preserve"> </w:t>
      </w:r>
      <w:r w:rsidR="009D66A1" w:rsidRPr="00F62F2E">
        <w:t>дня</w:t>
      </w:r>
      <w:bookmarkEnd w:id="4"/>
      <w:bookmarkEnd w:id="5"/>
    </w:p>
    <w:p w14:paraId="7F1BF6D9" w14:textId="77777777" w:rsidR="00A1463C" w:rsidRPr="00F62F2E" w:rsidRDefault="0093302F" w:rsidP="00676D5F">
      <w:pPr>
        <w:numPr>
          <w:ilvl w:val="0"/>
          <w:numId w:val="25"/>
        </w:numPr>
        <w:rPr>
          <w:i/>
        </w:rPr>
      </w:pPr>
      <w:r w:rsidRPr="00F62F2E">
        <w:rPr>
          <w:i/>
        </w:rPr>
        <w:t xml:space="preserve">Госдума приняла в третьем чтении закон, который предоставляет Банку России право определять перечень иностранных валют, используемых для оплаты уставного капитала кредитных организаций, страховых компаний и негосударственных пенсионных фондов (НПФ). Законопроект в июне 2024 г. внесла в парламент группа депутатов и сенаторов. В рамках первого чтения законопроекта предполагалось, что совет директоров ЦБ должен будет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НПФ, </w:t>
      </w:r>
      <w:hyperlink w:anchor="a1" w:history="1">
        <w:r w:rsidRPr="00F62F2E">
          <w:rPr>
            <w:rStyle w:val="a3"/>
            <w:i/>
          </w:rPr>
          <w:t xml:space="preserve">сообщает </w:t>
        </w:r>
        <w:r w:rsidR="00F62F2E" w:rsidRPr="00F62F2E">
          <w:rPr>
            <w:rStyle w:val="a3"/>
            <w:i/>
          </w:rPr>
          <w:t>«</w:t>
        </w:r>
        <w:r w:rsidRPr="00F62F2E">
          <w:rPr>
            <w:rStyle w:val="a3"/>
            <w:i/>
          </w:rPr>
          <w:t>Финмаркет</w:t>
        </w:r>
        <w:r w:rsidR="00F62F2E" w:rsidRPr="00F62F2E">
          <w:rPr>
            <w:rStyle w:val="a3"/>
            <w:i/>
          </w:rPr>
          <w:t>»</w:t>
        </w:r>
      </w:hyperlink>
    </w:p>
    <w:p w14:paraId="6ED9DC37" w14:textId="77777777" w:rsidR="0093302F" w:rsidRPr="00F62F2E" w:rsidRDefault="0093302F" w:rsidP="00676D5F">
      <w:pPr>
        <w:numPr>
          <w:ilvl w:val="0"/>
          <w:numId w:val="25"/>
        </w:numPr>
        <w:rPr>
          <w:i/>
        </w:rPr>
      </w:pPr>
      <w:r w:rsidRPr="00F62F2E">
        <w:rPr>
          <w:i/>
        </w:rPr>
        <w:t xml:space="preserve">Негосударственный пенсионный фонд </w:t>
      </w:r>
      <w:r w:rsidR="00F62F2E" w:rsidRPr="00F62F2E">
        <w:rPr>
          <w:i/>
        </w:rPr>
        <w:t>«</w:t>
      </w:r>
      <w:r w:rsidRPr="00F62F2E">
        <w:rPr>
          <w:i/>
        </w:rPr>
        <w:t>Национальный</w:t>
      </w:r>
      <w:r w:rsidR="00F62F2E" w:rsidRPr="00F62F2E">
        <w:rPr>
          <w:i/>
        </w:rPr>
        <w:t>»</w:t>
      </w:r>
      <w:r w:rsidRPr="00F62F2E">
        <w:rPr>
          <w:i/>
        </w:rPr>
        <w:t xml:space="preserve"> сообщил, что начислил на счета своих вкладчиков доход от инвестиционной деятельности. По договорам обязательного пенсионного страхования (ОПС, накопительная часть пенсии, замороженная с 2014 года) фонд не смог обойти официально признанный рост цен. Доходность НПФ по линии пенсионных накоплений составила 7,9 % годовых при инфляции в 9,52 %, отметили в фонде. А вот по негосударственным пенсиям обыграть рост цен все же получилось: доходность здесь составила более 10 %. По договорам НПО, заключенным до 2024 года, прибыль оказалась на уровне 10,04 %, заключенным после 2024-го — 12,48 %, </w:t>
      </w:r>
      <w:hyperlink w:anchor="a2" w:history="1">
        <w:r w:rsidRPr="00F62F2E">
          <w:rPr>
            <w:rStyle w:val="a3"/>
            <w:i/>
          </w:rPr>
          <w:t xml:space="preserve">пишет </w:t>
        </w:r>
        <w:r w:rsidR="00F62F2E" w:rsidRPr="00F62F2E">
          <w:rPr>
            <w:rStyle w:val="a3"/>
            <w:i/>
          </w:rPr>
          <w:t>«</w:t>
        </w:r>
        <w:r w:rsidRPr="00F62F2E">
          <w:rPr>
            <w:rStyle w:val="a3"/>
            <w:i/>
          </w:rPr>
          <w:t>Пенсия.pro</w:t>
        </w:r>
        <w:r w:rsidR="00F62F2E" w:rsidRPr="00F62F2E">
          <w:rPr>
            <w:rStyle w:val="a3"/>
            <w:i/>
          </w:rPr>
          <w:t>»</w:t>
        </w:r>
      </w:hyperlink>
    </w:p>
    <w:p w14:paraId="36E20DB6" w14:textId="77777777" w:rsidR="0093302F" w:rsidRPr="00F62F2E" w:rsidRDefault="00F62F2E" w:rsidP="00676D5F">
      <w:pPr>
        <w:numPr>
          <w:ilvl w:val="0"/>
          <w:numId w:val="25"/>
        </w:numPr>
        <w:rPr>
          <w:i/>
        </w:rPr>
      </w:pPr>
      <w:r w:rsidRPr="00F62F2E">
        <w:rPr>
          <w:i/>
        </w:rPr>
        <w:t>«</w:t>
      </w:r>
      <w:r w:rsidR="001C1483" w:rsidRPr="00F62F2E">
        <w:rPr>
          <w:i/>
        </w:rPr>
        <w:t>Газфонд Пенсионные накопления</w:t>
      </w:r>
      <w:r w:rsidRPr="00F62F2E">
        <w:rPr>
          <w:i/>
        </w:rPr>
        <w:t>»</w:t>
      </w:r>
      <w:r w:rsidR="001C1483" w:rsidRPr="00F62F2E">
        <w:rPr>
          <w:i/>
        </w:rPr>
        <w:t xml:space="preserve"> — один из крупнейших негосударственных пенсионных фондов. Он работает с программой долгосрочных сбережений, причем предлагает дополнительный </w:t>
      </w:r>
      <w:r w:rsidRPr="00F62F2E">
        <w:rPr>
          <w:i/>
        </w:rPr>
        <w:t>«</w:t>
      </w:r>
      <w:r w:rsidR="001C1483" w:rsidRPr="00F62F2E">
        <w:rPr>
          <w:i/>
        </w:rPr>
        <w:t>бонусный</w:t>
      </w:r>
      <w:r w:rsidRPr="00F62F2E">
        <w:rPr>
          <w:i/>
        </w:rPr>
        <w:t>»</w:t>
      </w:r>
      <w:r w:rsidR="001C1483" w:rsidRPr="00F62F2E">
        <w:rPr>
          <w:i/>
        </w:rPr>
        <w:t xml:space="preserve"> доход на первый взнос. Чего ждать от фонда, стоит ли подписывать договор по ПДС там и сколько денег этот НПФ принес вкладчикам, </w:t>
      </w:r>
      <w:hyperlink w:anchor="a3" w:history="1">
        <w:r w:rsidR="001C1483" w:rsidRPr="00F62F2E">
          <w:rPr>
            <w:rStyle w:val="a3"/>
            <w:i/>
          </w:rPr>
          <w:t xml:space="preserve">разбиралась </w:t>
        </w:r>
        <w:r w:rsidRPr="00F62F2E">
          <w:rPr>
            <w:rStyle w:val="a3"/>
            <w:i/>
          </w:rPr>
          <w:t>«</w:t>
        </w:r>
        <w:r w:rsidR="001C1483" w:rsidRPr="00F62F2E">
          <w:rPr>
            <w:rStyle w:val="a3"/>
            <w:i/>
          </w:rPr>
          <w:t>Пенсия.pro</w:t>
        </w:r>
        <w:r w:rsidRPr="00F62F2E">
          <w:rPr>
            <w:rStyle w:val="a3"/>
            <w:i/>
          </w:rPr>
          <w:t>»</w:t>
        </w:r>
      </w:hyperlink>
    </w:p>
    <w:p w14:paraId="1934CFF8" w14:textId="77777777" w:rsidR="001C1483" w:rsidRPr="00F62F2E" w:rsidRDefault="001C1483" w:rsidP="00676D5F">
      <w:pPr>
        <w:numPr>
          <w:ilvl w:val="0"/>
          <w:numId w:val="25"/>
        </w:numPr>
        <w:rPr>
          <w:i/>
        </w:rPr>
      </w:pPr>
      <w:r w:rsidRPr="00F62F2E">
        <w:rPr>
          <w:i/>
        </w:rPr>
        <w:t xml:space="preserve">Объем вложений в программу долгосрочных сбережений сейчас составляет порядка 220 миллиардов рублей, как и ожидалось к концу 2024 года, сообщил РИА Новости директор департамента финансовой политики Минфина РФ Алексей Яковлев в кулуарах Финансового форума, который проходит в рамках Недели российского бизнеса. Минфин рассчитывает, что за 2024 год в программу будет привлечено 220 миллиардов рублей, говорил в конце декабря министр финансов РФ Антон Силуанов, </w:t>
      </w:r>
      <w:hyperlink w:anchor="a4" w:history="1">
        <w:r w:rsidRPr="00F62F2E">
          <w:rPr>
            <w:rStyle w:val="a3"/>
            <w:i/>
          </w:rPr>
          <w:t>информирует РИА Новости</w:t>
        </w:r>
      </w:hyperlink>
    </w:p>
    <w:p w14:paraId="1A1B1033" w14:textId="77777777" w:rsidR="004C3FCA" w:rsidRPr="00F62F2E" w:rsidRDefault="004C3FCA" w:rsidP="00676D5F">
      <w:pPr>
        <w:numPr>
          <w:ilvl w:val="0"/>
          <w:numId w:val="25"/>
        </w:numPr>
        <w:rPr>
          <w:i/>
        </w:rPr>
      </w:pPr>
      <w:r w:rsidRPr="00F62F2E">
        <w:rPr>
          <w:i/>
        </w:rPr>
        <w:t xml:space="preserve">Минфин РФ в текущем году планирует сделать акцент на создании линейки семейных сбережений, в частности, предусмотреть дополнительные стимулы по индивидуальным инвестиционным счетам (ИИС) и по программе долгосрочных сбережений (ПДС), сообщил директор департамента финансовой политики Минфина РФ Алексей Яковлев, </w:t>
      </w:r>
      <w:hyperlink w:anchor="a5" w:history="1">
        <w:r w:rsidRPr="00F62F2E">
          <w:rPr>
            <w:rStyle w:val="a3"/>
            <w:i/>
          </w:rPr>
          <w:t xml:space="preserve">передает </w:t>
        </w:r>
        <w:r w:rsidR="00F62F2E" w:rsidRPr="00F62F2E">
          <w:rPr>
            <w:rStyle w:val="a3"/>
            <w:i/>
          </w:rPr>
          <w:t>«</w:t>
        </w:r>
        <w:r w:rsidRPr="00F62F2E">
          <w:rPr>
            <w:rStyle w:val="a3"/>
            <w:i/>
          </w:rPr>
          <w:t>Прайм</w:t>
        </w:r>
        <w:r w:rsidR="00F62F2E" w:rsidRPr="00F62F2E">
          <w:rPr>
            <w:rStyle w:val="a3"/>
            <w:i/>
          </w:rPr>
          <w:t>»</w:t>
        </w:r>
      </w:hyperlink>
    </w:p>
    <w:p w14:paraId="1B49235C" w14:textId="77777777" w:rsidR="001C1483" w:rsidRPr="00F62F2E" w:rsidRDefault="001C1483" w:rsidP="00676D5F">
      <w:pPr>
        <w:numPr>
          <w:ilvl w:val="0"/>
          <w:numId w:val="25"/>
        </w:numPr>
        <w:rPr>
          <w:i/>
        </w:rPr>
      </w:pPr>
      <w:r w:rsidRPr="00F62F2E">
        <w:rPr>
          <w:i/>
        </w:rPr>
        <w:t xml:space="preserve">Одна из задач нацпроекта </w:t>
      </w:r>
      <w:r w:rsidR="00F62F2E" w:rsidRPr="00F62F2E">
        <w:rPr>
          <w:i/>
        </w:rPr>
        <w:t>«</w:t>
      </w:r>
      <w:r w:rsidRPr="00F62F2E">
        <w:rPr>
          <w:i/>
        </w:rPr>
        <w:t>Эффективная и конкурентная экономика</w:t>
      </w:r>
      <w:r w:rsidR="00F62F2E" w:rsidRPr="00F62F2E">
        <w:rPr>
          <w:i/>
        </w:rPr>
        <w:t>»</w:t>
      </w:r>
      <w:r w:rsidRPr="00F62F2E">
        <w:rPr>
          <w:i/>
        </w:rPr>
        <w:t xml:space="preserve">‎ — научить россиян инвестированию вдолгую и мотивировать их к этому. Планируется, что к 2030 году доля долгосрочных сбережений в общем объеме накоплений будет составлять не менее 40%. Скопить на первый взнос для ипотеки, оплату образования детей или просто отложить на будущую пенсию </w:t>
      </w:r>
      <w:r w:rsidRPr="00F62F2E">
        <w:rPr>
          <w:i/>
        </w:rPr>
        <w:lastRenderedPageBreak/>
        <w:t xml:space="preserve">можно с помощью программы долгосрочных сбережений (ПДС). Она появилась в нашей стране в начале 2024 года. А к 20 декабря за неполные 12 месяцев россияне воспользовались ей 2,7 млн раз, </w:t>
      </w:r>
      <w:hyperlink w:anchor="a6" w:history="1">
        <w:r w:rsidRPr="00F62F2E">
          <w:rPr>
            <w:rStyle w:val="a3"/>
            <w:i/>
          </w:rPr>
          <w:t xml:space="preserve">пишет </w:t>
        </w:r>
        <w:r w:rsidR="00F62F2E" w:rsidRPr="00F62F2E">
          <w:rPr>
            <w:rStyle w:val="a3"/>
            <w:i/>
          </w:rPr>
          <w:t>«</w:t>
        </w:r>
        <w:r w:rsidRPr="00F62F2E">
          <w:rPr>
            <w:rStyle w:val="a3"/>
            <w:i/>
          </w:rPr>
          <w:t>Национальные проекты России</w:t>
        </w:r>
        <w:r w:rsidR="00F62F2E" w:rsidRPr="00F62F2E">
          <w:rPr>
            <w:rStyle w:val="a3"/>
            <w:i/>
          </w:rPr>
          <w:t>»</w:t>
        </w:r>
      </w:hyperlink>
    </w:p>
    <w:p w14:paraId="5FDE480D" w14:textId="77777777" w:rsidR="001C1483" w:rsidRPr="00F62F2E" w:rsidRDefault="00B91786" w:rsidP="00676D5F">
      <w:pPr>
        <w:numPr>
          <w:ilvl w:val="0"/>
          <w:numId w:val="25"/>
        </w:numPr>
        <w:rPr>
          <w:i/>
        </w:rPr>
      </w:pPr>
      <w:r w:rsidRPr="00F62F2E">
        <w:rPr>
          <w:i/>
        </w:rPr>
        <w:t xml:space="preserve">АО НПФ ПСБ является провайдером государственной программы долгосрочных сбережений (ПДС) и заключает договоры долгосрочных сбережений с гражданами. Оформить договор можно в отделениях ПАО </w:t>
      </w:r>
      <w:r w:rsidR="00F62F2E" w:rsidRPr="00F62F2E">
        <w:rPr>
          <w:i/>
        </w:rPr>
        <w:t>«</w:t>
      </w:r>
      <w:r w:rsidRPr="00F62F2E">
        <w:rPr>
          <w:i/>
        </w:rPr>
        <w:t>Промсвязьбанк</w:t>
      </w:r>
      <w:r w:rsidR="00F62F2E" w:rsidRPr="00F62F2E">
        <w:rPr>
          <w:i/>
        </w:rPr>
        <w:t>»</w:t>
      </w:r>
      <w:r w:rsidRPr="00F62F2E">
        <w:rPr>
          <w:i/>
        </w:rPr>
        <w:t xml:space="preserve">, мобильном приложении ПСБ, в отделениях и на Фонда. Около 5000 человек уже выбрали АО НПФ ПСБ в качестве партнера по формированию сбережений с поддержкой государства. На счета участников за 2024 год Фонд начислил инвестиционный доход по ставке 19,30% годовых, </w:t>
      </w:r>
      <w:hyperlink w:anchor="a7" w:history="1">
        <w:r w:rsidRPr="00F62F2E">
          <w:rPr>
            <w:rStyle w:val="a3"/>
            <w:i/>
          </w:rPr>
          <w:t>сообщается на официальной странице НАПФ</w:t>
        </w:r>
      </w:hyperlink>
    </w:p>
    <w:p w14:paraId="6D7F0D6F" w14:textId="77777777" w:rsidR="00B91786" w:rsidRPr="00F62F2E" w:rsidRDefault="00B91786" w:rsidP="00676D5F">
      <w:pPr>
        <w:numPr>
          <w:ilvl w:val="0"/>
          <w:numId w:val="25"/>
        </w:numPr>
        <w:rPr>
          <w:i/>
        </w:rPr>
      </w:pPr>
      <w:r w:rsidRPr="00F62F2E">
        <w:rPr>
          <w:i/>
        </w:rPr>
        <w:t xml:space="preserve">Из-за роста инфляции в 2024-м россиянам проводят дополнительную индексацию пенсий в этом году. Под данную норму попали многие социальные выплаты. В то же время у разных льготников механизмы их повышения будут отличаться. Подробнее о том, как и кому увеличат платежи, — </w:t>
      </w:r>
      <w:hyperlink w:anchor="a8" w:history="1">
        <w:r w:rsidRPr="00F62F2E">
          <w:rPr>
            <w:rStyle w:val="a3"/>
            <w:i/>
          </w:rPr>
          <w:t>в материале NEWS.ru</w:t>
        </w:r>
      </w:hyperlink>
    </w:p>
    <w:p w14:paraId="3E335F0C" w14:textId="77777777" w:rsidR="00940029" w:rsidRPr="00F62F2E" w:rsidRDefault="009D79CC" w:rsidP="00940029">
      <w:pPr>
        <w:pStyle w:val="10"/>
        <w:jc w:val="center"/>
      </w:pPr>
      <w:bookmarkStart w:id="6" w:name="_Toc173015209"/>
      <w:bookmarkStart w:id="7" w:name="_Toc190840423"/>
      <w:r w:rsidRPr="00F62F2E">
        <w:t>Ци</w:t>
      </w:r>
      <w:r w:rsidR="00940029" w:rsidRPr="00F62F2E">
        <w:t>таты дня</w:t>
      </w:r>
      <w:bookmarkEnd w:id="6"/>
      <w:bookmarkEnd w:id="7"/>
    </w:p>
    <w:p w14:paraId="53D235C9" w14:textId="77777777" w:rsidR="00676D5F" w:rsidRPr="00F62F2E" w:rsidRDefault="001C1483" w:rsidP="003B3BAA">
      <w:pPr>
        <w:numPr>
          <w:ilvl w:val="0"/>
          <w:numId w:val="27"/>
        </w:numPr>
        <w:rPr>
          <w:i/>
        </w:rPr>
      </w:pPr>
      <w:r w:rsidRPr="00F62F2E">
        <w:rPr>
          <w:i/>
        </w:rPr>
        <w:t xml:space="preserve">Алексей Яковлев, директор департамента финансовой политики Минфина РФ: </w:t>
      </w:r>
      <w:r w:rsidR="00F62F2E" w:rsidRPr="00F62F2E">
        <w:rPr>
          <w:i/>
        </w:rPr>
        <w:t>«</w:t>
      </w:r>
      <w:r w:rsidRPr="00F62F2E">
        <w:rPr>
          <w:i/>
        </w:rPr>
        <w:t xml:space="preserve">Да, 220 (млрд руб. вложено в ПДС - ред.) Порядка, да. Если просуммировать все источники </w:t>
      </w:r>
      <w:proofErr w:type="gramStart"/>
      <w:r w:rsidRPr="00F62F2E">
        <w:rPr>
          <w:i/>
        </w:rPr>
        <w:t>- это</w:t>
      </w:r>
      <w:proofErr w:type="gramEnd"/>
      <w:r w:rsidRPr="00F62F2E">
        <w:rPr>
          <w:i/>
        </w:rPr>
        <w:t xml:space="preserve"> собственные взносы, это перевод в рамках системы ОПС в программу долгосрочных сбережений и объем софинансирования от государства. Конечные цифры будут зависеть от объема софинансирования, который поступит гражданам</w:t>
      </w:r>
      <w:r w:rsidR="00F62F2E" w:rsidRPr="00F62F2E">
        <w:rPr>
          <w:i/>
        </w:rPr>
        <w:t>»</w:t>
      </w:r>
    </w:p>
    <w:p w14:paraId="42664579" w14:textId="77777777" w:rsidR="00AC4B93" w:rsidRPr="00F62F2E" w:rsidRDefault="00AC4B93" w:rsidP="003B3BAA">
      <w:pPr>
        <w:numPr>
          <w:ilvl w:val="0"/>
          <w:numId w:val="27"/>
        </w:numPr>
        <w:rPr>
          <w:i/>
        </w:rPr>
      </w:pPr>
      <w:r w:rsidRPr="00F62F2E">
        <w:rPr>
          <w:i/>
        </w:rPr>
        <w:t xml:space="preserve">Алексей Яковлев, директор департамента финансовой политики Минфина РФ: </w:t>
      </w:r>
      <w:r w:rsidR="00F62F2E" w:rsidRPr="00F62F2E">
        <w:rPr>
          <w:i/>
        </w:rPr>
        <w:t>«</w:t>
      </w:r>
      <w:r w:rsidRPr="00F62F2E">
        <w:rPr>
          <w:i/>
        </w:rPr>
        <w:t xml:space="preserve">Если говорить об инструментах ИИС и ПДС, то мы в текущем году хотим сделать акцент на создании линейки семейных сбережений. Планируем предусмотреть дополнительные стимулы по </w:t>
      </w:r>
      <w:proofErr w:type="spellStart"/>
      <w:r w:rsidRPr="00F62F2E">
        <w:rPr>
          <w:i/>
        </w:rPr>
        <w:t>ИИСам</w:t>
      </w:r>
      <w:proofErr w:type="spellEnd"/>
      <w:r w:rsidRPr="00F62F2E">
        <w:rPr>
          <w:i/>
        </w:rPr>
        <w:t xml:space="preserve">, то есть создание </w:t>
      </w:r>
      <w:r w:rsidR="00F62F2E" w:rsidRPr="00F62F2E">
        <w:rPr>
          <w:i/>
        </w:rPr>
        <w:t>«</w:t>
      </w:r>
      <w:r w:rsidRPr="00F62F2E">
        <w:rPr>
          <w:i/>
        </w:rPr>
        <w:t>семейного</w:t>
      </w:r>
      <w:r w:rsidR="00F62F2E" w:rsidRPr="00F62F2E">
        <w:rPr>
          <w:i/>
        </w:rPr>
        <w:t>»</w:t>
      </w:r>
      <w:r w:rsidRPr="00F62F2E">
        <w:rPr>
          <w:i/>
        </w:rPr>
        <w:t xml:space="preserve"> </w:t>
      </w:r>
      <w:proofErr w:type="spellStart"/>
      <w:r w:rsidRPr="00F62F2E">
        <w:rPr>
          <w:i/>
        </w:rPr>
        <w:t>ИИСа</w:t>
      </w:r>
      <w:proofErr w:type="spellEnd"/>
      <w:r w:rsidRPr="00F62F2E">
        <w:rPr>
          <w:i/>
        </w:rPr>
        <w:t>. Прежде всего это увеличенный налоговый вычет в размере до 1 млн руб.</w:t>
      </w:r>
      <w:r w:rsidR="00F62F2E" w:rsidRPr="00F62F2E">
        <w:rPr>
          <w:i/>
        </w:rPr>
        <w:t>»</w:t>
      </w:r>
    </w:p>
    <w:p w14:paraId="68840A8C" w14:textId="77777777" w:rsidR="004C3FCA" w:rsidRPr="00F62F2E" w:rsidRDefault="004C3FCA" w:rsidP="003B3BAA">
      <w:pPr>
        <w:numPr>
          <w:ilvl w:val="0"/>
          <w:numId w:val="27"/>
        </w:numPr>
        <w:rPr>
          <w:i/>
        </w:rPr>
      </w:pPr>
      <w:r w:rsidRPr="00F62F2E">
        <w:rPr>
          <w:i/>
        </w:rPr>
        <w:t xml:space="preserve">Михаил Старичков, управляющий отделением Новгород Северо-Западного ГУ Банка России: </w:t>
      </w:r>
      <w:r w:rsidR="00F62F2E" w:rsidRPr="00F62F2E">
        <w:rPr>
          <w:i/>
        </w:rPr>
        <w:t>«</w:t>
      </w:r>
      <w:r w:rsidRPr="00F62F2E">
        <w:rPr>
          <w:i/>
        </w:rPr>
        <w:t>Новгородцы оценили преимущества программы. Участники программы получают софинансирование от государства в виде надбавки к своим накоплениям в течение 10 лет, а также имеют право на налоговый вычет до 52 тысяч рублей в год в зависимости от суммы взносов. Все внесённые в программу средства, включая доход от их инвестирования, застрахованы государством на сумму 2,8 миллиона рублей</w:t>
      </w:r>
      <w:r w:rsidR="00F62F2E" w:rsidRPr="00F62F2E">
        <w:rPr>
          <w:i/>
        </w:rPr>
        <w:t>»</w:t>
      </w:r>
    </w:p>
    <w:p w14:paraId="2C9583AA" w14:textId="77777777" w:rsidR="00B91786" w:rsidRPr="00F62F2E" w:rsidRDefault="00B91786" w:rsidP="003B3BAA">
      <w:pPr>
        <w:numPr>
          <w:ilvl w:val="0"/>
          <w:numId w:val="27"/>
        </w:numPr>
        <w:rPr>
          <w:i/>
        </w:rPr>
      </w:pPr>
      <w:r w:rsidRPr="00F62F2E">
        <w:rPr>
          <w:i/>
        </w:rPr>
        <w:t xml:space="preserve">Ярослав Нилов, глава комитета Госдумы по труду, социальной политике и делам ветеранов: </w:t>
      </w:r>
      <w:r w:rsidR="00F62F2E" w:rsidRPr="00F62F2E">
        <w:rPr>
          <w:i/>
        </w:rPr>
        <w:t>«</w:t>
      </w:r>
      <w:r w:rsidRPr="00F62F2E">
        <w:rPr>
          <w:i/>
        </w:rPr>
        <w:t xml:space="preserve">Давайте исходить из того, что у нас и так достаточно нелегко прошли те изменения в пенсионной системе, которые в 2018 году были зафиксированы. Был установлен переходный период, который ещё не закончился. И в вопросах пенсионного обеспечения остаётся много проблемных </w:t>
      </w:r>
      <w:r w:rsidRPr="00F62F2E">
        <w:rPr>
          <w:i/>
        </w:rPr>
        <w:lastRenderedPageBreak/>
        <w:t>точек. Слава богу, в прошлом году решили вопрос с возвратом индексаций пенсий работающим пенсионерам</w:t>
      </w:r>
      <w:r w:rsidR="00F62F2E" w:rsidRPr="00F62F2E">
        <w:rPr>
          <w:i/>
        </w:rPr>
        <w:t>»</w:t>
      </w:r>
    </w:p>
    <w:p w14:paraId="7EE8CC53" w14:textId="77777777" w:rsidR="00A0290C" w:rsidRPr="00F62F2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62F2E">
        <w:rPr>
          <w:u w:val="single"/>
        </w:rPr>
        <w:lastRenderedPageBreak/>
        <w:t>ОГЛАВЛЕНИЕ</w:t>
      </w:r>
    </w:p>
    <w:p w14:paraId="43F37580" w14:textId="53183CC5" w:rsidR="00F62F2E" w:rsidRDefault="00E77DB9">
      <w:pPr>
        <w:pStyle w:val="12"/>
        <w:tabs>
          <w:tab w:val="right" w:leader="dot" w:pos="9061"/>
        </w:tabs>
        <w:rPr>
          <w:rFonts w:ascii="Calibri" w:hAnsi="Calibri"/>
          <w:b w:val="0"/>
          <w:noProof/>
          <w:sz w:val="22"/>
          <w:szCs w:val="22"/>
        </w:rPr>
      </w:pPr>
      <w:r w:rsidRPr="00F62F2E">
        <w:rPr>
          <w:caps/>
        </w:rPr>
        <w:fldChar w:fldCharType="begin"/>
      </w:r>
      <w:r w:rsidR="00310633" w:rsidRPr="00F62F2E">
        <w:rPr>
          <w:caps/>
        </w:rPr>
        <w:instrText xml:space="preserve"> TOC \o "1-5" \h \z \u </w:instrText>
      </w:r>
      <w:r w:rsidRPr="00F62F2E">
        <w:rPr>
          <w:caps/>
        </w:rPr>
        <w:fldChar w:fldCharType="separate"/>
      </w:r>
      <w:hyperlink w:anchor="_Toc190840422" w:history="1">
        <w:r w:rsidR="00F62F2E" w:rsidRPr="00927AA3">
          <w:rPr>
            <w:rStyle w:val="a3"/>
            <w:noProof/>
          </w:rPr>
          <w:t>Темы</w:t>
        </w:r>
        <w:r w:rsidR="00F62F2E" w:rsidRPr="00927AA3">
          <w:rPr>
            <w:rStyle w:val="a3"/>
            <w:rFonts w:ascii="Arial Rounded MT Bold" w:hAnsi="Arial Rounded MT Bold"/>
            <w:noProof/>
          </w:rPr>
          <w:t xml:space="preserve"> </w:t>
        </w:r>
        <w:r w:rsidR="00F62F2E" w:rsidRPr="00927AA3">
          <w:rPr>
            <w:rStyle w:val="a3"/>
            <w:noProof/>
          </w:rPr>
          <w:t>дня</w:t>
        </w:r>
        <w:r w:rsidR="00F62F2E">
          <w:rPr>
            <w:noProof/>
            <w:webHidden/>
          </w:rPr>
          <w:tab/>
        </w:r>
        <w:r w:rsidR="00F62F2E">
          <w:rPr>
            <w:noProof/>
            <w:webHidden/>
          </w:rPr>
          <w:fldChar w:fldCharType="begin"/>
        </w:r>
        <w:r w:rsidR="00F62F2E">
          <w:rPr>
            <w:noProof/>
            <w:webHidden/>
          </w:rPr>
          <w:instrText xml:space="preserve"> PAGEREF _Toc190840422 \h </w:instrText>
        </w:r>
        <w:r w:rsidR="00F62F2E">
          <w:rPr>
            <w:noProof/>
            <w:webHidden/>
          </w:rPr>
        </w:r>
        <w:r w:rsidR="00F62F2E">
          <w:rPr>
            <w:noProof/>
            <w:webHidden/>
          </w:rPr>
          <w:fldChar w:fldCharType="separate"/>
        </w:r>
        <w:r w:rsidR="002B4B4C">
          <w:rPr>
            <w:noProof/>
            <w:webHidden/>
          </w:rPr>
          <w:t>2</w:t>
        </w:r>
        <w:r w:rsidR="00F62F2E">
          <w:rPr>
            <w:noProof/>
            <w:webHidden/>
          </w:rPr>
          <w:fldChar w:fldCharType="end"/>
        </w:r>
      </w:hyperlink>
    </w:p>
    <w:p w14:paraId="6DEF9852" w14:textId="267EEA4E" w:rsidR="00F62F2E" w:rsidRDefault="00F62F2E">
      <w:pPr>
        <w:pStyle w:val="12"/>
        <w:tabs>
          <w:tab w:val="right" w:leader="dot" w:pos="9061"/>
        </w:tabs>
        <w:rPr>
          <w:rFonts w:ascii="Calibri" w:hAnsi="Calibri"/>
          <w:b w:val="0"/>
          <w:noProof/>
          <w:sz w:val="22"/>
          <w:szCs w:val="22"/>
        </w:rPr>
      </w:pPr>
      <w:hyperlink w:anchor="_Toc190840423" w:history="1">
        <w:r w:rsidRPr="00927AA3">
          <w:rPr>
            <w:rStyle w:val="a3"/>
            <w:noProof/>
          </w:rPr>
          <w:t>Цитаты дня</w:t>
        </w:r>
        <w:r>
          <w:rPr>
            <w:noProof/>
            <w:webHidden/>
          </w:rPr>
          <w:tab/>
        </w:r>
        <w:r>
          <w:rPr>
            <w:noProof/>
            <w:webHidden/>
          </w:rPr>
          <w:fldChar w:fldCharType="begin"/>
        </w:r>
        <w:r>
          <w:rPr>
            <w:noProof/>
            <w:webHidden/>
          </w:rPr>
          <w:instrText xml:space="preserve"> PAGEREF _Toc190840423 \h </w:instrText>
        </w:r>
        <w:r>
          <w:rPr>
            <w:noProof/>
            <w:webHidden/>
          </w:rPr>
        </w:r>
        <w:r>
          <w:rPr>
            <w:noProof/>
            <w:webHidden/>
          </w:rPr>
          <w:fldChar w:fldCharType="separate"/>
        </w:r>
        <w:r w:rsidR="002B4B4C">
          <w:rPr>
            <w:noProof/>
            <w:webHidden/>
          </w:rPr>
          <w:t>3</w:t>
        </w:r>
        <w:r>
          <w:rPr>
            <w:noProof/>
            <w:webHidden/>
          </w:rPr>
          <w:fldChar w:fldCharType="end"/>
        </w:r>
      </w:hyperlink>
    </w:p>
    <w:p w14:paraId="1BB3866A" w14:textId="17212BB5" w:rsidR="00F62F2E" w:rsidRDefault="00F62F2E">
      <w:pPr>
        <w:pStyle w:val="12"/>
        <w:tabs>
          <w:tab w:val="right" w:leader="dot" w:pos="9061"/>
        </w:tabs>
        <w:rPr>
          <w:rFonts w:ascii="Calibri" w:hAnsi="Calibri"/>
          <w:b w:val="0"/>
          <w:noProof/>
          <w:sz w:val="22"/>
          <w:szCs w:val="22"/>
        </w:rPr>
      </w:pPr>
      <w:hyperlink w:anchor="_Toc190840424" w:history="1">
        <w:r w:rsidRPr="00927AA3">
          <w:rPr>
            <w:rStyle w:val="a3"/>
            <w:noProof/>
          </w:rPr>
          <w:t>НОВОСТИ ПЕНСИОННОЙ ОТРАСЛИ</w:t>
        </w:r>
        <w:r>
          <w:rPr>
            <w:noProof/>
            <w:webHidden/>
          </w:rPr>
          <w:tab/>
        </w:r>
        <w:r>
          <w:rPr>
            <w:noProof/>
            <w:webHidden/>
          </w:rPr>
          <w:fldChar w:fldCharType="begin"/>
        </w:r>
        <w:r>
          <w:rPr>
            <w:noProof/>
            <w:webHidden/>
          </w:rPr>
          <w:instrText xml:space="preserve"> PAGEREF _Toc190840424 \h </w:instrText>
        </w:r>
        <w:r>
          <w:rPr>
            <w:noProof/>
            <w:webHidden/>
          </w:rPr>
        </w:r>
        <w:r>
          <w:rPr>
            <w:noProof/>
            <w:webHidden/>
          </w:rPr>
          <w:fldChar w:fldCharType="separate"/>
        </w:r>
        <w:r w:rsidR="002B4B4C">
          <w:rPr>
            <w:noProof/>
            <w:webHidden/>
          </w:rPr>
          <w:t>12</w:t>
        </w:r>
        <w:r>
          <w:rPr>
            <w:noProof/>
            <w:webHidden/>
          </w:rPr>
          <w:fldChar w:fldCharType="end"/>
        </w:r>
      </w:hyperlink>
    </w:p>
    <w:p w14:paraId="51385777" w14:textId="1E6F3EAD" w:rsidR="00F62F2E" w:rsidRDefault="00F62F2E">
      <w:pPr>
        <w:pStyle w:val="12"/>
        <w:tabs>
          <w:tab w:val="right" w:leader="dot" w:pos="9061"/>
        </w:tabs>
        <w:rPr>
          <w:rFonts w:ascii="Calibri" w:hAnsi="Calibri"/>
          <w:b w:val="0"/>
          <w:noProof/>
          <w:sz w:val="22"/>
          <w:szCs w:val="22"/>
        </w:rPr>
      </w:pPr>
      <w:hyperlink w:anchor="_Toc190840425" w:history="1">
        <w:r w:rsidRPr="00927AA3">
          <w:rPr>
            <w:rStyle w:val="a3"/>
            <w:noProof/>
          </w:rPr>
          <w:t>Новости отрасли НПФ</w:t>
        </w:r>
        <w:r>
          <w:rPr>
            <w:noProof/>
            <w:webHidden/>
          </w:rPr>
          <w:tab/>
        </w:r>
        <w:r>
          <w:rPr>
            <w:noProof/>
            <w:webHidden/>
          </w:rPr>
          <w:fldChar w:fldCharType="begin"/>
        </w:r>
        <w:r>
          <w:rPr>
            <w:noProof/>
            <w:webHidden/>
          </w:rPr>
          <w:instrText xml:space="preserve"> PAGEREF _Toc190840425 \h </w:instrText>
        </w:r>
        <w:r>
          <w:rPr>
            <w:noProof/>
            <w:webHidden/>
          </w:rPr>
        </w:r>
        <w:r>
          <w:rPr>
            <w:noProof/>
            <w:webHidden/>
          </w:rPr>
          <w:fldChar w:fldCharType="separate"/>
        </w:r>
        <w:r w:rsidR="002B4B4C">
          <w:rPr>
            <w:noProof/>
            <w:webHidden/>
          </w:rPr>
          <w:t>12</w:t>
        </w:r>
        <w:r>
          <w:rPr>
            <w:noProof/>
            <w:webHidden/>
          </w:rPr>
          <w:fldChar w:fldCharType="end"/>
        </w:r>
      </w:hyperlink>
    </w:p>
    <w:p w14:paraId="79804A97" w14:textId="7C160EC9" w:rsidR="00F62F2E" w:rsidRDefault="00F62F2E">
      <w:pPr>
        <w:pStyle w:val="21"/>
        <w:tabs>
          <w:tab w:val="right" w:leader="dot" w:pos="9061"/>
        </w:tabs>
        <w:rPr>
          <w:rFonts w:ascii="Calibri" w:hAnsi="Calibri"/>
          <w:noProof/>
          <w:sz w:val="22"/>
          <w:szCs w:val="22"/>
        </w:rPr>
      </w:pPr>
      <w:hyperlink w:anchor="_Toc190840426" w:history="1">
        <w:r w:rsidRPr="00927AA3">
          <w:rPr>
            <w:rStyle w:val="a3"/>
            <w:noProof/>
          </w:rPr>
          <w:t>Финмаркет, 18.02.2025, Госдума приняла в третьем чтении закон о праве ЦБ ограничивать долю уставного капитала в иностранной валюте для банков</w:t>
        </w:r>
        <w:r>
          <w:rPr>
            <w:noProof/>
            <w:webHidden/>
          </w:rPr>
          <w:tab/>
        </w:r>
        <w:r>
          <w:rPr>
            <w:noProof/>
            <w:webHidden/>
          </w:rPr>
          <w:fldChar w:fldCharType="begin"/>
        </w:r>
        <w:r>
          <w:rPr>
            <w:noProof/>
            <w:webHidden/>
          </w:rPr>
          <w:instrText xml:space="preserve"> PAGEREF _Toc190840426 \h </w:instrText>
        </w:r>
        <w:r>
          <w:rPr>
            <w:noProof/>
            <w:webHidden/>
          </w:rPr>
        </w:r>
        <w:r>
          <w:rPr>
            <w:noProof/>
            <w:webHidden/>
          </w:rPr>
          <w:fldChar w:fldCharType="separate"/>
        </w:r>
        <w:r w:rsidR="002B4B4C">
          <w:rPr>
            <w:noProof/>
            <w:webHidden/>
          </w:rPr>
          <w:t>12</w:t>
        </w:r>
        <w:r>
          <w:rPr>
            <w:noProof/>
            <w:webHidden/>
          </w:rPr>
          <w:fldChar w:fldCharType="end"/>
        </w:r>
      </w:hyperlink>
    </w:p>
    <w:p w14:paraId="49BA854E" w14:textId="08BE54EC" w:rsidR="00F62F2E" w:rsidRDefault="00F62F2E">
      <w:pPr>
        <w:pStyle w:val="31"/>
        <w:rPr>
          <w:rFonts w:ascii="Calibri" w:hAnsi="Calibri"/>
          <w:sz w:val="22"/>
          <w:szCs w:val="22"/>
        </w:rPr>
      </w:pPr>
      <w:hyperlink w:anchor="_Toc190840427" w:history="1">
        <w:r w:rsidRPr="00927AA3">
          <w:rPr>
            <w:rStyle w:val="a3"/>
          </w:rPr>
          <w:t>Госдума приняла в третьем чтении закон, который предоставляет Банку России право определять перечень иностранных валют, используемых для оплаты уставного капитала кредитных организаций, страховых компаний и негосударственных пенсионных фондов (НПФ). Законопроект (№653124-8) в июне 2024 г. внесла в парламент группа депутатов и сенаторов.</w:t>
        </w:r>
        <w:r>
          <w:rPr>
            <w:webHidden/>
          </w:rPr>
          <w:tab/>
        </w:r>
        <w:r>
          <w:rPr>
            <w:webHidden/>
          </w:rPr>
          <w:fldChar w:fldCharType="begin"/>
        </w:r>
        <w:r>
          <w:rPr>
            <w:webHidden/>
          </w:rPr>
          <w:instrText xml:space="preserve"> PAGEREF _Toc190840427 \h </w:instrText>
        </w:r>
        <w:r>
          <w:rPr>
            <w:webHidden/>
          </w:rPr>
        </w:r>
        <w:r>
          <w:rPr>
            <w:webHidden/>
          </w:rPr>
          <w:fldChar w:fldCharType="separate"/>
        </w:r>
        <w:r w:rsidR="002B4B4C">
          <w:rPr>
            <w:webHidden/>
          </w:rPr>
          <w:t>12</w:t>
        </w:r>
        <w:r>
          <w:rPr>
            <w:webHidden/>
          </w:rPr>
          <w:fldChar w:fldCharType="end"/>
        </w:r>
      </w:hyperlink>
    </w:p>
    <w:p w14:paraId="1398E452" w14:textId="2BFDC4DC" w:rsidR="00F62F2E" w:rsidRDefault="00F62F2E">
      <w:pPr>
        <w:pStyle w:val="21"/>
        <w:tabs>
          <w:tab w:val="right" w:leader="dot" w:pos="9061"/>
        </w:tabs>
        <w:rPr>
          <w:rFonts w:ascii="Calibri" w:hAnsi="Calibri"/>
          <w:noProof/>
          <w:sz w:val="22"/>
          <w:szCs w:val="22"/>
        </w:rPr>
      </w:pPr>
      <w:hyperlink w:anchor="_Toc190840428" w:history="1">
        <w:r w:rsidRPr="00927AA3">
          <w:rPr>
            <w:rStyle w:val="a3"/>
            <w:noProof/>
          </w:rPr>
          <w:t>Прайм, 18.02.2025, ЦБ сможет определять определять валюту для оплаты уставного капитала банков</w:t>
        </w:r>
        <w:r>
          <w:rPr>
            <w:noProof/>
            <w:webHidden/>
          </w:rPr>
          <w:tab/>
        </w:r>
        <w:r>
          <w:rPr>
            <w:noProof/>
            <w:webHidden/>
          </w:rPr>
          <w:fldChar w:fldCharType="begin"/>
        </w:r>
        <w:r>
          <w:rPr>
            <w:noProof/>
            <w:webHidden/>
          </w:rPr>
          <w:instrText xml:space="preserve"> PAGEREF _Toc190840428 \h </w:instrText>
        </w:r>
        <w:r>
          <w:rPr>
            <w:noProof/>
            <w:webHidden/>
          </w:rPr>
        </w:r>
        <w:r>
          <w:rPr>
            <w:noProof/>
            <w:webHidden/>
          </w:rPr>
          <w:fldChar w:fldCharType="separate"/>
        </w:r>
        <w:r w:rsidR="002B4B4C">
          <w:rPr>
            <w:noProof/>
            <w:webHidden/>
          </w:rPr>
          <w:t>13</w:t>
        </w:r>
        <w:r>
          <w:rPr>
            <w:noProof/>
            <w:webHidden/>
          </w:rPr>
          <w:fldChar w:fldCharType="end"/>
        </w:r>
      </w:hyperlink>
    </w:p>
    <w:p w14:paraId="6B7BCF3D" w14:textId="64C57E2B" w:rsidR="00F62F2E" w:rsidRDefault="00F62F2E">
      <w:pPr>
        <w:pStyle w:val="31"/>
        <w:rPr>
          <w:rFonts w:ascii="Calibri" w:hAnsi="Calibri"/>
          <w:sz w:val="22"/>
          <w:szCs w:val="22"/>
        </w:rPr>
      </w:pPr>
      <w:hyperlink w:anchor="_Toc190840429" w:history="1">
        <w:r w:rsidRPr="00927AA3">
          <w:rPr>
            <w:rStyle w:val="a3"/>
          </w:rPr>
          <w:t>Госдума приняла во втором и третьем чтении закон, позволяющий Банку России определять иностранную валюту, которая может вноситься в оплату долей уставного капитала российских кредитных и страховых организаций, а также негосударственных пенсионных фондов (НПФ).</w:t>
        </w:r>
        <w:r>
          <w:rPr>
            <w:webHidden/>
          </w:rPr>
          <w:tab/>
        </w:r>
        <w:r>
          <w:rPr>
            <w:webHidden/>
          </w:rPr>
          <w:fldChar w:fldCharType="begin"/>
        </w:r>
        <w:r>
          <w:rPr>
            <w:webHidden/>
          </w:rPr>
          <w:instrText xml:space="preserve"> PAGEREF _Toc190840429 \h </w:instrText>
        </w:r>
        <w:r>
          <w:rPr>
            <w:webHidden/>
          </w:rPr>
        </w:r>
        <w:r>
          <w:rPr>
            <w:webHidden/>
          </w:rPr>
          <w:fldChar w:fldCharType="separate"/>
        </w:r>
        <w:r w:rsidR="002B4B4C">
          <w:rPr>
            <w:webHidden/>
          </w:rPr>
          <w:t>13</w:t>
        </w:r>
        <w:r>
          <w:rPr>
            <w:webHidden/>
          </w:rPr>
          <w:fldChar w:fldCharType="end"/>
        </w:r>
      </w:hyperlink>
    </w:p>
    <w:p w14:paraId="07CA52DF" w14:textId="41D0BA11" w:rsidR="00F62F2E" w:rsidRDefault="00F62F2E">
      <w:pPr>
        <w:pStyle w:val="21"/>
        <w:tabs>
          <w:tab w:val="right" w:leader="dot" w:pos="9061"/>
        </w:tabs>
        <w:rPr>
          <w:rFonts w:ascii="Calibri" w:hAnsi="Calibri"/>
          <w:noProof/>
          <w:sz w:val="22"/>
          <w:szCs w:val="22"/>
        </w:rPr>
      </w:pPr>
      <w:hyperlink w:anchor="_Toc190840430" w:history="1">
        <w:r w:rsidRPr="00927AA3">
          <w:rPr>
            <w:rStyle w:val="a3"/>
            <w:noProof/>
          </w:rPr>
          <w:t>Пенсия.pro, 18.02.2025, Накопительная пенсия в НПФ «Национальный» не смогла обыграть инфляцию</w:t>
        </w:r>
        <w:r>
          <w:rPr>
            <w:noProof/>
            <w:webHidden/>
          </w:rPr>
          <w:tab/>
        </w:r>
        <w:r>
          <w:rPr>
            <w:noProof/>
            <w:webHidden/>
          </w:rPr>
          <w:fldChar w:fldCharType="begin"/>
        </w:r>
        <w:r>
          <w:rPr>
            <w:noProof/>
            <w:webHidden/>
          </w:rPr>
          <w:instrText xml:space="preserve"> PAGEREF _Toc190840430 \h </w:instrText>
        </w:r>
        <w:r>
          <w:rPr>
            <w:noProof/>
            <w:webHidden/>
          </w:rPr>
        </w:r>
        <w:r>
          <w:rPr>
            <w:noProof/>
            <w:webHidden/>
          </w:rPr>
          <w:fldChar w:fldCharType="separate"/>
        </w:r>
        <w:r w:rsidR="002B4B4C">
          <w:rPr>
            <w:noProof/>
            <w:webHidden/>
          </w:rPr>
          <w:t>14</w:t>
        </w:r>
        <w:r>
          <w:rPr>
            <w:noProof/>
            <w:webHidden/>
          </w:rPr>
          <w:fldChar w:fldCharType="end"/>
        </w:r>
      </w:hyperlink>
    </w:p>
    <w:p w14:paraId="77D9E44A" w14:textId="4656739B" w:rsidR="00F62F2E" w:rsidRDefault="00F62F2E">
      <w:pPr>
        <w:pStyle w:val="31"/>
        <w:rPr>
          <w:rFonts w:ascii="Calibri" w:hAnsi="Calibri"/>
          <w:sz w:val="22"/>
          <w:szCs w:val="22"/>
        </w:rPr>
      </w:pPr>
      <w:hyperlink w:anchor="_Toc190840431" w:history="1">
        <w:r w:rsidRPr="00927AA3">
          <w:rPr>
            <w:rStyle w:val="a3"/>
          </w:rPr>
          <w:t>Негосударственный пенсионный фонд «Национальный» сообщил, что начислил на счета своих вкладчиков доход от инвестиционной деятельности. По договорам обязательного пенсионного страхования (ОПС, накопительная часть пенсии, замороженная с 2014 года) фонд не смог обойти официально признанный рост цен.</w:t>
        </w:r>
        <w:r>
          <w:rPr>
            <w:webHidden/>
          </w:rPr>
          <w:tab/>
        </w:r>
        <w:r>
          <w:rPr>
            <w:webHidden/>
          </w:rPr>
          <w:fldChar w:fldCharType="begin"/>
        </w:r>
        <w:r>
          <w:rPr>
            <w:webHidden/>
          </w:rPr>
          <w:instrText xml:space="preserve"> PAGEREF _Toc190840431 \h </w:instrText>
        </w:r>
        <w:r>
          <w:rPr>
            <w:webHidden/>
          </w:rPr>
        </w:r>
        <w:r>
          <w:rPr>
            <w:webHidden/>
          </w:rPr>
          <w:fldChar w:fldCharType="separate"/>
        </w:r>
        <w:r w:rsidR="002B4B4C">
          <w:rPr>
            <w:webHidden/>
          </w:rPr>
          <w:t>14</w:t>
        </w:r>
        <w:r>
          <w:rPr>
            <w:webHidden/>
          </w:rPr>
          <w:fldChar w:fldCharType="end"/>
        </w:r>
      </w:hyperlink>
    </w:p>
    <w:p w14:paraId="7D17DC52" w14:textId="2C828BC1" w:rsidR="00F62F2E" w:rsidRDefault="00F62F2E">
      <w:pPr>
        <w:pStyle w:val="21"/>
        <w:tabs>
          <w:tab w:val="right" w:leader="dot" w:pos="9061"/>
        </w:tabs>
        <w:rPr>
          <w:rFonts w:ascii="Calibri" w:hAnsi="Calibri"/>
          <w:noProof/>
          <w:sz w:val="22"/>
          <w:szCs w:val="22"/>
        </w:rPr>
      </w:pPr>
      <w:hyperlink w:anchor="_Toc190840432" w:history="1">
        <w:r w:rsidRPr="00927AA3">
          <w:rPr>
            <w:rStyle w:val="a3"/>
            <w:noProof/>
          </w:rPr>
          <w:t>Пенсия.pro, 18.02.2025, Светлана ЗАГОРОДНЕВА, НПФ «Газфонд Пенсионные накопления»: сколько зарабатывает и что дает клиентам</w:t>
        </w:r>
        <w:r>
          <w:rPr>
            <w:noProof/>
            <w:webHidden/>
          </w:rPr>
          <w:tab/>
        </w:r>
        <w:r>
          <w:rPr>
            <w:noProof/>
            <w:webHidden/>
          </w:rPr>
          <w:fldChar w:fldCharType="begin"/>
        </w:r>
        <w:r>
          <w:rPr>
            <w:noProof/>
            <w:webHidden/>
          </w:rPr>
          <w:instrText xml:space="preserve"> PAGEREF _Toc190840432 \h </w:instrText>
        </w:r>
        <w:r>
          <w:rPr>
            <w:noProof/>
            <w:webHidden/>
          </w:rPr>
        </w:r>
        <w:r>
          <w:rPr>
            <w:noProof/>
            <w:webHidden/>
          </w:rPr>
          <w:fldChar w:fldCharType="separate"/>
        </w:r>
        <w:r w:rsidR="002B4B4C">
          <w:rPr>
            <w:noProof/>
            <w:webHidden/>
          </w:rPr>
          <w:t>14</w:t>
        </w:r>
        <w:r>
          <w:rPr>
            <w:noProof/>
            <w:webHidden/>
          </w:rPr>
          <w:fldChar w:fldCharType="end"/>
        </w:r>
      </w:hyperlink>
    </w:p>
    <w:p w14:paraId="176C364B" w14:textId="31503DA1" w:rsidR="00F62F2E" w:rsidRDefault="00F62F2E">
      <w:pPr>
        <w:pStyle w:val="31"/>
        <w:rPr>
          <w:rFonts w:ascii="Calibri" w:hAnsi="Calibri"/>
          <w:sz w:val="22"/>
          <w:szCs w:val="22"/>
        </w:rPr>
      </w:pPr>
      <w:hyperlink w:anchor="_Toc190840433" w:history="1">
        <w:r w:rsidRPr="00927AA3">
          <w:rPr>
            <w:rStyle w:val="a3"/>
          </w:rPr>
          <w:t>«Газфонд Пенсионные накопления» — один из крупнейших негосударственных пенсионных фондов. Он работает с программой долгосрочных сбережений, причем предлагает дополнительный «бонусный» доход на первый взнос. Чего ждать от фонда, стоит ли подписывать договор по ПДС там и сколько денег этот НПФ принес вкладчикам? Разобрались и объясняем.</w:t>
        </w:r>
        <w:r>
          <w:rPr>
            <w:webHidden/>
          </w:rPr>
          <w:tab/>
        </w:r>
        <w:r>
          <w:rPr>
            <w:webHidden/>
          </w:rPr>
          <w:fldChar w:fldCharType="begin"/>
        </w:r>
        <w:r>
          <w:rPr>
            <w:webHidden/>
          </w:rPr>
          <w:instrText xml:space="preserve"> PAGEREF _Toc190840433 \h </w:instrText>
        </w:r>
        <w:r>
          <w:rPr>
            <w:webHidden/>
          </w:rPr>
        </w:r>
        <w:r>
          <w:rPr>
            <w:webHidden/>
          </w:rPr>
          <w:fldChar w:fldCharType="separate"/>
        </w:r>
        <w:r w:rsidR="002B4B4C">
          <w:rPr>
            <w:webHidden/>
          </w:rPr>
          <w:t>14</w:t>
        </w:r>
        <w:r>
          <w:rPr>
            <w:webHidden/>
          </w:rPr>
          <w:fldChar w:fldCharType="end"/>
        </w:r>
      </w:hyperlink>
    </w:p>
    <w:p w14:paraId="2D6BA281" w14:textId="6AA1F6B9" w:rsidR="00F62F2E" w:rsidRDefault="00F62F2E">
      <w:pPr>
        <w:pStyle w:val="21"/>
        <w:tabs>
          <w:tab w:val="right" w:leader="dot" w:pos="9061"/>
        </w:tabs>
        <w:rPr>
          <w:rFonts w:ascii="Calibri" w:hAnsi="Calibri"/>
          <w:noProof/>
          <w:sz w:val="22"/>
          <w:szCs w:val="22"/>
        </w:rPr>
      </w:pPr>
      <w:hyperlink w:anchor="_Toc190840434" w:history="1">
        <w:r w:rsidRPr="00927AA3">
          <w:rPr>
            <w:rStyle w:val="a3"/>
            <w:noProof/>
          </w:rPr>
          <w:t>Агентство страховых новостей, 18.02.2025, Чистая прибыль «Совкомбанк Страхования» за 2024 г. выросла на 60%</w:t>
        </w:r>
        <w:r>
          <w:rPr>
            <w:noProof/>
            <w:webHidden/>
          </w:rPr>
          <w:tab/>
        </w:r>
        <w:r>
          <w:rPr>
            <w:noProof/>
            <w:webHidden/>
          </w:rPr>
          <w:fldChar w:fldCharType="begin"/>
        </w:r>
        <w:r>
          <w:rPr>
            <w:noProof/>
            <w:webHidden/>
          </w:rPr>
          <w:instrText xml:space="preserve"> PAGEREF _Toc190840434 \h </w:instrText>
        </w:r>
        <w:r>
          <w:rPr>
            <w:noProof/>
            <w:webHidden/>
          </w:rPr>
        </w:r>
        <w:r>
          <w:rPr>
            <w:noProof/>
            <w:webHidden/>
          </w:rPr>
          <w:fldChar w:fldCharType="separate"/>
        </w:r>
        <w:r w:rsidR="002B4B4C">
          <w:rPr>
            <w:noProof/>
            <w:webHidden/>
          </w:rPr>
          <w:t>19</w:t>
        </w:r>
        <w:r>
          <w:rPr>
            <w:noProof/>
            <w:webHidden/>
          </w:rPr>
          <w:fldChar w:fldCharType="end"/>
        </w:r>
      </w:hyperlink>
    </w:p>
    <w:p w14:paraId="1545FEBD" w14:textId="577F8756" w:rsidR="00F62F2E" w:rsidRDefault="00F62F2E">
      <w:pPr>
        <w:pStyle w:val="31"/>
        <w:rPr>
          <w:rFonts w:ascii="Calibri" w:hAnsi="Calibri"/>
          <w:sz w:val="22"/>
          <w:szCs w:val="22"/>
        </w:rPr>
      </w:pPr>
      <w:hyperlink w:anchor="_Toc190840435" w:history="1">
        <w:r w:rsidRPr="00927AA3">
          <w:rPr>
            <w:rStyle w:val="a3"/>
          </w:rPr>
          <w:t>Прибыль после налогообложения «Совкомбанк Страхования» за 2024 г. по ОСБУ составила 16,9 млрд р., что на 60% больше, чем в 2023 г. (10,5 млрд р.). Капитал компании составил 19,8 млрд р.</w:t>
        </w:r>
        <w:r>
          <w:rPr>
            <w:webHidden/>
          </w:rPr>
          <w:tab/>
        </w:r>
        <w:r>
          <w:rPr>
            <w:webHidden/>
          </w:rPr>
          <w:fldChar w:fldCharType="begin"/>
        </w:r>
        <w:r>
          <w:rPr>
            <w:webHidden/>
          </w:rPr>
          <w:instrText xml:space="preserve"> PAGEREF _Toc190840435 \h </w:instrText>
        </w:r>
        <w:r>
          <w:rPr>
            <w:webHidden/>
          </w:rPr>
        </w:r>
        <w:r>
          <w:rPr>
            <w:webHidden/>
          </w:rPr>
          <w:fldChar w:fldCharType="separate"/>
        </w:r>
        <w:r w:rsidR="002B4B4C">
          <w:rPr>
            <w:webHidden/>
          </w:rPr>
          <w:t>19</w:t>
        </w:r>
        <w:r>
          <w:rPr>
            <w:webHidden/>
          </w:rPr>
          <w:fldChar w:fldCharType="end"/>
        </w:r>
      </w:hyperlink>
    </w:p>
    <w:p w14:paraId="394A6443" w14:textId="5A37C8CC" w:rsidR="00F62F2E" w:rsidRDefault="00F62F2E">
      <w:pPr>
        <w:pStyle w:val="12"/>
        <w:tabs>
          <w:tab w:val="right" w:leader="dot" w:pos="9061"/>
        </w:tabs>
        <w:rPr>
          <w:rFonts w:ascii="Calibri" w:hAnsi="Calibri"/>
          <w:b w:val="0"/>
          <w:noProof/>
          <w:sz w:val="22"/>
          <w:szCs w:val="22"/>
        </w:rPr>
      </w:pPr>
      <w:hyperlink w:anchor="_Toc190840436" w:history="1">
        <w:r w:rsidRPr="00927AA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_Toc190840436 \h </w:instrText>
        </w:r>
        <w:r>
          <w:rPr>
            <w:noProof/>
            <w:webHidden/>
          </w:rPr>
        </w:r>
        <w:r>
          <w:rPr>
            <w:noProof/>
            <w:webHidden/>
          </w:rPr>
          <w:fldChar w:fldCharType="separate"/>
        </w:r>
        <w:r w:rsidR="002B4B4C">
          <w:rPr>
            <w:noProof/>
            <w:webHidden/>
          </w:rPr>
          <w:t>20</w:t>
        </w:r>
        <w:r>
          <w:rPr>
            <w:noProof/>
            <w:webHidden/>
          </w:rPr>
          <w:fldChar w:fldCharType="end"/>
        </w:r>
      </w:hyperlink>
    </w:p>
    <w:p w14:paraId="75F542BE" w14:textId="2A020F4B" w:rsidR="00F62F2E" w:rsidRDefault="00F62F2E">
      <w:pPr>
        <w:pStyle w:val="21"/>
        <w:tabs>
          <w:tab w:val="right" w:leader="dot" w:pos="9061"/>
        </w:tabs>
        <w:rPr>
          <w:rFonts w:ascii="Calibri" w:hAnsi="Calibri"/>
          <w:noProof/>
          <w:sz w:val="22"/>
          <w:szCs w:val="22"/>
        </w:rPr>
      </w:pPr>
      <w:hyperlink w:anchor="_Toc190840437" w:history="1">
        <w:r w:rsidRPr="00927AA3">
          <w:rPr>
            <w:rStyle w:val="a3"/>
            <w:noProof/>
          </w:rPr>
          <w:t>Российская газета - неделя, 19.02.2025, Копить - это просто</w:t>
        </w:r>
        <w:r>
          <w:rPr>
            <w:noProof/>
            <w:webHidden/>
          </w:rPr>
          <w:tab/>
        </w:r>
        <w:r>
          <w:rPr>
            <w:noProof/>
            <w:webHidden/>
          </w:rPr>
          <w:fldChar w:fldCharType="begin"/>
        </w:r>
        <w:r>
          <w:rPr>
            <w:noProof/>
            <w:webHidden/>
          </w:rPr>
          <w:instrText xml:space="preserve"> PAGEREF _Toc190840437 \h </w:instrText>
        </w:r>
        <w:r>
          <w:rPr>
            <w:noProof/>
            <w:webHidden/>
          </w:rPr>
        </w:r>
        <w:r>
          <w:rPr>
            <w:noProof/>
            <w:webHidden/>
          </w:rPr>
          <w:fldChar w:fldCharType="separate"/>
        </w:r>
        <w:r w:rsidR="002B4B4C">
          <w:rPr>
            <w:noProof/>
            <w:webHidden/>
          </w:rPr>
          <w:t>20</w:t>
        </w:r>
        <w:r>
          <w:rPr>
            <w:noProof/>
            <w:webHidden/>
          </w:rPr>
          <w:fldChar w:fldCharType="end"/>
        </w:r>
      </w:hyperlink>
    </w:p>
    <w:p w14:paraId="5D0E5C25" w14:textId="35F7162B" w:rsidR="00F62F2E" w:rsidRDefault="00F62F2E">
      <w:pPr>
        <w:pStyle w:val="31"/>
        <w:rPr>
          <w:rFonts w:ascii="Calibri" w:hAnsi="Calibri"/>
          <w:sz w:val="22"/>
          <w:szCs w:val="22"/>
        </w:rPr>
      </w:pPr>
      <w:hyperlink w:anchor="_Toc190840438" w:history="1">
        <w:r w:rsidRPr="00927AA3">
          <w:rPr>
            <w:rStyle w:val="a3"/>
          </w:rPr>
          <w:t>Обновятся правила открытия счета долгосрочных сбережений Министерство финансов и Банк России прорабатывают новые правила открытия и закрытия счетов в программе долгосрочных сбережений (ПДС): например, открыть такой счет скоро можно будет через портал «Госуслуги», а при закрытии одного из счетов не потеряется налоговый вычет. Эти меры призваны стимулировать россиян активнее участвовать в программе. В 2024 году по программе заключено почти три миллиона договоров.</w:t>
        </w:r>
        <w:r>
          <w:rPr>
            <w:webHidden/>
          </w:rPr>
          <w:tab/>
        </w:r>
        <w:r>
          <w:rPr>
            <w:webHidden/>
          </w:rPr>
          <w:fldChar w:fldCharType="begin"/>
        </w:r>
        <w:r>
          <w:rPr>
            <w:webHidden/>
          </w:rPr>
          <w:instrText xml:space="preserve"> PAGEREF _Toc190840438 \h </w:instrText>
        </w:r>
        <w:r>
          <w:rPr>
            <w:webHidden/>
          </w:rPr>
        </w:r>
        <w:r>
          <w:rPr>
            <w:webHidden/>
          </w:rPr>
          <w:fldChar w:fldCharType="separate"/>
        </w:r>
        <w:r w:rsidR="002B4B4C">
          <w:rPr>
            <w:webHidden/>
          </w:rPr>
          <w:t>20</w:t>
        </w:r>
        <w:r>
          <w:rPr>
            <w:webHidden/>
          </w:rPr>
          <w:fldChar w:fldCharType="end"/>
        </w:r>
      </w:hyperlink>
    </w:p>
    <w:p w14:paraId="0AF1F1A7" w14:textId="00A99AC1" w:rsidR="00F62F2E" w:rsidRDefault="00F62F2E">
      <w:pPr>
        <w:pStyle w:val="21"/>
        <w:tabs>
          <w:tab w:val="right" w:leader="dot" w:pos="9061"/>
        </w:tabs>
        <w:rPr>
          <w:rFonts w:ascii="Calibri" w:hAnsi="Calibri"/>
          <w:noProof/>
          <w:sz w:val="22"/>
          <w:szCs w:val="22"/>
        </w:rPr>
      </w:pPr>
      <w:hyperlink w:anchor="_Toc190840439" w:history="1">
        <w:r w:rsidRPr="00927AA3">
          <w:rPr>
            <w:rStyle w:val="a3"/>
            <w:noProof/>
          </w:rPr>
          <w:t>РИА Новости, 18.02.2025, Вложения в программу долгосрочных сбережений сейчас составляют около 220 млрд руб - Минфин</w:t>
        </w:r>
        <w:r>
          <w:rPr>
            <w:noProof/>
            <w:webHidden/>
          </w:rPr>
          <w:tab/>
        </w:r>
        <w:r>
          <w:rPr>
            <w:noProof/>
            <w:webHidden/>
          </w:rPr>
          <w:fldChar w:fldCharType="begin"/>
        </w:r>
        <w:r>
          <w:rPr>
            <w:noProof/>
            <w:webHidden/>
          </w:rPr>
          <w:instrText xml:space="preserve"> PAGEREF _Toc190840439 \h </w:instrText>
        </w:r>
        <w:r>
          <w:rPr>
            <w:noProof/>
            <w:webHidden/>
          </w:rPr>
        </w:r>
        <w:r>
          <w:rPr>
            <w:noProof/>
            <w:webHidden/>
          </w:rPr>
          <w:fldChar w:fldCharType="separate"/>
        </w:r>
        <w:r w:rsidR="002B4B4C">
          <w:rPr>
            <w:noProof/>
            <w:webHidden/>
          </w:rPr>
          <w:t>20</w:t>
        </w:r>
        <w:r>
          <w:rPr>
            <w:noProof/>
            <w:webHidden/>
          </w:rPr>
          <w:fldChar w:fldCharType="end"/>
        </w:r>
      </w:hyperlink>
    </w:p>
    <w:p w14:paraId="7ED050F5" w14:textId="467379A7" w:rsidR="00F62F2E" w:rsidRDefault="00F62F2E">
      <w:pPr>
        <w:pStyle w:val="31"/>
        <w:rPr>
          <w:rFonts w:ascii="Calibri" w:hAnsi="Calibri"/>
          <w:sz w:val="22"/>
          <w:szCs w:val="22"/>
        </w:rPr>
      </w:pPr>
      <w:hyperlink w:anchor="_Toc190840440" w:history="1">
        <w:r w:rsidRPr="00927AA3">
          <w:rPr>
            <w:rStyle w:val="a3"/>
          </w:rPr>
          <w:t>Объем вложений в программу долгосрочных сбережений сейчас составляет порядка 220 миллиардов рублей, как и ожидалось к концу 2024 года, сообщил РИА Новости директор департамента финансовой политики Минфина РФ Алексей Яковлев в кулуарах Финансового форума, который проходит в рамках Недели российского бизнеса.</w:t>
        </w:r>
        <w:r>
          <w:rPr>
            <w:webHidden/>
          </w:rPr>
          <w:tab/>
        </w:r>
        <w:r>
          <w:rPr>
            <w:webHidden/>
          </w:rPr>
          <w:fldChar w:fldCharType="begin"/>
        </w:r>
        <w:r>
          <w:rPr>
            <w:webHidden/>
          </w:rPr>
          <w:instrText xml:space="preserve"> PAGEREF _Toc190840440 \h </w:instrText>
        </w:r>
        <w:r>
          <w:rPr>
            <w:webHidden/>
          </w:rPr>
        </w:r>
        <w:r>
          <w:rPr>
            <w:webHidden/>
          </w:rPr>
          <w:fldChar w:fldCharType="separate"/>
        </w:r>
        <w:r w:rsidR="002B4B4C">
          <w:rPr>
            <w:webHidden/>
          </w:rPr>
          <w:t>20</w:t>
        </w:r>
        <w:r>
          <w:rPr>
            <w:webHidden/>
          </w:rPr>
          <w:fldChar w:fldCharType="end"/>
        </w:r>
      </w:hyperlink>
    </w:p>
    <w:p w14:paraId="18BEB72D" w14:textId="6F0ED0C5" w:rsidR="00F62F2E" w:rsidRDefault="00F62F2E">
      <w:pPr>
        <w:pStyle w:val="21"/>
        <w:tabs>
          <w:tab w:val="right" w:leader="dot" w:pos="9061"/>
        </w:tabs>
        <w:rPr>
          <w:rFonts w:ascii="Calibri" w:hAnsi="Calibri"/>
          <w:noProof/>
          <w:sz w:val="22"/>
          <w:szCs w:val="22"/>
        </w:rPr>
      </w:pPr>
      <w:hyperlink w:anchor="_Toc190840441" w:history="1">
        <w:r w:rsidRPr="00927AA3">
          <w:rPr>
            <w:rStyle w:val="a3"/>
            <w:noProof/>
          </w:rPr>
          <w:t>ТАСС, 18.02.2025, Объем вложений в ПДС к концу 2024 г. составил 220 млрд руб. - глава департамента Минфина</w:t>
        </w:r>
        <w:r>
          <w:rPr>
            <w:noProof/>
            <w:webHidden/>
          </w:rPr>
          <w:tab/>
        </w:r>
        <w:r>
          <w:rPr>
            <w:noProof/>
            <w:webHidden/>
          </w:rPr>
          <w:fldChar w:fldCharType="begin"/>
        </w:r>
        <w:r>
          <w:rPr>
            <w:noProof/>
            <w:webHidden/>
          </w:rPr>
          <w:instrText xml:space="preserve"> PAGEREF _Toc190840441 \h </w:instrText>
        </w:r>
        <w:r>
          <w:rPr>
            <w:noProof/>
            <w:webHidden/>
          </w:rPr>
        </w:r>
        <w:r>
          <w:rPr>
            <w:noProof/>
            <w:webHidden/>
          </w:rPr>
          <w:fldChar w:fldCharType="separate"/>
        </w:r>
        <w:r w:rsidR="002B4B4C">
          <w:rPr>
            <w:noProof/>
            <w:webHidden/>
          </w:rPr>
          <w:t>21</w:t>
        </w:r>
        <w:r>
          <w:rPr>
            <w:noProof/>
            <w:webHidden/>
          </w:rPr>
          <w:fldChar w:fldCharType="end"/>
        </w:r>
      </w:hyperlink>
    </w:p>
    <w:p w14:paraId="6785E9AD" w14:textId="173C29FA" w:rsidR="00F62F2E" w:rsidRDefault="00F62F2E">
      <w:pPr>
        <w:pStyle w:val="31"/>
        <w:rPr>
          <w:rFonts w:ascii="Calibri" w:hAnsi="Calibri"/>
          <w:sz w:val="22"/>
          <w:szCs w:val="22"/>
        </w:rPr>
      </w:pPr>
      <w:hyperlink w:anchor="_Toc190840442" w:history="1">
        <w:r w:rsidRPr="00927AA3">
          <w:rPr>
            <w:rStyle w:val="a3"/>
          </w:rPr>
          <w:t>Объем вложений в программу долгосрочных сбережений (ПДС) к концу 2024 года составил около 220 млрд руб., сообщил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_Toc190840442 \h </w:instrText>
        </w:r>
        <w:r>
          <w:rPr>
            <w:webHidden/>
          </w:rPr>
        </w:r>
        <w:r>
          <w:rPr>
            <w:webHidden/>
          </w:rPr>
          <w:fldChar w:fldCharType="separate"/>
        </w:r>
        <w:r w:rsidR="002B4B4C">
          <w:rPr>
            <w:webHidden/>
          </w:rPr>
          <w:t>21</w:t>
        </w:r>
        <w:r>
          <w:rPr>
            <w:webHidden/>
          </w:rPr>
          <w:fldChar w:fldCharType="end"/>
        </w:r>
      </w:hyperlink>
    </w:p>
    <w:p w14:paraId="176271C2" w14:textId="3078AC7A" w:rsidR="00F62F2E" w:rsidRDefault="00F62F2E">
      <w:pPr>
        <w:pStyle w:val="21"/>
        <w:tabs>
          <w:tab w:val="right" w:leader="dot" w:pos="9061"/>
        </w:tabs>
        <w:rPr>
          <w:rFonts w:ascii="Calibri" w:hAnsi="Calibri"/>
          <w:noProof/>
          <w:sz w:val="22"/>
          <w:szCs w:val="22"/>
        </w:rPr>
      </w:pPr>
      <w:hyperlink w:anchor="_Toc190840443" w:history="1">
        <w:r w:rsidRPr="00927AA3">
          <w:rPr>
            <w:rStyle w:val="a3"/>
            <w:noProof/>
          </w:rPr>
          <w:t>Российская газета, 19.02.2025, Семьям добавят льгот</w:t>
        </w:r>
        <w:r>
          <w:rPr>
            <w:noProof/>
            <w:webHidden/>
          </w:rPr>
          <w:tab/>
        </w:r>
        <w:r>
          <w:rPr>
            <w:noProof/>
            <w:webHidden/>
          </w:rPr>
          <w:fldChar w:fldCharType="begin"/>
        </w:r>
        <w:r>
          <w:rPr>
            <w:noProof/>
            <w:webHidden/>
          </w:rPr>
          <w:instrText xml:space="preserve"> PAGEREF _Toc190840443 \h </w:instrText>
        </w:r>
        <w:r>
          <w:rPr>
            <w:noProof/>
            <w:webHidden/>
          </w:rPr>
        </w:r>
        <w:r>
          <w:rPr>
            <w:noProof/>
            <w:webHidden/>
          </w:rPr>
          <w:fldChar w:fldCharType="separate"/>
        </w:r>
        <w:r w:rsidR="002B4B4C">
          <w:rPr>
            <w:noProof/>
            <w:webHidden/>
          </w:rPr>
          <w:t>22</w:t>
        </w:r>
        <w:r>
          <w:rPr>
            <w:noProof/>
            <w:webHidden/>
          </w:rPr>
          <w:fldChar w:fldCharType="end"/>
        </w:r>
      </w:hyperlink>
    </w:p>
    <w:p w14:paraId="36B2E623" w14:textId="0D8E238E" w:rsidR="00F62F2E" w:rsidRDefault="00F62F2E">
      <w:pPr>
        <w:pStyle w:val="31"/>
        <w:rPr>
          <w:rFonts w:ascii="Calibri" w:hAnsi="Calibri"/>
          <w:sz w:val="22"/>
          <w:szCs w:val="22"/>
        </w:rPr>
      </w:pPr>
      <w:hyperlink w:anchor="_Toc190840444" w:history="1">
        <w:r w:rsidRPr="00927AA3">
          <w:rPr>
            <w:rStyle w:val="a3"/>
          </w:rPr>
          <w:t>Минфин планирует сделать инвестиции и сбережения привлекательнее для россиян с семьей и детьми. Для этого до конца 2025 года в России появятся дополнительные стимулы по индивидуальным инвестиционным счетам (ИИС) и по программе долгосрочных сбережений (ПДС), сообщил директор департамента финансовой политики министерства Алексей Яковлев.</w:t>
        </w:r>
        <w:r>
          <w:rPr>
            <w:webHidden/>
          </w:rPr>
          <w:tab/>
        </w:r>
        <w:r>
          <w:rPr>
            <w:webHidden/>
          </w:rPr>
          <w:fldChar w:fldCharType="begin"/>
        </w:r>
        <w:r>
          <w:rPr>
            <w:webHidden/>
          </w:rPr>
          <w:instrText xml:space="preserve"> PAGEREF _Toc190840444 \h </w:instrText>
        </w:r>
        <w:r>
          <w:rPr>
            <w:webHidden/>
          </w:rPr>
        </w:r>
        <w:r>
          <w:rPr>
            <w:webHidden/>
          </w:rPr>
          <w:fldChar w:fldCharType="separate"/>
        </w:r>
        <w:r w:rsidR="002B4B4C">
          <w:rPr>
            <w:webHidden/>
          </w:rPr>
          <w:t>22</w:t>
        </w:r>
        <w:r>
          <w:rPr>
            <w:webHidden/>
          </w:rPr>
          <w:fldChar w:fldCharType="end"/>
        </w:r>
      </w:hyperlink>
    </w:p>
    <w:p w14:paraId="08338B35" w14:textId="31E36F74" w:rsidR="00F62F2E" w:rsidRDefault="00F62F2E">
      <w:pPr>
        <w:pStyle w:val="21"/>
        <w:tabs>
          <w:tab w:val="right" w:leader="dot" w:pos="9061"/>
        </w:tabs>
        <w:rPr>
          <w:rFonts w:ascii="Calibri" w:hAnsi="Calibri"/>
          <w:noProof/>
          <w:sz w:val="22"/>
          <w:szCs w:val="22"/>
        </w:rPr>
      </w:pPr>
      <w:hyperlink w:anchor="_Toc190840445" w:history="1">
        <w:r w:rsidRPr="00927AA3">
          <w:rPr>
            <w:rStyle w:val="a3"/>
            <w:noProof/>
          </w:rPr>
          <w:t>Прайм, 18.02.2025, В Минфине заявили о создании линейки семейных сбережений</w:t>
        </w:r>
        <w:r>
          <w:rPr>
            <w:noProof/>
            <w:webHidden/>
          </w:rPr>
          <w:tab/>
        </w:r>
        <w:r>
          <w:rPr>
            <w:noProof/>
            <w:webHidden/>
          </w:rPr>
          <w:fldChar w:fldCharType="begin"/>
        </w:r>
        <w:r>
          <w:rPr>
            <w:noProof/>
            <w:webHidden/>
          </w:rPr>
          <w:instrText xml:space="preserve"> PAGEREF _Toc190840445 \h </w:instrText>
        </w:r>
        <w:r>
          <w:rPr>
            <w:noProof/>
            <w:webHidden/>
          </w:rPr>
        </w:r>
        <w:r>
          <w:rPr>
            <w:noProof/>
            <w:webHidden/>
          </w:rPr>
          <w:fldChar w:fldCharType="separate"/>
        </w:r>
        <w:r w:rsidR="002B4B4C">
          <w:rPr>
            <w:noProof/>
            <w:webHidden/>
          </w:rPr>
          <w:t>23</w:t>
        </w:r>
        <w:r>
          <w:rPr>
            <w:noProof/>
            <w:webHidden/>
          </w:rPr>
          <w:fldChar w:fldCharType="end"/>
        </w:r>
      </w:hyperlink>
    </w:p>
    <w:p w14:paraId="3C703676" w14:textId="55196003" w:rsidR="00F62F2E" w:rsidRDefault="00F62F2E">
      <w:pPr>
        <w:pStyle w:val="31"/>
        <w:rPr>
          <w:rFonts w:ascii="Calibri" w:hAnsi="Calibri"/>
          <w:sz w:val="22"/>
          <w:szCs w:val="22"/>
        </w:rPr>
      </w:pPr>
      <w:hyperlink w:anchor="_Toc190840446" w:history="1">
        <w:r w:rsidRPr="00927AA3">
          <w:rPr>
            <w:rStyle w:val="a3"/>
          </w:rPr>
          <w:t>Минфин РФ в текущем году планирует сделать акцент на создании линейки семейных сбережений, в частности, предусмотреть дополнительные стимулы по индивидуальным инвестиционным счетам (ИИС) и по программе долгосрочных сбережений (ПДС), сообщил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_Toc190840446 \h </w:instrText>
        </w:r>
        <w:r>
          <w:rPr>
            <w:webHidden/>
          </w:rPr>
        </w:r>
        <w:r>
          <w:rPr>
            <w:webHidden/>
          </w:rPr>
          <w:fldChar w:fldCharType="separate"/>
        </w:r>
        <w:r w:rsidR="002B4B4C">
          <w:rPr>
            <w:webHidden/>
          </w:rPr>
          <w:t>23</w:t>
        </w:r>
        <w:r>
          <w:rPr>
            <w:webHidden/>
          </w:rPr>
          <w:fldChar w:fldCharType="end"/>
        </w:r>
      </w:hyperlink>
    </w:p>
    <w:p w14:paraId="37E62E46" w14:textId="183E53ED" w:rsidR="00F62F2E" w:rsidRDefault="00F62F2E">
      <w:pPr>
        <w:pStyle w:val="21"/>
        <w:tabs>
          <w:tab w:val="right" w:leader="dot" w:pos="9061"/>
        </w:tabs>
        <w:rPr>
          <w:rFonts w:ascii="Calibri" w:hAnsi="Calibri"/>
          <w:noProof/>
          <w:sz w:val="22"/>
          <w:szCs w:val="22"/>
        </w:rPr>
      </w:pPr>
      <w:hyperlink w:anchor="_Toc190840447" w:history="1">
        <w:r w:rsidRPr="00927AA3">
          <w:rPr>
            <w:rStyle w:val="a3"/>
            <w:noProof/>
          </w:rPr>
          <w:t>ТАСС, 18.02.2025, Минфин РФ работает над созданием спецлинейки семейных инвестиционных инструментов</w:t>
        </w:r>
        <w:r>
          <w:rPr>
            <w:noProof/>
            <w:webHidden/>
          </w:rPr>
          <w:tab/>
        </w:r>
        <w:r>
          <w:rPr>
            <w:noProof/>
            <w:webHidden/>
          </w:rPr>
          <w:fldChar w:fldCharType="begin"/>
        </w:r>
        <w:r>
          <w:rPr>
            <w:noProof/>
            <w:webHidden/>
          </w:rPr>
          <w:instrText xml:space="preserve"> PAGEREF _Toc190840447 \h </w:instrText>
        </w:r>
        <w:r>
          <w:rPr>
            <w:noProof/>
            <w:webHidden/>
          </w:rPr>
        </w:r>
        <w:r>
          <w:rPr>
            <w:noProof/>
            <w:webHidden/>
          </w:rPr>
          <w:fldChar w:fldCharType="separate"/>
        </w:r>
        <w:r w:rsidR="002B4B4C">
          <w:rPr>
            <w:noProof/>
            <w:webHidden/>
          </w:rPr>
          <w:t>23</w:t>
        </w:r>
        <w:r>
          <w:rPr>
            <w:noProof/>
            <w:webHidden/>
          </w:rPr>
          <w:fldChar w:fldCharType="end"/>
        </w:r>
      </w:hyperlink>
    </w:p>
    <w:p w14:paraId="148A125E" w14:textId="1C82C507" w:rsidR="00F62F2E" w:rsidRDefault="00F62F2E">
      <w:pPr>
        <w:pStyle w:val="31"/>
        <w:rPr>
          <w:rFonts w:ascii="Calibri" w:hAnsi="Calibri"/>
          <w:sz w:val="22"/>
          <w:szCs w:val="22"/>
        </w:rPr>
      </w:pPr>
      <w:hyperlink w:anchor="_Toc190840448" w:history="1">
        <w:r w:rsidRPr="00927AA3">
          <w:rPr>
            <w:rStyle w:val="a3"/>
          </w:rPr>
          <w:t>Минфин РФ в 2025 году сделает акцент на специальной линейке семейных инвестиционных инструментов, включая варианты с налоговым вычетом до 1 млн рублей. Об этом сообщил директор департамента финансовой политики Минфина РФ Алексей Яковлев на Финансовом форуме, который проходит в рамках Недели российского бизнеса.</w:t>
        </w:r>
        <w:r>
          <w:rPr>
            <w:webHidden/>
          </w:rPr>
          <w:tab/>
        </w:r>
        <w:r>
          <w:rPr>
            <w:webHidden/>
          </w:rPr>
          <w:fldChar w:fldCharType="begin"/>
        </w:r>
        <w:r>
          <w:rPr>
            <w:webHidden/>
          </w:rPr>
          <w:instrText xml:space="preserve"> PAGEREF _Toc190840448 \h </w:instrText>
        </w:r>
        <w:r>
          <w:rPr>
            <w:webHidden/>
          </w:rPr>
        </w:r>
        <w:r>
          <w:rPr>
            <w:webHidden/>
          </w:rPr>
          <w:fldChar w:fldCharType="separate"/>
        </w:r>
        <w:r w:rsidR="002B4B4C">
          <w:rPr>
            <w:webHidden/>
          </w:rPr>
          <w:t>23</w:t>
        </w:r>
        <w:r>
          <w:rPr>
            <w:webHidden/>
          </w:rPr>
          <w:fldChar w:fldCharType="end"/>
        </w:r>
      </w:hyperlink>
    </w:p>
    <w:p w14:paraId="0FEF58F3" w14:textId="62428324" w:rsidR="00F62F2E" w:rsidRDefault="00F62F2E">
      <w:pPr>
        <w:pStyle w:val="21"/>
        <w:tabs>
          <w:tab w:val="right" w:leader="dot" w:pos="9061"/>
        </w:tabs>
        <w:rPr>
          <w:rFonts w:ascii="Calibri" w:hAnsi="Calibri"/>
          <w:noProof/>
          <w:sz w:val="22"/>
          <w:szCs w:val="22"/>
        </w:rPr>
      </w:pPr>
      <w:hyperlink w:anchor="_Toc190840449" w:history="1">
        <w:r w:rsidRPr="00927AA3">
          <w:rPr>
            <w:rStyle w:val="a3"/>
            <w:noProof/>
          </w:rPr>
          <w:t>Национальные проекты России, 18.02.2025, Новый способ копить: как устроена программа долгосрочных сбережений</w:t>
        </w:r>
        <w:r>
          <w:rPr>
            <w:noProof/>
            <w:webHidden/>
          </w:rPr>
          <w:tab/>
        </w:r>
        <w:r>
          <w:rPr>
            <w:noProof/>
            <w:webHidden/>
          </w:rPr>
          <w:fldChar w:fldCharType="begin"/>
        </w:r>
        <w:r>
          <w:rPr>
            <w:noProof/>
            <w:webHidden/>
          </w:rPr>
          <w:instrText xml:space="preserve"> PAGEREF _Toc190840449 \h </w:instrText>
        </w:r>
        <w:r>
          <w:rPr>
            <w:noProof/>
            <w:webHidden/>
          </w:rPr>
        </w:r>
        <w:r>
          <w:rPr>
            <w:noProof/>
            <w:webHidden/>
          </w:rPr>
          <w:fldChar w:fldCharType="separate"/>
        </w:r>
        <w:r w:rsidR="002B4B4C">
          <w:rPr>
            <w:noProof/>
            <w:webHidden/>
          </w:rPr>
          <w:t>24</w:t>
        </w:r>
        <w:r>
          <w:rPr>
            <w:noProof/>
            <w:webHidden/>
          </w:rPr>
          <w:fldChar w:fldCharType="end"/>
        </w:r>
      </w:hyperlink>
    </w:p>
    <w:p w14:paraId="6C34099D" w14:textId="28DF7166" w:rsidR="00F62F2E" w:rsidRDefault="00F62F2E">
      <w:pPr>
        <w:pStyle w:val="31"/>
        <w:rPr>
          <w:rFonts w:ascii="Calibri" w:hAnsi="Calibri"/>
          <w:sz w:val="22"/>
          <w:szCs w:val="22"/>
        </w:rPr>
      </w:pPr>
      <w:hyperlink w:anchor="_Toc190840450" w:history="1">
        <w:r w:rsidRPr="00927AA3">
          <w:rPr>
            <w:rStyle w:val="a3"/>
          </w:rPr>
          <w:t>Одна из задач нацпроекта «Эффективная и конкурентная экономика»</w:t>
        </w:r>
        <w:r w:rsidRPr="00927AA3">
          <w:rPr>
            <w:rStyle w:val="a3"/>
            <w:rFonts w:hint="eastAsia"/>
          </w:rPr>
          <w:t>‎</w:t>
        </w:r>
        <w:r w:rsidRPr="00927AA3">
          <w:rPr>
            <w:rStyle w:val="a3"/>
          </w:rPr>
          <w:t xml:space="preserve"> — научить россиян инвестированию вдолгую и мотивировать их к этому. Планируется, что к 2030 году доля долгосрочных сбережений в общем объеме накоплений будет составлять не менее 40%. Скопить на первый взнос для ипотеки, оплату образования детей или просто отложить на будущую пенсию можно с помощью программы долгосрочных сбережений (ПДС). Она появилась в нашей стране в начале 2024 года. А к 20 декабря за неполные 12 месяцев россияне воспользовались ей 2,7 млн раз.</w:t>
        </w:r>
        <w:r>
          <w:rPr>
            <w:webHidden/>
          </w:rPr>
          <w:tab/>
        </w:r>
        <w:r>
          <w:rPr>
            <w:webHidden/>
          </w:rPr>
          <w:fldChar w:fldCharType="begin"/>
        </w:r>
        <w:r>
          <w:rPr>
            <w:webHidden/>
          </w:rPr>
          <w:instrText xml:space="preserve"> PAGEREF _Toc190840450 \h </w:instrText>
        </w:r>
        <w:r>
          <w:rPr>
            <w:webHidden/>
          </w:rPr>
        </w:r>
        <w:r>
          <w:rPr>
            <w:webHidden/>
          </w:rPr>
          <w:fldChar w:fldCharType="separate"/>
        </w:r>
        <w:r w:rsidR="002B4B4C">
          <w:rPr>
            <w:webHidden/>
          </w:rPr>
          <w:t>24</w:t>
        </w:r>
        <w:r>
          <w:rPr>
            <w:webHidden/>
          </w:rPr>
          <w:fldChar w:fldCharType="end"/>
        </w:r>
      </w:hyperlink>
    </w:p>
    <w:p w14:paraId="2361B3BD" w14:textId="7DF43A00" w:rsidR="00F62F2E" w:rsidRDefault="00F62F2E">
      <w:pPr>
        <w:pStyle w:val="21"/>
        <w:tabs>
          <w:tab w:val="right" w:leader="dot" w:pos="9061"/>
        </w:tabs>
        <w:rPr>
          <w:rFonts w:ascii="Calibri" w:hAnsi="Calibri"/>
          <w:noProof/>
          <w:sz w:val="22"/>
          <w:szCs w:val="22"/>
        </w:rPr>
      </w:pPr>
      <w:hyperlink w:anchor="_Toc190840451" w:history="1">
        <w:r w:rsidRPr="00927AA3">
          <w:rPr>
            <w:rStyle w:val="a3"/>
            <w:noProof/>
          </w:rPr>
          <w:t>НАПФ, 18.02.2025, АО НПФ ПСБ начислил 19,30% годовых по программе долгосрочных сбережений</w:t>
        </w:r>
        <w:r>
          <w:rPr>
            <w:noProof/>
            <w:webHidden/>
          </w:rPr>
          <w:tab/>
        </w:r>
        <w:r>
          <w:rPr>
            <w:noProof/>
            <w:webHidden/>
          </w:rPr>
          <w:fldChar w:fldCharType="begin"/>
        </w:r>
        <w:r>
          <w:rPr>
            <w:noProof/>
            <w:webHidden/>
          </w:rPr>
          <w:instrText xml:space="preserve"> PAGEREF _Toc190840451 \h </w:instrText>
        </w:r>
        <w:r>
          <w:rPr>
            <w:noProof/>
            <w:webHidden/>
          </w:rPr>
        </w:r>
        <w:r>
          <w:rPr>
            <w:noProof/>
            <w:webHidden/>
          </w:rPr>
          <w:fldChar w:fldCharType="separate"/>
        </w:r>
        <w:r w:rsidR="002B4B4C">
          <w:rPr>
            <w:noProof/>
            <w:webHidden/>
          </w:rPr>
          <w:t>30</w:t>
        </w:r>
        <w:r>
          <w:rPr>
            <w:noProof/>
            <w:webHidden/>
          </w:rPr>
          <w:fldChar w:fldCharType="end"/>
        </w:r>
      </w:hyperlink>
    </w:p>
    <w:p w14:paraId="76391C1E" w14:textId="53140CA9" w:rsidR="00F62F2E" w:rsidRDefault="00F62F2E">
      <w:pPr>
        <w:pStyle w:val="31"/>
        <w:rPr>
          <w:rFonts w:ascii="Calibri" w:hAnsi="Calibri"/>
          <w:sz w:val="22"/>
          <w:szCs w:val="22"/>
        </w:rPr>
      </w:pPr>
      <w:hyperlink w:anchor="_Toc190840452" w:history="1">
        <w:r w:rsidRPr="00927AA3">
          <w:rPr>
            <w:rStyle w:val="a3"/>
          </w:rPr>
          <w:t>АО НПФ ПСБ является провайдером государственной программы долгосрочных сбережений (ПДС) и заключает договоры долгосрочных сбережений с гражданами. Оформить договор можно в отделениях ПАО «Промсвязьбанк», мобильном приложении ПСБ, в отделениях и на Фонда.</w:t>
        </w:r>
        <w:r>
          <w:rPr>
            <w:webHidden/>
          </w:rPr>
          <w:tab/>
        </w:r>
        <w:r>
          <w:rPr>
            <w:webHidden/>
          </w:rPr>
          <w:fldChar w:fldCharType="begin"/>
        </w:r>
        <w:r>
          <w:rPr>
            <w:webHidden/>
          </w:rPr>
          <w:instrText xml:space="preserve"> PAGEREF _Toc190840452 \h </w:instrText>
        </w:r>
        <w:r>
          <w:rPr>
            <w:webHidden/>
          </w:rPr>
        </w:r>
        <w:r>
          <w:rPr>
            <w:webHidden/>
          </w:rPr>
          <w:fldChar w:fldCharType="separate"/>
        </w:r>
        <w:r w:rsidR="002B4B4C">
          <w:rPr>
            <w:webHidden/>
          </w:rPr>
          <w:t>30</w:t>
        </w:r>
        <w:r>
          <w:rPr>
            <w:webHidden/>
          </w:rPr>
          <w:fldChar w:fldCharType="end"/>
        </w:r>
      </w:hyperlink>
    </w:p>
    <w:p w14:paraId="07F8AF86" w14:textId="1CCE84E5" w:rsidR="00F62F2E" w:rsidRDefault="00F62F2E">
      <w:pPr>
        <w:pStyle w:val="21"/>
        <w:tabs>
          <w:tab w:val="right" w:leader="dot" w:pos="9061"/>
        </w:tabs>
        <w:rPr>
          <w:rFonts w:ascii="Calibri" w:hAnsi="Calibri"/>
          <w:noProof/>
          <w:sz w:val="22"/>
          <w:szCs w:val="22"/>
        </w:rPr>
      </w:pPr>
      <w:hyperlink w:anchor="_Toc190840453" w:history="1">
        <w:r w:rsidRPr="00927AA3">
          <w:rPr>
            <w:rStyle w:val="a3"/>
            <w:noProof/>
          </w:rPr>
          <w:t>АиФ, 18.02.2025, 22% годовых по программе долгосрочных сбережений показал НПФ «БУДУЩЕЕ»</w:t>
        </w:r>
        <w:r>
          <w:rPr>
            <w:noProof/>
            <w:webHidden/>
          </w:rPr>
          <w:tab/>
        </w:r>
        <w:r>
          <w:rPr>
            <w:noProof/>
            <w:webHidden/>
          </w:rPr>
          <w:fldChar w:fldCharType="begin"/>
        </w:r>
        <w:r>
          <w:rPr>
            <w:noProof/>
            <w:webHidden/>
          </w:rPr>
          <w:instrText xml:space="preserve"> PAGEREF _Toc190840453 \h </w:instrText>
        </w:r>
        <w:r>
          <w:rPr>
            <w:noProof/>
            <w:webHidden/>
          </w:rPr>
        </w:r>
        <w:r>
          <w:rPr>
            <w:noProof/>
            <w:webHidden/>
          </w:rPr>
          <w:fldChar w:fldCharType="separate"/>
        </w:r>
        <w:r w:rsidR="002B4B4C">
          <w:rPr>
            <w:noProof/>
            <w:webHidden/>
          </w:rPr>
          <w:t>31</w:t>
        </w:r>
        <w:r>
          <w:rPr>
            <w:noProof/>
            <w:webHidden/>
          </w:rPr>
          <w:fldChar w:fldCharType="end"/>
        </w:r>
      </w:hyperlink>
    </w:p>
    <w:p w14:paraId="6A726EA2" w14:textId="0B0D0006" w:rsidR="00F62F2E" w:rsidRDefault="00F62F2E">
      <w:pPr>
        <w:pStyle w:val="31"/>
        <w:rPr>
          <w:rFonts w:ascii="Calibri" w:hAnsi="Calibri"/>
          <w:sz w:val="22"/>
          <w:szCs w:val="22"/>
        </w:rPr>
      </w:pPr>
      <w:hyperlink w:anchor="_Toc190840454" w:history="1">
        <w:r w:rsidRPr="00927AA3">
          <w:rPr>
            <w:rStyle w:val="a3"/>
          </w:rPr>
          <w:t>Итоги инвестиционной деятельности за 2024 год подвели негосударственные пенсионные фонды, которые объединяются на базе НПФ «БУДУЩЕЕ»: МНПФ «БОЛЬШОЙ», НПФ «Достойное БУДУЩЕЕ», НПФ «ПЕРСПЕКТИВА», НПФ «ФЕДЕРАЦИЯ», НПФ «Телеком-Союз» и НПФ «ОПФ». По договорам долгосрочных сбережений в 2024 году каждый фонд заработал для своих клиентов 22,01% годовых.</w:t>
        </w:r>
        <w:r>
          <w:rPr>
            <w:webHidden/>
          </w:rPr>
          <w:tab/>
        </w:r>
        <w:r>
          <w:rPr>
            <w:webHidden/>
          </w:rPr>
          <w:fldChar w:fldCharType="begin"/>
        </w:r>
        <w:r>
          <w:rPr>
            <w:webHidden/>
          </w:rPr>
          <w:instrText xml:space="preserve"> PAGEREF _Toc190840454 \h </w:instrText>
        </w:r>
        <w:r>
          <w:rPr>
            <w:webHidden/>
          </w:rPr>
        </w:r>
        <w:r>
          <w:rPr>
            <w:webHidden/>
          </w:rPr>
          <w:fldChar w:fldCharType="separate"/>
        </w:r>
        <w:r w:rsidR="002B4B4C">
          <w:rPr>
            <w:webHidden/>
          </w:rPr>
          <w:t>31</w:t>
        </w:r>
        <w:r>
          <w:rPr>
            <w:webHidden/>
          </w:rPr>
          <w:fldChar w:fldCharType="end"/>
        </w:r>
      </w:hyperlink>
    </w:p>
    <w:p w14:paraId="430B3D94" w14:textId="3BADE06F" w:rsidR="00F62F2E" w:rsidRDefault="00F62F2E">
      <w:pPr>
        <w:pStyle w:val="21"/>
        <w:tabs>
          <w:tab w:val="right" w:leader="dot" w:pos="9061"/>
        </w:tabs>
        <w:rPr>
          <w:rFonts w:ascii="Calibri" w:hAnsi="Calibri"/>
          <w:noProof/>
          <w:sz w:val="22"/>
          <w:szCs w:val="22"/>
        </w:rPr>
      </w:pPr>
      <w:hyperlink w:anchor="_Toc190840455" w:history="1">
        <w:r w:rsidRPr="00927AA3">
          <w:rPr>
            <w:rStyle w:val="a3"/>
            <w:noProof/>
          </w:rPr>
          <w:t>АиФ, 18.02.2025, ВТБ нарастил портфель розничных сбережений в январе на 47 млрд рублей</w:t>
        </w:r>
        <w:r>
          <w:rPr>
            <w:noProof/>
            <w:webHidden/>
          </w:rPr>
          <w:tab/>
        </w:r>
        <w:r>
          <w:rPr>
            <w:noProof/>
            <w:webHidden/>
          </w:rPr>
          <w:fldChar w:fldCharType="begin"/>
        </w:r>
        <w:r>
          <w:rPr>
            <w:noProof/>
            <w:webHidden/>
          </w:rPr>
          <w:instrText xml:space="preserve"> PAGEREF _Toc190840455 \h </w:instrText>
        </w:r>
        <w:r>
          <w:rPr>
            <w:noProof/>
            <w:webHidden/>
          </w:rPr>
        </w:r>
        <w:r>
          <w:rPr>
            <w:noProof/>
            <w:webHidden/>
          </w:rPr>
          <w:fldChar w:fldCharType="separate"/>
        </w:r>
        <w:r w:rsidR="002B4B4C">
          <w:rPr>
            <w:noProof/>
            <w:webHidden/>
          </w:rPr>
          <w:t>31</w:t>
        </w:r>
        <w:r>
          <w:rPr>
            <w:noProof/>
            <w:webHidden/>
          </w:rPr>
          <w:fldChar w:fldCharType="end"/>
        </w:r>
      </w:hyperlink>
    </w:p>
    <w:p w14:paraId="214632DB" w14:textId="2EFC2A18" w:rsidR="00F62F2E" w:rsidRDefault="00F62F2E">
      <w:pPr>
        <w:pStyle w:val="31"/>
        <w:rPr>
          <w:rFonts w:ascii="Calibri" w:hAnsi="Calibri"/>
          <w:sz w:val="22"/>
          <w:szCs w:val="22"/>
        </w:rPr>
      </w:pPr>
      <w:hyperlink w:anchor="_Toc190840456" w:history="1">
        <w:r w:rsidRPr="00927AA3">
          <w:rPr>
            <w:rStyle w:val="a3"/>
          </w:rPr>
          <w:t>Портфель розничных пассивов физлиц ВТБ в январе увеличился на 47 млрд рублей, прибавив 0,5%. В то же время рынок, по прогнозам банка, в январе показал традиционное сезонное снижение, порядка 150 млрд рублей.</w:t>
        </w:r>
        <w:r>
          <w:rPr>
            <w:webHidden/>
          </w:rPr>
          <w:tab/>
        </w:r>
        <w:r>
          <w:rPr>
            <w:webHidden/>
          </w:rPr>
          <w:fldChar w:fldCharType="begin"/>
        </w:r>
        <w:r>
          <w:rPr>
            <w:webHidden/>
          </w:rPr>
          <w:instrText xml:space="preserve"> PAGEREF _Toc190840456 \h </w:instrText>
        </w:r>
        <w:r>
          <w:rPr>
            <w:webHidden/>
          </w:rPr>
        </w:r>
        <w:r>
          <w:rPr>
            <w:webHidden/>
          </w:rPr>
          <w:fldChar w:fldCharType="separate"/>
        </w:r>
        <w:r w:rsidR="002B4B4C">
          <w:rPr>
            <w:webHidden/>
          </w:rPr>
          <w:t>31</w:t>
        </w:r>
        <w:r>
          <w:rPr>
            <w:webHidden/>
          </w:rPr>
          <w:fldChar w:fldCharType="end"/>
        </w:r>
      </w:hyperlink>
    </w:p>
    <w:p w14:paraId="1D19B81A" w14:textId="45C48698" w:rsidR="00F62F2E" w:rsidRDefault="00F62F2E">
      <w:pPr>
        <w:pStyle w:val="21"/>
        <w:tabs>
          <w:tab w:val="right" w:leader="dot" w:pos="9061"/>
        </w:tabs>
        <w:rPr>
          <w:rFonts w:ascii="Calibri" w:hAnsi="Calibri"/>
          <w:noProof/>
          <w:sz w:val="22"/>
          <w:szCs w:val="22"/>
        </w:rPr>
      </w:pPr>
      <w:hyperlink w:anchor="_Toc190840457" w:history="1">
        <w:r w:rsidRPr="00927AA3">
          <w:rPr>
            <w:rStyle w:val="a3"/>
            <w:noProof/>
          </w:rPr>
          <w:t>Newsler.ru, 18.02.2025, Кировчане активно инвестируют в будущее</w:t>
        </w:r>
        <w:r>
          <w:rPr>
            <w:noProof/>
            <w:webHidden/>
          </w:rPr>
          <w:tab/>
        </w:r>
        <w:r>
          <w:rPr>
            <w:noProof/>
            <w:webHidden/>
          </w:rPr>
          <w:fldChar w:fldCharType="begin"/>
        </w:r>
        <w:r>
          <w:rPr>
            <w:noProof/>
            <w:webHidden/>
          </w:rPr>
          <w:instrText xml:space="preserve"> PAGEREF _Toc190840457 \h </w:instrText>
        </w:r>
        <w:r>
          <w:rPr>
            <w:noProof/>
            <w:webHidden/>
          </w:rPr>
        </w:r>
        <w:r>
          <w:rPr>
            <w:noProof/>
            <w:webHidden/>
          </w:rPr>
          <w:fldChar w:fldCharType="separate"/>
        </w:r>
        <w:r w:rsidR="002B4B4C">
          <w:rPr>
            <w:noProof/>
            <w:webHidden/>
          </w:rPr>
          <w:t>32</w:t>
        </w:r>
        <w:r>
          <w:rPr>
            <w:noProof/>
            <w:webHidden/>
          </w:rPr>
          <w:fldChar w:fldCharType="end"/>
        </w:r>
      </w:hyperlink>
    </w:p>
    <w:p w14:paraId="7EB88E4A" w14:textId="1BC545BB" w:rsidR="00F62F2E" w:rsidRDefault="00F62F2E">
      <w:pPr>
        <w:pStyle w:val="31"/>
        <w:rPr>
          <w:rFonts w:ascii="Calibri" w:hAnsi="Calibri"/>
          <w:sz w:val="22"/>
          <w:szCs w:val="22"/>
        </w:rPr>
      </w:pPr>
      <w:hyperlink w:anchor="_Toc190840458" w:history="1">
        <w:r w:rsidRPr="00927AA3">
          <w:rPr>
            <w:rStyle w:val="a3"/>
          </w:rPr>
          <w:t>Жители Кировской области проявляют большой интерес к программе долгосрочных сбережений (ПДС). За текущий год было заключено свыше 31 тыс. договоров, а общая сумма взносов превысила 870 млн рублей.</w:t>
        </w:r>
        <w:r>
          <w:rPr>
            <w:webHidden/>
          </w:rPr>
          <w:tab/>
        </w:r>
        <w:r>
          <w:rPr>
            <w:webHidden/>
          </w:rPr>
          <w:fldChar w:fldCharType="begin"/>
        </w:r>
        <w:r>
          <w:rPr>
            <w:webHidden/>
          </w:rPr>
          <w:instrText xml:space="preserve"> PAGEREF _Toc190840458 \h </w:instrText>
        </w:r>
        <w:r>
          <w:rPr>
            <w:webHidden/>
          </w:rPr>
        </w:r>
        <w:r>
          <w:rPr>
            <w:webHidden/>
          </w:rPr>
          <w:fldChar w:fldCharType="separate"/>
        </w:r>
        <w:r w:rsidR="002B4B4C">
          <w:rPr>
            <w:webHidden/>
          </w:rPr>
          <w:t>32</w:t>
        </w:r>
        <w:r>
          <w:rPr>
            <w:webHidden/>
          </w:rPr>
          <w:fldChar w:fldCharType="end"/>
        </w:r>
      </w:hyperlink>
    </w:p>
    <w:p w14:paraId="0937ACB7" w14:textId="75791E8A" w:rsidR="00F62F2E" w:rsidRDefault="00F62F2E">
      <w:pPr>
        <w:pStyle w:val="21"/>
        <w:tabs>
          <w:tab w:val="right" w:leader="dot" w:pos="9061"/>
        </w:tabs>
        <w:rPr>
          <w:rFonts w:ascii="Calibri" w:hAnsi="Calibri"/>
          <w:noProof/>
          <w:sz w:val="22"/>
          <w:szCs w:val="22"/>
        </w:rPr>
      </w:pPr>
      <w:hyperlink w:anchor="_Toc190840459" w:history="1">
        <w:r w:rsidRPr="00927AA3">
          <w:rPr>
            <w:rStyle w:val="a3"/>
            <w:noProof/>
          </w:rPr>
          <w:t>Новгородские ведомости, 18.02.2025, Более 346 миллионов рублей вложили новгородцы в программу долгосрочных сбережений</w:t>
        </w:r>
        <w:r>
          <w:rPr>
            <w:noProof/>
            <w:webHidden/>
          </w:rPr>
          <w:tab/>
        </w:r>
        <w:r>
          <w:rPr>
            <w:noProof/>
            <w:webHidden/>
          </w:rPr>
          <w:fldChar w:fldCharType="begin"/>
        </w:r>
        <w:r>
          <w:rPr>
            <w:noProof/>
            <w:webHidden/>
          </w:rPr>
          <w:instrText xml:space="preserve"> PAGEREF _Toc190840459 \h </w:instrText>
        </w:r>
        <w:r>
          <w:rPr>
            <w:noProof/>
            <w:webHidden/>
          </w:rPr>
        </w:r>
        <w:r>
          <w:rPr>
            <w:noProof/>
            <w:webHidden/>
          </w:rPr>
          <w:fldChar w:fldCharType="separate"/>
        </w:r>
        <w:r w:rsidR="002B4B4C">
          <w:rPr>
            <w:noProof/>
            <w:webHidden/>
          </w:rPr>
          <w:t>33</w:t>
        </w:r>
        <w:r>
          <w:rPr>
            <w:noProof/>
            <w:webHidden/>
          </w:rPr>
          <w:fldChar w:fldCharType="end"/>
        </w:r>
      </w:hyperlink>
    </w:p>
    <w:p w14:paraId="37E99776" w14:textId="7FC474D9" w:rsidR="00F62F2E" w:rsidRDefault="00F62F2E">
      <w:pPr>
        <w:pStyle w:val="31"/>
        <w:rPr>
          <w:rFonts w:ascii="Calibri" w:hAnsi="Calibri"/>
          <w:sz w:val="22"/>
          <w:szCs w:val="22"/>
        </w:rPr>
      </w:pPr>
      <w:hyperlink w:anchor="_Toc190840460" w:history="1">
        <w:r w:rsidRPr="00927AA3">
          <w:rPr>
            <w:rStyle w:val="a3"/>
          </w:rPr>
          <w:t>По данным на конец 2024 года, жители Новгородской области заключили более 12 тысяч договоров по программе долгосрочных сбережений, сообщили в новгородском отделении Северо-Западного главного управления Банка России. Добавив, что по условиям программы один человек может заключить неограниченное количество договоров.</w:t>
        </w:r>
        <w:r>
          <w:rPr>
            <w:webHidden/>
          </w:rPr>
          <w:tab/>
        </w:r>
        <w:r>
          <w:rPr>
            <w:webHidden/>
          </w:rPr>
          <w:fldChar w:fldCharType="begin"/>
        </w:r>
        <w:r>
          <w:rPr>
            <w:webHidden/>
          </w:rPr>
          <w:instrText xml:space="preserve"> PAGEREF _Toc190840460 \h </w:instrText>
        </w:r>
        <w:r>
          <w:rPr>
            <w:webHidden/>
          </w:rPr>
        </w:r>
        <w:r>
          <w:rPr>
            <w:webHidden/>
          </w:rPr>
          <w:fldChar w:fldCharType="separate"/>
        </w:r>
        <w:r w:rsidR="002B4B4C">
          <w:rPr>
            <w:webHidden/>
          </w:rPr>
          <w:t>33</w:t>
        </w:r>
        <w:r>
          <w:rPr>
            <w:webHidden/>
          </w:rPr>
          <w:fldChar w:fldCharType="end"/>
        </w:r>
      </w:hyperlink>
    </w:p>
    <w:p w14:paraId="17645F70" w14:textId="21AEC1D0" w:rsidR="00F62F2E" w:rsidRDefault="00F62F2E">
      <w:pPr>
        <w:pStyle w:val="12"/>
        <w:tabs>
          <w:tab w:val="right" w:leader="dot" w:pos="9061"/>
        </w:tabs>
        <w:rPr>
          <w:rFonts w:ascii="Calibri" w:hAnsi="Calibri"/>
          <w:b w:val="0"/>
          <w:noProof/>
          <w:sz w:val="22"/>
          <w:szCs w:val="22"/>
        </w:rPr>
      </w:pPr>
      <w:hyperlink w:anchor="_Toc190840461" w:history="1">
        <w:r w:rsidRPr="00927AA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_Toc190840461 \h </w:instrText>
        </w:r>
        <w:r>
          <w:rPr>
            <w:noProof/>
            <w:webHidden/>
          </w:rPr>
        </w:r>
        <w:r>
          <w:rPr>
            <w:noProof/>
            <w:webHidden/>
          </w:rPr>
          <w:fldChar w:fldCharType="separate"/>
        </w:r>
        <w:r w:rsidR="002B4B4C">
          <w:rPr>
            <w:noProof/>
            <w:webHidden/>
          </w:rPr>
          <w:t>34</w:t>
        </w:r>
        <w:r>
          <w:rPr>
            <w:noProof/>
            <w:webHidden/>
          </w:rPr>
          <w:fldChar w:fldCharType="end"/>
        </w:r>
      </w:hyperlink>
    </w:p>
    <w:p w14:paraId="00AE0FCD" w14:textId="732F78C7" w:rsidR="00F62F2E" w:rsidRDefault="00F62F2E">
      <w:pPr>
        <w:pStyle w:val="21"/>
        <w:tabs>
          <w:tab w:val="right" w:leader="dot" w:pos="9061"/>
        </w:tabs>
        <w:rPr>
          <w:rFonts w:ascii="Calibri" w:hAnsi="Calibri"/>
          <w:noProof/>
          <w:sz w:val="22"/>
          <w:szCs w:val="22"/>
        </w:rPr>
      </w:pPr>
      <w:hyperlink w:anchor="_Toc190840462" w:history="1">
        <w:r w:rsidRPr="00927AA3">
          <w:rPr>
            <w:rStyle w:val="a3"/>
            <w:noProof/>
          </w:rPr>
          <w:t>Парламентская газета, 19.02.2025, Ветеранам труда предлагают гарантировать ежегодную индексацию надбавок к пенсии</w:t>
        </w:r>
        <w:r>
          <w:rPr>
            <w:noProof/>
            <w:webHidden/>
          </w:rPr>
          <w:tab/>
        </w:r>
        <w:r>
          <w:rPr>
            <w:noProof/>
            <w:webHidden/>
          </w:rPr>
          <w:fldChar w:fldCharType="begin"/>
        </w:r>
        <w:r>
          <w:rPr>
            <w:noProof/>
            <w:webHidden/>
          </w:rPr>
          <w:instrText xml:space="preserve"> PAGEREF _Toc190840462 \h </w:instrText>
        </w:r>
        <w:r>
          <w:rPr>
            <w:noProof/>
            <w:webHidden/>
          </w:rPr>
        </w:r>
        <w:r>
          <w:rPr>
            <w:noProof/>
            <w:webHidden/>
          </w:rPr>
          <w:fldChar w:fldCharType="separate"/>
        </w:r>
        <w:r w:rsidR="002B4B4C">
          <w:rPr>
            <w:noProof/>
            <w:webHidden/>
          </w:rPr>
          <w:t>34</w:t>
        </w:r>
        <w:r>
          <w:rPr>
            <w:noProof/>
            <w:webHidden/>
          </w:rPr>
          <w:fldChar w:fldCharType="end"/>
        </w:r>
      </w:hyperlink>
    </w:p>
    <w:p w14:paraId="30A0E338" w14:textId="5447EEE4" w:rsidR="00F62F2E" w:rsidRDefault="00F62F2E">
      <w:pPr>
        <w:pStyle w:val="31"/>
        <w:rPr>
          <w:rFonts w:ascii="Calibri" w:hAnsi="Calibri"/>
          <w:sz w:val="22"/>
          <w:szCs w:val="22"/>
        </w:rPr>
      </w:pPr>
      <w:hyperlink w:anchor="_Toc190840463" w:history="1">
        <w:r w:rsidRPr="00927AA3">
          <w:rPr>
            <w:rStyle w:val="a3"/>
          </w:rPr>
          <w:t>В России живут больше десяти миллионов человек, являющихся ветеранами труда, но находятся они далеко не в равных условиях: размер надбавок к их пенсиям и величина льгот зависят от доброй воли и благополучия конкретного региона. Депутаты фракции ЛДПР подготовили законопроект об изменениях в Закон «О ветеранах», который фактически уравняет в правах эту категорию граждан независимо от того, где они живут. С документом ознакомилась «Парламентская газета».</w:t>
        </w:r>
        <w:r>
          <w:rPr>
            <w:webHidden/>
          </w:rPr>
          <w:tab/>
        </w:r>
        <w:r>
          <w:rPr>
            <w:webHidden/>
          </w:rPr>
          <w:fldChar w:fldCharType="begin"/>
        </w:r>
        <w:r>
          <w:rPr>
            <w:webHidden/>
          </w:rPr>
          <w:instrText xml:space="preserve"> PAGEREF _Toc190840463 \h </w:instrText>
        </w:r>
        <w:r>
          <w:rPr>
            <w:webHidden/>
          </w:rPr>
        </w:r>
        <w:r>
          <w:rPr>
            <w:webHidden/>
          </w:rPr>
          <w:fldChar w:fldCharType="separate"/>
        </w:r>
        <w:r w:rsidR="002B4B4C">
          <w:rPr>
            <w:webHidden/>
          </w:rPr>
          <w:t>34</w:t>
        </w:r>
        <w:r>
          <w:rPr>
            <w:webHidden/>
          </w:rPr>
          <w:fldChar w:fldCharType="end"/>
        </w:r>
      </w:hyperlink>
    </w:p>
    <w:p w14:paraId="2739BA95" w14:textId="516FA7DC" w:rsidR="00F62F2E" w:rsidRDefault="00F62F2E">
      <w:pPr>
        <w:pStyle w:val="21"/>
        <w:tabs>
          <w:tab w:val="right" w:leader="dot" w:pos="9061"/>
        </w:tabs>
        <w:rPr>
          <w:rFonts w:ascii="Calibri" w:hAnsi="Calibri"/>
          <w:noProof/>
          <w:sz w:val="22"/>
          <w:szCs w:val="22"/>
        </w:rPr>
      </w:pPr>
      <w:hyperlink w:anchor="_Toc190840464" w:history="1">
        <w:r w:rsidRPr="00927AA3">
          <w:rPr>
            <w:rStyle w:val="a3"/>
            <w:noProof/>
          </w:rPr>
          <w:t>Независимая газета, 18.02.2025, Достойная старость с недостойным доходом</w:t>
        </w:r>
        <w:r>
          <w:rPr>
            <w:noProof/>
            <w:webHidden/>
          </w:rPr>
          <w:tab/>
        </w:r>
        <w:r>
          <w:rPr>
            <w:noProof/>
            <w:webHidden/>
          </w:rPr>
          <w:fldChar w:fldCharType="begin"/>
        </w:r>
        <w:r>
          <w:rPr>
            <w:noProof/>
            <w:webHidden/>
          </w:rPr>
          <w:instrText xml:space="preserve"> PAGEREF _Toc190840464 \h </w:instrText>
        </w:r>
        <w:r>
          <w:rPr>
            <w:noProof/>
            <w:webHidden/>
          </w:rPr>
        </w:r>
        <w:r>
          <w:rPr>
            <w:noProof/>
            <w:webHidden/>
          </w:rPr>
          <w:fldChar w:fldCharType="separate"/>
        </w:r>
        <w:r w:rsidR="002B4B4C">
          <w:rPr>
            <w:noProof/>
            <w:webHidden/>
          </w:rPr>
          <w:t>36</w:t>
        </w:r>
        <w:r>
          <w:rPr>
            <w:noProof/>
            <w:webHidden/>
          </w:rPr>
          <w:fldChar w:fldCharType="end"/>
        </w:r>
      </w:hyperlink>
    </w:p>
    <w:p w14:paraId="6CB79FEF" w14:textId="3E8DE4BD" w:rsidR="00F62F2E" w:rsidRDefault="00F62F2E">
      <w:pPr>
        <w:pStyle w:val="31"/>
        <w:rPr>
          <w:rFonts w:ascii="Calibri" w:hAnsi="Calibri"/>
          <w:sz w:val="22"/>
          <w:szCs w:val="22"/>
        </w:rPr>
      </w:pPr>
      <w:hyperlink w:anchor="_Toc190840465" w:history="1">
        <w:r w:rsidRPr="00927AA3">
          <w:rPr>
            <w:rStyle w:val="a3"/>
          </w:rPr>
          <w:t>Привязка индексации пенсий к инфляции перестала себя оправдывать – по крайней мере, в условиях опережающего роста зарплат. Если около десяти лет назад средняя пенсия составляла треть от средней зарплаты, то сейчас четверть. И есть риск, что в дальнейшем она уменьшится до одной пятой от зарплаты. По разным экспертным оценкам, период такого усыхания пенсий может занять от «пары лет» до восьми лет. Выход на пенсию становится для человека финансовым ударом.</w:t>
        </w:r>
        <w:r>
          <w:rPr>
            <w:webHidden/>
          </w:rPr>
          <w:tab/>
        </w:r>
        <w:r>
          <w:rPr>
            <w:webHidden/>
          </w:rPr>
          <w:fldChar w:fldCharType="begin"/>
        </w:r>
        <w:r>
          <w:rPr>
            <w:webHidden/>
          </w:rPr>
          <w:instrText xml:space="preserve"> PAGEREF _Toc190840465 \h </w:instrText>
        </w:r>
        <w:r>
          <w:rPr>
            <w:webHidden/>
          </w:rPr>
        </w:r>
        <w:r>
          <w:rPr>
            <w:webHidden/>
          </w:rPr>
          <w:fldChar w:fldCharType="separate"/>
        </w:r>
        <w:r w:rsidR="002B4B4C">
          <w:rPr>
            <w:webHidden/>
          </w:rPr>
          <w:t>36</w:t>
        </w:r>
        <w:r>
          <w:rPr>
            <w:webHidden/>
          </w:rPr>
          <w:fldChar w:fldCharType="end"/>
        </w:r>
      </w:hyperlink>
    </w:p>
    <w:p w14:paraId="5B7F860D" w14:textId="0F398D1C" w:rsidR="00F62F2E" w:rsidRDefault="00F62F2E">
      <w:pPr>
        <w:pStyle w:val="21"/>
        <w:tabs>
          <w:tab w:val="right" w:leader="dot" w:pos="9061"/>
        </w:tabs>
        <w:rPr>
          <w:rFonts w:ascii="Calibri" w:hAnsi="Calibri"/>
          <w:noProof/>
          <w:sz w:val="22"/>
          <w:szCs w:val="22"/>
        </w:rPr>
      </w:pPr>
      <w:hyperlink w:anchor="_Toc190840466" w:history="1">
        <w:r w:rsidRPr="00927AA3">
          <w:rPr>
            <w:rStyle w:val="a3"/>
            <w:noProof/>
          </w:rPr>
          <w:t>Говорит Москва, 18.02.2025, Депутат Ярослав Нилов сообщил о множественных «проблемных точках» в пенсионной системе России</w:t>
        </w:r>
        <w:r>
          <w:rPr>
            <w:noProof/>
            <w:webHidden/>
          </w:rPr>
          <w:tab/>
        </w:r>
        <w:r>
          <w:rPr>
            <w:noProof/>
            <w:webHidden/>
          </w:rPr>
          <w:fldChar w:fldCharType="begin"/>
        </w:r>
        <w:r>
          <w:rPr>
            <w:noProof/>
            <w:webHidden/>
          </w:rPr>
          <w:instrText xml:space="preserve"> PAGEREF _Toc190840466 \h </w:instrText>
        </w:r>
        <w:r>
          <w:rPr>
            <w:noProof/>
            <w:webHidden/>
          </w:rPr>
        </w:r>
        <w:r>
          <w:rPr>
            <w:noProof/>
            <w:webHidden/>
          </w:rPr>
          <w:fldChar w:fldCharType="separate"/>
        </w:r>
        <w:r w:rsidR="002B4B4C">
          <w:rPr>
            <w:noProof/>
            <w:webHidden/>
          </w:rPr>
          <w:t>38</w:t>
        </w:r>
        <w:r>
          <w:rPr>
            <w:noProof/>
            <w:webHidden/>
          </w:rPr>
          <w:fldChar w:fldCharType="end"/>
        </w:r>
      </w:hyperlink>
    </w:p>
    <w:p w14:paraId="46468A72" w14:textId="1502E9D4" w:rsidR="00F62F2E" w:rsidRDefault="00F62F2E">
      <w:pPr>
        <w:pStyle w:val="31"/>
        <w:rPr>
          <w:rFonts w:ascii="Calibri" w:hAnsi="Calibri"/>
          <w:sz w:val="22"/>
          <w:szCs w:val="22"/>
        </w:rPr>
      </w:pPr>
      <w:hyperlink w:anchor="_Toc190840467" w:history="1">
        <w:r w:rsidRPr="00927AA3">
          <w:rPr>
            <w:rStyle w:val="a3"/>
          </w:rPr>
          <w:t>В ней изменения происходят «нелегко». Таким мнением в беседе с радиостанцией «Говорит Москва» поделился глава комитета Госдумы по труду, социальной политике и делам ветеранов.</w:t>
        </w:r>
        <w:r>
          <w:rPr>
            <w:webHidden/>
          </w:rPr>
          <w:tab/>
        </w:r>
        <w:r>
          <w:rPr>
            <w:webHidden/>
          </w:rPr>
          <w:fldChar w:fldCharType="begin"/>
        </w:r>
        <w:r>
          <w:rPr>
            <w:webHidden/>
          </w:rPr>
          <w:instrText xml:space="preserve"> PAGEREF _Toc190840467 \h </w:instrText>
        </w:r>
        <w:r>
          <w:rPr>
            <w:webHidden/>
          </w:rPr>
        </w:r>
        <w:r>
          <w:rPr>
            <w:webHidden/>
          </w:rPr>
          <w:fldChar w:fldCharType="separate"/>
        </w:r>
        <w:r w:rsidR="002B4B4C">
          <w:rPr>
            <w:webHidden/>
          </w:rPr>
          <w:t>38</w:t>
        </w:r>
        <w:r>
          <w:rPr>
            <w:webHidden/>
          </w:rPr>
          <w:fldChar w:fldCharType="end"/>
        </w:r>
      </w:hyperlink>
    </w:p>
    <w:p w14:paraId="1B3A1C92" w14:textId="0F5148DD" w:rsidR="00F62F2E" w:rsidRDefault="00F62F2E">
      <w:pPr>
        <w:pStyle w:val="21"/>
        <w:tabs>
          <w:tab w:val="right" w:leader="dot" w:pos="9061"/>
        </w:tabs>
        <w:rPr>
          <w:rFonts w:ascii="Calibri" w:hAnsi="Calibri"/>
          <w:noProof/>
          <w:sz w:val="22"/>
          <w:szCs w:val="22"/>
        </w:rPr>
      </w:pPr>
      <w:hyperlink w:anchor="_Toc190840468" w:history="1">
        <w:r w:rsidRPr="00927AA3">
          <w:rPr>
            <w:rStyle w:val="a3"/>
            <w:noProof/>
          </w:rPr>
          <w:t>РИА Новости, 19.02.2025, Пенсии в России с 2026 года будут назначаться без заявлений - сенатор</w:t>
        </w:r>
        <w:r>
          <w:rPr>
            <w:noProof/>
            <w:webHidden/>
          </w:rPr>
          <w:tab/>
        </w:r>
        <w:r>
          <w:rPr>
            <w:noProof/>
            <w:webHidden/>
          </w:rPr>
          <w:fldChar w:fldCharType="begin"/>
        </w:r>
        <w:r>
          <w:rPr>
            <w:noProof/>
            <w:webHidden/>
          </w:rPr>
          <w:instrText xml:space="preserve"> PAGEREF _Toc190840468 \h </w:instrText>
        </w:r>
        <w:r>
          <w:rPr>
            <w:noProof/>
            <w:webHidden/>
          </w:rPr>
        </w:r>
        <w:r>
          <w:rPr>
            <w:noProof/>
            <w:webHidden/>
          </w:rPr>
          <w:fldChar w:fldCharType="separate"/>
        </w:r>
        <w:r w:rsidR="002B4B4C">
          <w:rPr>
            <w:noProof/>
            <w:webHidden/>
          </w:rPr>
          <w:t>39</w:t>
        </w:r>
        <w:r>
          <w:rPr>
            <w:noProof/>
            <w:webHidden/>
          </w:rPr>
          <w:fldChar w:fldCharType="end"/>
        </w:r>
      </w:hyperlink>
    </w:p>
    <w:p w14:paraId="1F66C8C2" w14:textId="0A892B99" w:rsidR="00F62F2E" w:rsidRDefault="00F62F2E">
      <w:pPr>
        <w:pStyle w:val="31"/>
        <w:rPr>
          <w:rFonts w:ascii="Calibri" w:hAnsi="Calibri"/>
          <w:sz w:val="22"/>
          <w:szCs w:val="22"/>
        </w:rPr>
      </w:pPr>
      <w:hyperlink w:anchor="_Toc190840469" w:history="1">
        <w:r w:rsidRPr="00927AA3">
          <w:rPr>
            <w:rStyle w:val="a3"/>
          </w:rPr>
          <w:t>Россияне смогут выходить на пенсию с 2026 года в беззаявительном порядке, рассказала РИА Новости сенатор Ольга Епифанова.</w:t>
        </w:r>
        <w:r>
          <w:rPr>
            <w:webHidden/>
          </w:rPr>
          <w:tab/>
        </w:r>
        <w:r>
          <w:rPr>
            <w:webHidden/>
          </w:rPr>
          <w:fldChar w:fldCharType="begin"/>
        </w:r>
        <w:r>
          <w:rPr>
            <w:webHidden/>
          </w:rPr>
          <w:instrText xml:space="preserve"> PAGEREF _Toc190840469 \h </w:instrText>
        </w:r>
        <w:r>
          <w:rPr>
            <w:webHidden/>
          </w:rPr>
        </w:r>
        <w:r>
          <w:rPr>
            <w:webHidden/>
          </w:rPr>
          <w:fldChar w:fldCharType="separate"/>
        </w:r>
        <w:r w:rsidR="002B4B4C">
          <w:rPr>
            <w:webHidden/>
          </w:rPr>
          <w:t>39</w:t>
        </w:r>
        <w:r>
          <w:rPr>
            <w:webHidden/>
          </w:rPr>
          <w:fldChar w:fldCharType="end"/>
        </w:r>
      </w:hyperlink>
    </w:p>
    <w:p w14:paraId="45308B66" w14:textId="62E7B3A2" w:rsidR="00F62F2E" w:rsidRDefault="00F62F2E">
      <w:pPr>
        <w:pStyle w:val="21"/>
        <w:tabs>
          <w:tab w:val="right" w:leader="dot" w:pos="9061"/>
        </w:tabs>
        <w:rPr>
          <w:rFonts w:ascii="Calibri" w:hAnsi="Calibri"/>
          <w:noProof/>
          <w:sz w:val="22"/>
          <w:szCs w:val="22"/>
        </w:rPr>
      </w:pPr>
      <w:hyperlink w:anchor="_Toc190840470" w:history="1">
        <w:r w:rsidRPr="00927AA3">
          <w:rPr>
            <w:rStyle w:val="a3"/>
            <w:noProof/>
          </w:rPr>
          <w:t>NEWS.ru, 18.02.2025, Составлен список россиян, кому повысят пенсии в 2025 году</w:t>
        </w:r>
        <w:r>
          <w:rPr>
            <w:noProof/>
            <w:webHidden/>
          </w:rPr>
          <w:tab/>
        </w:r>
        <w:r>
          <w:rPr>
            <w:noProof/>
            <w:webHidden/>
          </w:rPr>
          <w:fldChar w:fldCharType="begin"/>
        </w:r>
        <w:r>
          <w:rPr>
            <w:noProof/>
            <w:webHidden/>
          </w:rPr>
          <w:instrText xml:space="preserve"> PAGEREF _Toc190840470 \h </w:instrText>
        </w:r>
        <w:r>
          <w:rPr>
            <w:noProof/>
            <w:webHidden/>
          </w:rPr>
        </w:r>
        <w:r>
          <w:rPr>
            <w:noProof/>
            <w:webHidden/>
          </w:rPr>
          <w:fldChar w:fldCharType="separate"/>
        </w:r>
        <w:r w:rsidR="002B4B4C">
          <w:rPr>
            <w:noProof/>
            <w:webHidden/>
          </w:rPr>
          <w:t>39</w:t>
        </w:r>
        <w:r>
          <w:rPr>
            <w:noProof/>
            <w:webHidden/>
          </w:rPr>
          <w:fldChar w:fldCharType="end"/>
        </w:r>
      </w:hyperlink>
    </w:p>
    <w:p w14:paraId="7260A87C" w14:textId="4150A220" w:rsidR="00F62F2E" w:rsidRDefault="00F62F2E">
      <w:pPr>
        <w:pStyle w:val="31"/>
        <w:rPr>
          <w:rFonts w:ascii="Calibri" w:hAnsi="Calibri"/>
          <w:sz w:val="22"/>
          <w:szCs w:val="22"/>
        </w:rPr>
      </w:pPr>
      <w:hyperlink w:anchor="_Toc190840471" w:history="1">
        <w:r w:rsidRPr="00927AA3">
          <w:rPr>
            <w:rStyle w:val="a3"/>
          </w:rPr>
          <w:t>Из-за роста инфляции в 2024-м россиянам проводят дополнительную индексацию пенсий в этом году. Под данную норму попали многие социальные выплаты. В то же время у разных льготников механизмы их повышения будут отличаться. Подробнее о том, как и кому увеличат платежи, — в материале NEWS.ru.</w:t>
        </w:r>
        <w:r>
          <w:rPr>
            <w:webHidden/>
          </w:rPr>
          <w:tab/>
        </w:r>
        <w:r>
          <w:rPr>
            <w:webHidden/>
          </w:rPr>
          <w:fldChar w:fldCharType="begin"/>
        </w:r>
        <w:r>
          <w:rPr>
            <w:webHidden/>
          </w:rPr>
          <w:instrText xml:space="preserve"> PAGEREF _Toc190840471 \h </w:instrText>
        </w:r>
        <w:r>
          <w:rPr>
            <w:webHidden/>
          </w:rPr>
        </w:r>
        <w:r>
          <w:rPr>
            <w:webHidden/>
          </w:rPr>
          <w:fldChar w:fldCharType="separate"/>
        </w:r>
        <w:r w:rsidR="002B4B4C">
          <w:rPr>
            <w:webHidden/>
          </w:rPr>
          <w:t>39</w:t>
        </w:r>
        <w:r>
          <w:rPr>
            <w:webHidden/>
          </w:rPr>
          <w:fldChar w:fldCharType="end"/>
        </w:r>
      </w:hyperlink>
    </w:p>
    <w:p w14:paraId="012C947D" w14:textId="3B39DD8F" w:rsidR="00F62F2E" w:rsidRDefault="00F62F2E">
      <w:pPr>
        <w:pStyle w:val="21"/>
        <w:tabs>
          <w:tab w:val="right" w:leader="dot" w:pos="9061"/>
        </w:tabs>
        <w:rPr>
          <w:rFonts w:ascii="Calibri" w:hAnsi="Calibri"/>
          <w:noProof/>
          <w:sz w:val="22"/>
          <w:szCs w:val="22"/>
        </w:rPr>
      </w:pPr>
      <w:hyperlink w:anchor="_Toc190840472" w:history="1">
        <w:r w:rsidRPr="00927AA3">
          <w:rPr>
            <w:rStyle w:val="a3"/>
            <w:noProof/>
          </w:rPr>
          <w:t>Inc.Russia, 18.02.2025, На сколько вырастут выплаты военным пенсионерам в марте 2025 после индексации</w:t>
        </w:r>
        <w:r>
          <w:rPr>
            <w:noProof/>
            <w:webHidden/>
          </w:rPr>
          <w:tab/>
        </w:r>
        <w:r>
          <w:rPr>
            <w:noProof/>
            <w:webHidden/>
          </w:rPr>
          <w:fldChar w:fldCharType="begin"/>
        </w:r>
        <w:r>
          <w:rPr>
            <w:noProof/>
            <w:webHidden/>
          </w:rPr>
          <w:instrText xml:space="preserve"> PAGEREF _Toc190840472 \h </w:instrText>
        </w:r>
        <w:r>
          <w:rPr>
            <w:noProof/>
            <w:webHidden/>
          </w:rPr>
        </w:r>
        <w:r>
          <w:rPr>
            <w:noProof/>
            <w:webHidden/>
          </w:rPr>
          <w:fldChar w:fldCharType="separate"/>
        </w:r>
        <w:r w:rsidR="002B4B4C">
          <w:rPr>
            <w:noProof/>
            <w:webHidden/>
          </w:rPr>
          <w:t>41</w:t>
        </w:r>
        <w:r>
          <w:rPr>
            <w:noProof/>
            <w:webHidden/>
          </w:rPr>
          <w:fldChar w:fldCharType="end"/>
        </w:r>
      </w:hyperlink>
    </w:p>
    <w:p w14:paraId="26492134" w14:textId="2A92121B" w:rsidR="00F62F2E" w:rsidRDefault="00F62F2E">
      <w:pPr>
        <w:pStyle w:val="31"/>
        <w:rPr>
          <w:rFonts w:ascii="Calibri" w:hAnsi="Calibri"/>
          <w:sz w:val="22"/>
          <w:szCs w:val="22"/>
        </w:rPr>
      </w:pPr>
      <w:hyperlink w:anchor="_Toc190840473" w:history="1">
        <w:r w:rsidRPr="00927AA3">
          <w:rPr>
            <w:rStyle w:val="a3"/>
          </w:rPr>
          <w:t>С 1 марта выплаты военным пенсионерам проиндексируют с учетом фактической инфляции. Помимо обычных пенсий, адресаты получат и доплаты за январь и февраль, поскольку индексация была введена «задним числом». «Инк.» объясняет, кто получит повышенные пенсии в марте и на сколько их увеличат.</w:t>
        </w:r>
        <w:r>
          <w:rPr>
            <w:webHidden/>
          </w:rPr>
          <w:tab/>
        </w:r>
        <w:r>
          <w:rPr>
            <w:webHidden/>
          </w:rPr>
          <w:fldChar w:fldCharType="begin"/>
        </w:r>
        <w:r>
          <w:rPr>
            <w:webHidden/>
          </w:rPr>
          <w:instrText xml:space="preserve"> PAGEREF _Toc190840473 \h </w:instrText>
        </w:r>
        <w:r>
          <w:rPr>
            <w:webHidden/>
          </w:rPr>
        </w:r>
        <w:r>
          <w:rPr>
            <w:webHidden/>
          </w:rPr>
          <w:fldChar w:fldCharType="separate"/>
        </w:r>
        <w:r w:rsidR="002B4B4C">
          <w:rPr>
            <w:webHidden/>
          </w:rPr>
          <w:t>41</w:t>
        </w:r>
        <w:r>
          <w:rPr>
            <w:webHidden/>
          </w:rPr>
          <w:fldChar w:fldCharType="end"/>
        </w:r>
      </w:hyperlink>
    </w:p>
    <w:p w14:paraId="5E8B9EA8" w14:textId="21DFA065" w:rsidR="00F62F2E" w:rsidRDefault="00F62F2E">
      <w:pPr>
        <w:pStyle w:val="21"/>
        <w:tabs>
          <w:tab w:val="right" w:leader="dot" w:pos="9061"/>
        </w:tabs>
        <w:rPr>
          <w:rFonts w:ascii="Calibri" w:hAnsi="Calibri"/>
          <w:noProof/>
          <w:sz w:val="22"/>
          <w:szCs w:val="22"/>
        </w:rPr>
      </w:pPr>
      <w:hyperlink w:anchor="_Toc190840474" w:history="1">
        <w:r w:rsidRPr="00927AA3">
          <w:rPr>
            <w:rStyle w:val="a3"/>
            <w:noProof/>
          </w:rPr>
          <w:t>PRIMPRESS, 18.02.2025, Пенсионеров, у которых нет дохода, кроме пенсии, ждет большой сюрприз с 19 февраля</w:t>
        </w:r>
        <w:r>
          <w:rPr>
            <w:noProof/>
            <w:webHidden/>
          </w:rPr>
          <w:tab/>
        </w:r>
        <w:r>
          <w:rPr>
            <w:noProof/>
            <w:webHidden/>
          </w:rPr>
          <w:fldChar w:fldCharType="begin"/>
        </w:r>
        <w:r>
          <w:rPr>
            <w:noProof/>
            <w:webHidden/>
          </w:rPr>
          <w:instrText xml:space="preserve"> PAGEREF _Toc190840474 \h </w:instrText>
        </w:r>
        <w:r>
          <w:rPr>
            <w:noProof/>
            <w:webHidden/>
          </w:rPr>
        </w:r>
        <w:r>
          <w:rPr>
            <w:noProof/>
            <w:webHidden/>
          </w:rPr>
          <w:fldChar w:fldCharType="separate"/>
        </w:r>
        <w:r w:rsidR="002B4B4C">
          <w:rPr>
            <w:noProof/>
            <w:webHidden/>
          </w:rPr>
          <w:t>42</w:t>
        </w:r>
        <w:r>
          <w:rPr>
            <w:noProof/>
            <w:webHidden/>
          </w:rPr>
          <w:fldChar w:fldCharType="end"/>
        </w:r>
      </w:hyperlink>
    </w:p>
    <w:p w14:paraId="2D528569" w14:textId="2C09AEDB" w:rsidR="00F62F2E" w:rsidRDefault="00F62F2E">
      <w:pPr>
        <w:pStyle w:val="31"/>
        <w:rPr>
          <w:rFonts w:ascii="Calibri" w:hAnsi="Calibri"/>
          <w:sz w:val="22"/>
          <w:szCs w:val="22"/>
        </w:rPr>
      </w:pPr>
      <w:hyperlink w:anchor="_Toc190840475" w:history="1">
        <w:r w:rsidRPr="00927AA3">
          <w:rPr>
            <w:rStyle w:val="a3"/>
          </w:rPr>
          <w:t>Пенсионерам рассказали о новой возможности, которую стали предоставлять все больше регионов. Это смогут получить в основном те пожилые граждане, у которых нет другого дохода, кроме обычной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_Toc190840475 \h </w:instrText>
        </w:r>
        <w:r>
          <w:rPr>
            <w:webHidden/>
          </w:rPr>
        </w:r>
        <w:r>
          <w:rPr>
            <w:webHidden/>
          </w:rPr>
          <w:fldChar w:fldCharType="separate"/>
        </w:r>
        <w:r w:rsidR="002B4B4C">
          <w:rPr>
            <w:webHidden/>
          </w:rPr>
          <w:t>42</w:t>
        </w:r>
        <w:r>
          <w:rPr>
            <w:webHidden/>
          </w:rPr>
          <w:fldChar w:fldCharType="end"/>
        </w:r>
      </w:hyperlink>
    </w:p>
    <w:p w14:paraId="51D4DE5E" w14:textId="4DAED185" w:rsidR="00F62F2E" w:rsidRDefault="00F62F2E">
      <w:pPr>
        <w:pStyle w:val="21"/>
        <w:tabs>
          <w:tab w:val="right" w:leader="dot" w:pos="9061"/>
        </w:tabs>
        <w:rPr>
          <w:rFonts w:ascii="Calibri" w:hAnsi="Calibri"/>
          <w:noProof/>
          <w:sz w:val="22"/>
          <w:szCs w:val="22"/>
        </w:rPr>
      </w:pPr>
      <w:hyperlink w:anchor="_Toc190840476" w:history="1">
        <w:r w:rsidRPr="00927AA3">
          <w:rPr>
            <w:rStyle w:val="a3"/>
            <w:noProof/>
          </w:rPr>
          <w:t>Пенсия.pro, 18.02.2025, Только 13 % россиян регулярно откладывают на пенсию — опрос</w:t>
        </w:r>
        <w:r>
          <w:rPr>
            <w:noProof/>
            <w:webHidden/>
          </w:rPr>
          <w:tab/>
        </w:r>
        <w:r>
          <w:rPr>
            <w:noProof/>
            <w:webHidden/>
          </w:rPr>
          <w:fldChar w:fldCharType="begin"/>
        </w:r>
        <w:r>
          <w:rPr>
            <w:noProof/>
            <w:webHidden/>
          </w:rPr>
          <w:instrText xml:space="preserve"> PAGEREF _Toc190840476 \h </w:instrText>
        </w:r>
        <w:r>
          <w:rPr>
            <w:noProof/>
            <w:webHidden/>
          </w:rPr>
        </w:r>
        <w:r>
          <w:rPr>
            <w:noProof/>
            <w:webHidden/>
          </w:rPr>
          <w:fldChar w:fldCharType="separate"/>
        </w:r>
        <w:r w:rsidR="002B4B4C">
          <w:rPr>
            <w:noProof/>
            <w:webHidden/>
          </w:rPr>
          <w:t>43</w:t>
        </w:r>
        <w:r>
          <w:rPr>
            <w:noProof/>
            <w:webHidden/>
          </w:rPr>
          <w:fldChar w:fldCharType="end"/>
        </w:r>
      </w:hyperlink>
    </w:p>
    <w:p w14:paraId="6E639217" w14:textId="50435C53" w:rsidR="00F62F2E" w:rsidRDefault="00F62F2E">
      <w:pPr>
        <w:pStyle w:val="31"/>
        <w:rPr>
          <w:rFonts w:ascii="Calibri" w:hAnsi="Calibri"/>
          <w:sz w:val="22"/>
          <w:szCs w:val="22"/>
        </w:rPr>
      </w:pPr>
      <w:hyperlink w:anchor="_Toc190840477" w:history="1">
        <w:r w:rsidRPr="00927AA3">
          <w:rPr>
            <w:rStyle w:val="a3"/>
          </w:rPr>
          <w:t>13 % россиян заявили, что регулярно откладывают на будущую старость. При этом 45 % респондентов хотели бы завершить трудовую деятельность в возрасте 45-54 лет. Таковы результаты опроса Anketolog.ru.</w:t>
        </w:r>
        <w:r>
          <w:rPr>
            <w:webHidden/>
          </w:rPr>
          <w:tab/>
        </w:r>
        <w:r>
          <w:rPr>
            <w:webHidden/>
          </w:rPr>
          <w:fldChar w:fldCharType="begin"/>
        </w:r>
        <w:r>
          <w:rPr>
            <w:webHidden/>
          </w:rPr>
          <w:instrText xml:space="preserve"> PAGEREF _Toc190840477 \h </w:instrText>
        </w:r>
        <w:r>
          <w:rPr>
            <w:webHidden/>
          </w:rPr>
        </w:r>
        <w:r>
          <w:rPr>
            <w:webHidden/>
          </w:rPr>
          <w:fldChar w:fldCharType="separate"/>
        </w:r>
        <w:r w:rsidR="002B4B4C">
          <w:rPr>
            <w:webHidden/>
          </w:rPr>
          <w:t>43</w:t>
        </w:r>
        <w:r>
          <w:rPr>
            <w:webHidden/>
          </w:rPr>
          <w:fldChar w:fldCharType="end"/>
        </w:r>
      </w:hyperlink>
    </w:p>
    <w:p w14:paraId="7CE8634E" w14:textId="195513F2" w:rsidR="00F62F2E" w:rsidRDefault="00F62F2E">
      <w:pPr>
        <w:pStyle w:val="12"/>
        <w:tabs>
          <w:tab w:val="right" w:leader="dot" w:pos="9061"/>
        </w:tabs>
        <w:rPr>
          <w:rFonts w:ascii="Calibri" w:hAnsi="Calibri"/>
          <w:b w:val="0"/>
          <w:noProof/>
          <w:sz w:val="22"/>
          <w:szCs w:val="22"/>
        </w:rPr>
      </w:pPr>
      <w:hyperlink w:anchor="_Toc190840478" w:history="1">
        <w:r w:rsidRPr="00927AA3">
          <w:rPr>
            <w:rStyle w:val="a3"/>
            <w:noProof/>
          </w:rPr>
          <w:t>НОВОСТИ МАКРОЭКОНОМИКИ</w:t>
        </w:r>
        <w:r>
          <w:rPr>
            <w:noProof/>
            <w:webHidden/>
          </w:rPr>
          <w:tab/>
        </w:r>
        <w:r>
          <w:rPr>
            <w:noProof/>
            <w:webHidden/>
          </w:rPr>
          <w:fldChar w:fldCharType="begin"/>
        </w:r>
        <w:r>
          <w:rPr>
            <w:noProof/>
            <w:webHidden/>
          </w:rPr>
          <w:instrText xml:space="preserve"> PAGEREF _Toc190840478 \h </w:instrText>
        </w:r>
        <w:r>
          <w:rPr>
            <w:noProof/>
            <w:webHidden/>
          </w:rPr>
        </w:r>
        <w:r>
          <w:rPr>
            <w:noProof/>
            <w:webHidden/>
          </w:rPr>
          <w:fldChar w:fldCharType="separate"/>
        </w:r>
        <w:r w:rsidR="002B4B4C">
          <w:rPr>
            <w:noProof/>
            <w:webHidden/>
          </w:rPr>
          <w:t>44</w:t>
        </w:r>
        <w:r>
          <w:rPr>
            <w:noProof/>
            <w:webHidden/>
          </w:rPr>
          <w:fldChar w:fldCharType="end"/>
        </w:r>
      </w:hyperlink>
    </w:p>
    <w:p w14:paraId="7A36975A" w14:textId="236A9116" w:rsidR="00F62F2E" w:rsidRDefault="00F62F2E">
      <w:pPr>
        <w:pStyle w:val="21"/>
        <w:tabs>
          <w:tab w:val="right" w:leader="dot" w:pos="9061"/>
        </w:tabs>
        <w:rPr>
          <w:rFonts w:ascii="Calibri" w:hAnsi="Calibri"/>
          <w:noProof/>
          <w:sz w:val="22"/>
          <w:szCs w:val="22"/>
        </w:rPr>
      </w:pPr>
      <w:hyperlink w:anchor="_Toc190840479" w:history="1">
        <w:r w:rsidRPr="00927AA3">
          <w:rPr>
            <w:rStyle w:val="a3"/>
            <w:noProof/>
          </w:rPr>
          <w:t>Парламентская газета, 18.02.2025, Где России взять 11 миллионов новых работников к 2030 году</w:t>
        </w:r>
        <w:r>
          <w:rPr>
            <w:noProof/>
            <w:webHidden/>
          </w:rPr>
          <w:tab/>
        </w:r>
        <w:r>
          <w:rPr>
            <w:noProof/>
            <w:webHidden/>
          </w:rPr>
          <w:fldChar w:fldCharType="begin"/>
        </w:r>
        <w:r>
          <w:rPr>
            <w:noProof/>
            <w:webHidden/>
          </w:rPr>
          <w:instrText xml:space="preserve"> PAGEREF _Toc190840479 \h </w:instrText>
        </w:r>
        <w:r>
          <w:rPr>
            <w:noProof/>
            <w:webHidden/>
          </w:rPr>
        </w:r>
        <w:r>
          <w:rPr>
            <w:noProof/>
            <w:webHidden/>
          </w:rPr>
          <w:fldChar w:fldCharType="separate"/>
        </w:r>
        <w:r w:rsidR="002B4B4C">
          <w:rPr>
            <w:noProof/>
            <w:webHidden/>
          </w:rPr>
          <w:t>44</w:t>
        </w:r>
        <w:r>
          <w:rPr>
            <w:noProof/>
            <w:webHidden/>
          </w:rPr>
          <w:fldChar w:fldCharType="end"/>
        </w:r>
      </w:hyperlink>
    </w:p>
    <w:p w14:paraId="1B5946D1" w14:textId="7A6A4A4C" w:rsidR="00F62F2E" w:rsidRDefault="00F62F2E">
      <w:pPr>
        <w:pStyle w:val="31"/>
        <w:rPr>
          <w:rFonts w:ascii="Calibri" w:hAnsi="Calibri"/>
          <w:sz w:val="22"/>
          <w:szCs w:val="22"/>
        </w:rPr>
      </w:pPr>
      <w:hyperlink w:anchor="_Toc190840480" w:history="1">
        <w:r w:rsidRPr="00927AA3">
          <w:rPr>
            <w:rStyle w:val="a3"/>
          </w:rPr>
          <w:t>Выпускники колледжей, техникумов и вузов — золотой ресурс российской экономики, но их все равно не хватит, чтобы утолить обострившийся кадровый голод. Об этом вице-премьер Татьяна Голикова сообщила 18 февраля, презентуя в Госдуме новый нацпроект «Кадры». До 2030 года в экономику предстоит вовлечь 10,9 миллиона новых работников, тогда как совокупный выпуск из образовательных организаций за это время составит 6,7 миллиона человек. Поэтому студентов хотят брать в оборот раньше: уже с первого курса за ними будут следить службы занятости, а предприятия — выделять кураторов и наставников.</w:t>
        </w:r>
        <w:r>
          <w:rPr>
            <w:webHidden/>
          </w:rPr>
          <w:tab/>
        </w:r>
        <w:r>
          <w:rPr>
            <w:webHidden/>
          </w:rPr>
          <w:fldChar w:fldCharType="begin"/>
        </w:r>
        <w:r>
          <w:rPr>
            <w:webHidden/>
          </w:rPr>
          <w:instrText xml:space="preserve"> PAGEREF _Toc190840480 \h </w:instrText>
        </w:r>
        <w:r>
          <w:rPr>
            <w:webHidden/>
          </w:rPr>
        </w:r>
        <w:r>
          <w:rPr>
            <w:webHidden/>
          </w:rPr>
          <w:fldChar w:fldCharType="separate"/>
        </w:r>
        <w:r w:rsidR="002B4B4C">
          <w:rPr>
            <w:webHidden/>
          </w:rPr>
          <w:t>44</w:t>
        </w:r>
        <w:r>
          <w:rPr>
            <w:webHidden/>
          </w:rPr>
          <w:fldChar w:fldCharType="end"/>
        </w:r>
      </w:hyperlink>
    </w:p>
    <w:p w14:paraId="4AFE81CA" w14:textId="5CEFD865" w:rsidR="00F62F2E" w:rsidRDefault="00F62F2E">
      <w:pPr>
        <w:pStyle w:val="21"/>
        <w:tabs>
          <w:tab w:val="right" w:leader="dot" w:pos="9061"/>
        </w:tabs>
        <w:rPr>
          <w:rFonts w:ascii="Calibri" w:hAnsi="Calibri"/>
          <w:noProof/>
          <w:sz w:val="22"/>
          <w:szCs w:val="22"/>
        </w:rPr>
      </w:pPr>
      <w:hyperlink w:anchor="_Toc190840481" w:history="1">
        <w:r w:rsidRPr="00927AA3">
          <w:rPr>
            <w:rStyle w:val="a3"/>
            <w:noProof/>
          </w:rPr>
          <w:t>РБК, 18.02.2025, Голикова заявила, что к 2030 году нужно найти 11 млн новых работников</w:t>
        </w:r>
        <w:r>
          <w:rPr>
            <w:noProof/>
            <w:webHidden/>
          </w:rPr>
          <w:tab/>
        </w:r>
        <w:r>
          <w:rPr>
            <w:noProof/>
            <w:webHidden/>
          </w:rPr>
          <w:fldChar w:fldCharType="begin"/>
        </w:r>
        <w:r>
          <w:rPr>
            <w:noProof/>
            <w:webHidden/>
          </w:rPr>
          <w:instrText xml:space="preserve"> PAGEREF _Toc190840481 \h </w:instrText>
        </w:r>
        <w:r>
          <w:rPr>
            <w:noProof/>
            <w:webHidden/>
          </w:rPr>
        </w:r>
        <w:r>
          <w:rPr>
            <w:noProof/>
            <w:webHidden/>
          </w:rPr>
          <w:fldChar w:fldCharType="separate"/>
        </w:r>
        <w:r w:rsidR="002B4B4C">
          <w:rPr>
            <w:noProof/>
            <w:webHidden/>
          </w:rPr>
          <w:t>46</w:t>
        </w:r>
        <w:r>
          <w:rPr>
            <w:noProof/>
            <w:webHidden/>
          </w:rPr>
          <w:fldChar w:fldCharType="end"/>
        </w:r>
      </w:hyperlink>
    </w:p>
    <w:p w14:paraId="20C5EF43" w14:textId="51A412BD" w:rsidR="00F62F2E" w:rsidRDefault="00F62F2E">
      <w:pPr>
        <w:pStyle w:val="31"/>
        <w:rPr>
          <w:rFonts w:ascii="Calibri" w:hAnsi="Calibri"/>
          <w:sz w:val="22"/>
          <w:szCs w:val="22"/>
        </w:rPr>
      </w:pPr>
      <w:hyperlink w:anchor="_Toc190840482" w:history="1">
        <w:r w:rsidRPr="00927AA3">
          <w:rPr>
            <w:rStyle w:val="a3"/>
          </w:rPr>
          <w:t>Работа по нацпроектам ведется исходя из необходимости заместить вышедших на пенсию 10,1 млн человек и привлечь еще 800 тыс., сообщила вице-премьер Голикова. Стоимость нацпроекта «Кадры» она оценила в 116 млрд руб.</w:t>
        </w:r>
        <w:r>
          <w:rPr>
            <w:webHidden/>
          </w:rPr>
          <w:tab/>
        </w:r>
        <w:r>
          <w:rPr>
            <w:webHidden/>
          </w:rPr>
          <w:fldChar w:fldCharType="begin"/>
        </w:r>
        <w:r>
          <w:rPr>
            <w:webHidden/>
          </w:rPr>
          <w:instrText xml:space="preserve"> PAGEREF _Toc190840482 \h </w:instrText>
        </w:r>
        <w:r>
          <w:rPr>
            <w:webHidden/>
          </w:rPr>
        </w:r>
        <w:r>
          <w:rPr>
            <w:webHidden/>
          </w:rPr>
          <w:fldChar w:fldCharType="separate"/>
        </w:r>
        <w:r w:rsidR="002B4B4C">
          <w:rPr>
            <w:webHidden/>
          </w:rPr>
          <w:t>46</w:t>
        </w:r>
        <w:r>
          <w:rPr>
            <w:webHidden/>
          </w:rPr>
          <w:fldChar w:fldCharType="end"/>
        </w:r>
      </w:hyperlink>
    </w:p>
    <w:p w14:paraId="64789EC0" w14:textId="3D99AB1B" w:rsidR="00F62F2E" w:rsidRDefault="00F62F2E">
      <w:pPr>
        <w:pStyle w:val="21"/>
        <w:tabs>
          <w:tab w:val="right" w:leader="dot" w:pos="9061"/>
        </w:tabs>
        <w:rPr>
          <w:rFonts w:ascii="Calibri" w:hAnsi="Calibri"/>
          <w:noProof/>
          <w:sz w:val="22"/>
          <w:szCs w:val="22"/>
        </w:rPr>
      </w:pPr>
      <w:hyperlink w:anchor="_Toc190840483" w:history="1">
        <w:r w:rsidRPr="00927AA3">
          <w:rPr>
            <w:rStyle w:val="a3"/>
            <w:noProof/>
          </w:rPr>
          <w:t>РИА Новости, 18.02.2025, Госдума ужесточила требования к концессионерам в сфере ЖКХ</w:t>
        </w:r>
        <w:r>
          <w:rPr>
            <w:noProof/>
            <w:webHidden/>
          </w:rPr>
          <w:tab/>
        </w:r>
        <w:r>
          <w:rPr>
            <w:noProof/>
            <w:webHidden/>
          </w:rPr>
          <w:fldChar w:fldCharType="begin"/>
        </w:r>
        <w:r>
          <w:rPr>
            <w:noProof/>
            <w:webHidden/>
          </w:rPr>
          <w:instrText xml:space="preserve"> PAGEREF _Toc190840483 \h </w:instrText>
        </w:r>
        <w:r>
          <w:rPr>
            <w:noProof/>
            <w:webHidden/>
          </w:rPr>
        </w:r>
        <w:r>
          <w:rPr>
            <w:noProof/>
            <w:webHidden/>
          </w:rPr>
          <w:fldChar w:fldCharType="separate"/>
        </w:r>
        <w:r w:rsidR="002B4B4C">
          <w:rPr>
            <w:noProof/>
            <w:webHidden/>
          </w:rPr>
          <w:t>48</w:t>
        </w:r>
        <w:r>
          <w:rPr>
            <w:noProof/>
            <w:webHidden/>
          </w:rPr>
          <w:fldChar w:fldCharType="end"/>
        </w:r>
      </w:hyperlink>
    </w:p>
    <w:p w14:paraId="026F1B8C" w14:textId="56A077D3" w:rsidR="00F62F2E" w:rsidRDefault="00F62F2E">
      <w:pPr>
        <w:pStyle w:val="31"/>
        <w:rPr>
          <w:rFonts w:ascii="Calibri" w:hAnsi="Calibri"/>
          <w:sz w:val="22"/>
          <w:szCs w:val="22"/>
        </w:rPr>
      </w:pPr>
      <w:hyperlink w:anchor="_Toc190840484" w:history="1">
        <w:r w:rsidRPr="00927AA3">
          <w:rPr>
            <w:rStyle w:val="a3"/>
          </w:rPr>
          <w:t>Госдума приняла закон, ужесточающий с 1 сентября 2025 года требования к участникам конкурсов на заключение концессионного соглашения (КС) в отношении объектов тепло- и водоснабжения, водоотведения.</w:t>
        </w:r>
        <w:r>
          <w:rPr>
            <w:webHidden/>
          </w:rPr>
          <w:tab/>
        </w:r>
        <w:r>
          <w:rPr>
            <w:webHidden/>
          </w:rPr>
          <w:fldChar w:fldCharType="begin"/>
        </w:r>
        <w:r>
          <w:rPr>
            <w:webHidden/>
          </w:rPr>
          <w:instrText xml:space="preserve"> PAGEREF _Toc190840484 \h </w:instrText>
        </w:r>
        <w:r>
          <w:rPr>
            <w:webHidden/>
          </w:rPr>
        </w:r>
        <w:r>
          <w:rPr>
            <w:webHidden/>
          </w:rPr>
          <w:fldChar w:fldCharType="separate"/>
        </w:r>
        <w:r w:rsidR="002B4B4C">
          <w:rPr>
            <w:webHidden/>
          </w:rPr>
          <w:t>48</w:t>
        </w:r>
        <w:r>
          <w:rPr>
            <w:webHidden/>
          </w:rPr>
          <w:fldChar w:fldCharType="end"/>
        </w:r>
      </w:hyperlink>
    </w:p>
    <w:p w14:paraId="7B807DA2" w14:textId="57DBC6DC" w:rsidR="00F62F2E" w:rsidRDefault="00F62F2E">
      <w:pPr>
        <w:pStyle w:val="21"/>
        <w:tabs>
          <w:tab w:val="right" w:leader="dot" w:pos="9061"/>
        </w:tabs>
        <w:rPr>
          <w:rFonts w:ascii="Calibri" w:hAnsi="Calibri"/>
          <w:noProof/>
          <w:sz w:val="22"/>
          <w:szCs w:val="22"/>
        </w:rPr>
      </w:pPr>
      <w:hyperlink w:anchor="_Toc190840485" w:history="1">
        <w:r w:rsidRPr="00927AA3">
          <w:rPr>
            <w:rStyle w:val="a3"/>
            <w:noProof/>
          </w:rPr>
          <w:t>РИА Новости, 18.02.2025, Дума в I чтении разрешает страховщикам заниматься доверительным управлением ПИФами</w:t>
        </w:r>
        <w:r>
          <w:rPr>
            <w:noProof/>
            <w:webHidden/>
          </w:rPr>
          <w:tab/>
        </w:r>
        <w:r>
          <w:rPr>
            <w:noProof/>
            <w:webHidden/>
          </w:rPr>
          <w:fldChar w:fldCharType="begin"/>
        </w:r>
        <w:r>
          <w:rPr>
            <w:noProof/>
            <w:webHidden/>
          </w:rPr>
          <w:instrText xml:space="preserve"> PAGEREF _Toc190840485 \h </w:instrText>
        </w:r>
        <w:r>
          <w:rPr>
            <w:noProof/>
            <w:webHidden/>
          </w:rPr>
        </w:r>
        <w:r>
          <w:rPr>
            <w:noProof/>
            <w:webHidden/>
          </w:rPr>
          <w:fldChar w:fldCharType="separate"/>
        </w:r>
        <w:r w:rsidR="002B4B4C">
          <w:rPr>
            <w:noProof/>
            <w:webHidden/>
          </w:rPr>
          <w:t>49</w:t>
        </w:r>
        <w:r>
          <w:rPr>
            <w:noProof/>
            <w:webHidden/>
          </w:rPr>
          <w:fldChar w:fldCharType="end"/>
        </w:r>
      </w:hyperlink>
    </w:p>
    <w:p w14:paraId="0B609D67" w14:textId="404C1999" w:rsidR="00F62F2E" w:rsidRDefault="00F62F2E">
      <w:pPr>
        <w:pStyle w:val="31"/>
        <w:rPr>
          <w:rFonts w:ascii="Calibri" w:hAnsi="Calibri"/>
          <w:sz w:val="22"/>
          <w:szCs w:val="22"/>
        </w:rPr>
      </w:pPr>
      <w:hyperlink w:anchor="_Toc190840486" w:history="1">
        <w:r w:rsidRPr="00927AA3">
          <w:rPr>
            <w:rStyle w:val="a3"/>
          </w:rPr>
          <w:t>Госдума приняла в первом чтении законопроект, позволяющий страховщикам совмещать свою деятельность с доверительным управлением паевыми инвестиционными фондами (ПИФ) и с некоторыми другими видами деятельности, а также снижающий требования к минимальному размеру уставного капитала страховых компаний.</w:t>
        </w:r>
        <w:r>
          <w:rPr>
            <w:webHidden/>
          </w:rPr>
          <w:tab/>
        </w:r>
        <w:r>
          <w:rPr>
            <w:webHidden/>
          </w:rPr>
          <w:fldChar w:fldCharType="begin"/>
        </w:r>
        <w:r>
          <w:rPr>
            <w:webHidden/>
          </w:rPr>
          <w:instrText xml:space="preserve"> PAGEREF _Toc190840486 \h </w:instrText>
        </w:r>
        <w:r>
          <w:rPr>
            <w:webHidden/>
          </w:rPr>
        </w:r>
        <w:r>
          <w:rPr>
            <w:webHidden/>
          </w:rPr>
          <w:fldChar w:fldCharType="separate"/>
        </w:r>
        <w:r w:rsidR="002B4B4C">
          <w:rPr>
            <w:webHidden/>
          </w:rPr>
          <w:t>49</w:t>
        </w:r>
        <w:r>
          <w:rPr>
            <w:webHidden/>
          </w:rPr>
          <w:fldChar w:fldCharType="end"/>
        </w:r>
      </w:hyperlink>
    </w:p>
    <w:p w14:paraId="1483320A" w14:textId="14AA91A3" w:rsidR="00F62F2E" w:rsidRDefault="00F62F2E">
      <w:pPr>
        <w:pStyle w:val="21"/>
        <w:tabs>
          <w:tab w:val="right" w:leader="dot" w:pos="9061"/>
        </w:tabs>
        <w:rPr>
          <w:rFonts w:ascii="Calibri" w:hAnsi="Calibri"/>
          <w:noProof/>
          <w:sz w:val="22"/>
          <w:szCs w:val="22"/>
        </w:rPr>
      </w:pPr>
      <w:hyperlink w:anchor="_Toc190840487" w:history="1">
        <w:r w:rsidRPr="00927AA3">
          <w:rPr>
            <w:rStyle w:val="a3"/>
            <w:noProof/>
          </w:rPr>
          <w:t>РИА Новости, 18.02.2025, Минфин РФ в текущих условиях не планирует менять основные параметры налоговой системы</w:t>
        </w:r>
        <w:r>
          <w:rPr>
            <w:noProof/>
            <w:webHidden/>
          </w:rPr>
          <w:tab/>
        </w:r>
        <w:r>
          <w:rPr>
            <w:noProof/>
            <w:webHidden/>
          </w:rPr>
          <w:fldChar w:fldCharType="begin"/>
        </w:r>
        <w:r>
          <w:rPr>
            <w:noProof/>
            <w:webHidden/>
          </w:rPr>
          <w:instrText xml:space="preserve"> PAGEREF _Toc190840487 \h </w:instrText>
        </w:r>
        <w:r>
          <w:rPr>
            <w:noProof/>
            <w:webHidden/>
          </w:rPr>
        </w:r>
        <w:r>
          <w:rPr>
            <w:noProof/>
            <w:webHidden/>
          </w:rPr>
          <w:fldChar w:fldCharType="separate"/>
        </w:r>
        <w:r w:rsidR="002B4B4C">
          <w:rPr>
            <w:noProof/>
            <w:webHidden/>
          </w:rPr>
          <w:t>50</w:t>
        </w:r>
        <w:r>
          <w:rPr>
            <w:noProof/>
            <w:webHidden/>
          </w:rPr>
          <w:fldChar w:fldCharType="end"/>
        </w:r>
      </w:hyperlink>
    </w:p>
    <w:p w14:paraId="08237743" w14:textId="5336F01F" w:rsidR="00F62F2E" w:rsidRDefault="00F62F2E">
      <w:pPr>
        <w:pStyle w:val="31"/>
        <w:rPr>
          <w:rFonts w:ascii="Calibri" w:hAnsi="Calibri"/>
          <w:sz w:val="22"/>
          <w:szCs w:val="22"/>
        </w:rPr>
      </w:pPr>
      <w:hyperlink w:anchor="_Toc190840488" w:history="1">
        <w:r w:rsidRPr="00927AA3">
          <w:rPr>
            <w:rStyle w:val="a3"/>
          </w:rPr>
          <w:t>Минфин РФ не планирует корректировать основные параметры налоговой системы, в текущих экономических реалиях нет необходимости для внесения концептуальных изменений в налоговую политику для формирования доходных источников бюджета, сообщает министерство.</w:t>
        </w:r>
        <w:r>
          <w:rPr>
            <w:webHidden/>
          </w:rPr>
          <w:tab/>
        </w:r>
        <w:r>
          <w:rPr>
            <w:webHidden/>
          </w:rPr>
          <w:fldChar w:fldCharType="begin"/>
        </w:r>
        <w:r>
          <w:rPr>
            <w:webHidden/>
          </w:rPr>
          <w:instrText xml:space="preserve"> PAGEREF _Toc190840488 \h </w:instrText>
        </w:r>
        <w:r>
          <w:rPr>
            <w:webHidden/>
          </w:rPr>
        </w:r>
        <w:r>
          <w:rPr>
            <w:webHidden/>
          </w:rPr>
          <w:fldChar w:fldCharType="separate"/>
        </w:r>
        <w:r w:rsidR="002B4B4C">
          <w:rPr>
            <w:webHidden/>
          </w:rPr>
          <w:t>50</w:t>
        </w:r>
        <w:r>
          <w:rPr>
            <w:webHidden/>
          </w:rPr>
          <w:fldChar w:fldCharType="end"/>
        </w:r>
      </w:hyperlink>
    </w:p>
    <w:p w14:paraId="53A2FFB5" w14:textId="02A31B90" w:rsidR="00F62F2E" w:rsidRDefault="00F62F2E">
      <w:pPr>
        <w:pStyle w:val="21"/>
        <w:tabs>
          <w:tab w:val="right" w:leader="dot" w:pos="9061"/>
        </w:tabs>
        <w:rPr>
          <w:rFonts w:ascii="Calibri" w:hAnsi="Calibri"/>
          <w:noProof/>
          <w:sz w:val="22"/>
          <w:szCs w:val="22"/>
        </w:rPr>
      </w:pPr>
      <w:hyperlink w:anchor="_Toc190840489" w:history="1">
        <w:r w:rsidRPr="00927AA3">
          <w:rPr>
            <w:rStyle w:val="a3"/>
            <w:noProof/>
          </w:rPr>
          <w:t>ТАСС, 18.02.2025, Правительство и ЦБ договорились о комплексе мер для смягчения в перспективе ДКП</w:t>
        </w:r>
        <w:r>
          <w:rPr>
            <w:noProof/>
            <w:webHidden/>
          </w:rPr>
          <w:tab/>
        </w:r>
        <w:r>
          <w:rPr>
            <w:noProof/>
            <w:webHidden/>
          </w:rPr>
          <w:fldChar w:fldCharType="begin"/>
        </w:r>
        <w:r>
          <w:rPr>
            <w:noProof/>
            <w:webHidden/>
          </w:rPr>
          <w:instrText xml:space="preserve"> PAGEREF _Toc190840489 \h </w:instrText>
        </w:r>
        <w:r>
          <w:rPr>
            <w:noProof/>
            <w:webHidden/>
          </w:rPr>
        </w:r>
        <w:r>
          <w:rPr>
            <w:noProof/>
            <w:webHidden/>
          </w:rPr>
          <w:fldChar w:fldCharType="separate"/>
        </w:r>
        <w:r w:rsidR="002B4B4C">
          <w:rPr>
            <w:noProof/>
            <w:webHidden/>
          </w:rPr>
          <w:t>50</w:t>
        </w:r>
        <w:r>
          <w:rPr>
            <w:noProof/>
            <w:webHidden/>
          </w:rPr>
          <w:fldChar w:fldCharType="end"/>
        </w:r>
      </w:hyperlink>
    </w:p>
    <w:p w14:paraId="2F38AFB3" w14:textId="30FF7FD9" w:rsidR="00F62F2E" w:rsidRDefault="00F62F2E">
      <w:pPr>
        <w:pStyle w:val="31"/>
        <w:rPr>
          <w:rFonts w:ascii="Calibri" w:hAnsi="Calibri"/>
          <w:sz w:val="22"/>
          <w:szCs w:val="22"/>
        </w:rPr>
      </w:pPr>
      <w:hyperlink w:anchor="_Toc190840490" w:history="1">
        <w:r w:rsidRPr="00927AA3">
          <w:rPr>
            <w:rStyle w:val="a3"/>
          </w:rPr>
          <w:t>Правительство и Банк России договорились о совместном комплексе мер для того, чтобы помочь ЦБ быстрее приступить к смягчению денежно-кредитной политики (ДКП). Об этом в интервью RT рассказал министр экономического развития Максим Решетников.</w:t>
        </w:r>
        <w:r>
          <w:rPr>
            <w:webHidden/>
          </w:rPr>
          <w:tab/>
        </w:r>
        <w:r>
          <w:rPr>
            <w:webHidden/>
          </w:rPr>
          <w:fldChar w:fldCharType="begin"/>
        </w:r>
        <w:r>
          <w:rPr>
            <w:webHidden/>
          </w:rPr>
          <w:instrText xml:space="preserve"> PAGEREF _Toc190840490 \h </w:instrText>
        </w:r>
        <w:r>
          <w:rPr>
            <w:webHidden/>
          </w:rPr>
        </w:r>
        <w:r>
          <w:rPr>
            <w:webHidden/>
          </w:rPr>
          <w:fldChar w:fldCharType="separate"/>
        </w:r>
        <w:r w:rsidR="002B4B4C">
          <w:rPr>
            <w:webHidden/>
          </w:rPr>
          <w:t>50</w:t>
        </w:r>
        <w:r>
          <w:rPr>
            <w:webHidden/>
          </w:rPr>
          <w:fldChar w:fldCharType="end"/>
        </w:r>
      </w:hyperlink>
    </w:p>
    <w:p w14:paraId="2CB943EA" w14:textId="10C85719" w:rsidR="00F62F2E" w:rsidRDefault="00F62F2E">
      <w:pPr>
        <w:pStyle w:val="21"/>
        <w:tabs>
          <w:tab w:val="right" w:leader="dot" w:pos="9061"/>
        </w:tabs>
        <w:rPr>
          <w:rFonts w:ascii="Calibri" w:hAnsi="Calibri"/>
          <w:noProof/>
          <w:sz w:val="22"/>
          <w:szCs w:val="22"/>
        </w:rPr>
      </w:pPr>
      <w:hyperlink w:anchor="_Toc190840491" w:history="1">
        <w:r w:rsidRPr="00927AA3">
          <w:rPr>
            <w:rStyle w:val="a3"/>
            <w:noProof/>
          </w:rPr>
          <w:t>ТАСС, 18.02.2025, Значительная часть инфляции в РФ вызвана структурными изменениями потребления - глава МЭР</w:t>
        </w:r>
        <w:r>
          <w:rPr>
            <w:noProof/>
            <w:webHidden/>
          </w:rPr>
          <w:tab/>
        </w:r>
        <w:r>
          <w:rPr>
            <w:noProof/>
            <w:webHidden/>
          </w:rPr>
          <w:fldChar w:fldCharType="begin"/>
        </w:r>
        <w:r>
          <w:rPr>
            <w:noProof/>
            <w:webHidden/>
          </w:rPr>
          <w:instrText xml:space="preserve"> PAGEREF _Toc190840491 \h </w:instrText>
        </w:r>
        <w:r>
          <w:rPr>
            <w:noProof/>
            <w:webHidden/>
          </w:rPr>
        </w:r>
        <w:r>
          <w:rPr>
            <w:noProof/>
            <w:webHidden/>
          </w:rPr>
          <w:fldChar w:fldCharType="separate"/>
        </w:r>
        <w:r w:rsidR="002B4B4C">
          <w:rPr>
            <w:noProof/>
            <w:webHidden/>
          </w:rPr>
          <w:t>51</w:t>
        </w:r>
        <w:r>
          <w:rPr>
            <w:noProof/>
            <w:webHidden/>
          </w:rPr>
          <w:fldChar w:fldCharType="end"/>
        </w:r>
      </w:hyperlink>
    </w:p>
    <w:p w14:paraId="5A6F3256" w14:textId="630170EB" w:rsidR="00F62F2E" w:rsidRDefault="00F62F2E">
      <w:pPr>
        <w:pStyle w:val="31"/>
        <w:rPr>
          <w:rFonts w:ascii="Calibri" w:hAnsi="Calibri"/>
          <w:sz w:val="22"/>
          <w:szCs w:val="22"/>
        </w:rPr>
      </w:pPr>
      <w:hyperlink w:anchor="_Toc190840492" w:history="1">
        <w:r w:rsidRPr="00927AA3">
          <w:rPr>
            <w:rStyle w:val="a3"/>
          </w:rPr>
          <w:t>Значительная часть инфляции в РФ вызвана структурными изменениями потребления в стране. Такое мнение в беседе с RT высказал министр экономического развития Максим Решетников, говоря о причине роста цен.</w:t>
        </w:r>
        <w:r>
          <w:rPr>
            <w:webHidden/>
          </w:rPr>
          <w:tab/>
        </w:r>
        <w:r>
          <w:rPr>
            <w:webHidden/>
          </w:rPr>
          <w:fldChar w:fldCharType="begin"/>
        </w:r>
        <w:r>
          <w:rPr>
            <w:webHidden/>
          </w:rPr>
          <w:instrText xml:space="preserve"> PAGEREF _Toc190840492 \h </w:instrText>
        </w:r>
        <w:r>
          <w:rPr>
            <w:webHidden/>
          </w:rPr>
        </w:r>
        <w:r>
          <w:rPr>
            <w:webHidden/>
          </w:rPr>
          <w:fldChar w:fldCharType="separate"/>
        </w:r>
        <w:r w:rsidR="002B4B4C">
          <w:rPr>
            <w:webHidden/>
          </w:rPr>
          <w:t>51</w:t>
        </w:r>
        <w:r>
          <w:rPr>
            <w:webHidden/>
          </w:rPr>
          <w:fldChar w:fldCharType="end"/>
        </w:r>
      </w:hyperlink>
    </w:p>
    <w:p w14:paraId="76EAEE45" w14:textId="79F34583" w:rsidR="00F62F2E" w:rsidRDefault="00F62F2E">
      <w:pPr>
        <w:pStyle w:val="12"/>
        <w:tabs>
          <w:tab w:val="right" w:leader="dot" w:pos="9061"/>
        </w:tabs>
        <w:rPr>
          <w:rFonts w:ascii="Calibri" w:hAnsi="Calibri"/>
          <w:b w:val="0"/>
          <w:noProof/>
          <w:sz w:val="22"/>
          <w:szCs w:val="22"/>
        </w:rPr>
      </w:pPr>
      <w:hyperlink w:anchor="_Toc190840493" w:history="1">
        <w:r w:rsidRPr="00927AA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_Toc190840493 \h </w:instrText>
        </w:r>
        <w:r>
          <w:rPr>
            <w:noProof/>
            <w:webHidden/>
          </w:rPr>
        </w:r>
        <w:r>
          <w:rPr>
            <w:noProof/>
            <w:webHidden/>
          </w:rPr>
          <w:fldChar w:fldCharType="separate"/>
        </w:r>
        <w:r w:rsidR="002B4B4C">
          <w:rPr>
            <w:noProof/>
            <w:webHidden/>
          </w:rPr>
          <w:t>56</w:t>
        </w:r>
        <w:r>
          <w:rPr>
            <w:noProof/>
            <w:webHidden/>
          </w:rPr>
          <w:fldChar w:fldCharType="end"/>
        </w:r>
      </w:hyperlink>
    </w:p>
    <w:p w14:paraId="2DC3D5E3" w14:textId="1F1812F3" w:rsidR="00F62F2E" w:rsidRDefault="00F62F2E">
      <w:pPr>
        <w:pStyle w:val="12"/>
        <w:tabs>
          <w:tab w:val="right" w:leader="dot" w:pos="9061"/>
        </w:tabs>
        <w:rPr>
          <w:rFonts w:ascii="Calibri" w:hAnsi="Calibri"/>
          <w:b w:val="0"/>
          <w:noProof/>
          <w:sz w:val="22"/>
          <w:szCs w:val="22"/>
        </w:rPr>
      </w:pPr>
      <w:hyperlink w:anchor="_Toc190840494" w:history="1">
        <w:r w:rsidRPr="00927AA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_Toc190840494 \h </w:instrText>
        </w:r>
        <w:r>
          <w:rPr>
            <w:noProof/>
            <w:webHidden/>
          </w:rPr>
        </w:r>
        <w:r>
          <w:rPr>
            <w:noProof/>
            <w:webHidden/>
          </w:rPr>
          <w:fldChar w:fldCharType="separate"/>
        </w:r>
        <w:r w:rsidR="002B4B4C">
          <w:rPr>
            <w:noProof/>
            <w:webHidden/>
          </w:rPr>
          <w:t>56</w:t>
        </w:r>
        <w:r>
          <w:rPr>
            <w:noProof/>
            <w:webHidden/>
          </w:rPr>
          <w:fldChar w:fldCharType="end"/>
        </w:r>
      </w:hyperlink>
    </w:p>
    <w:p w14:paraId="4CF13304" w14:textId="65037753" w:rsidR="00F62F2E" w:rsidRDefault="00F62F2E">
      <w:pPr>
        <w:pStyle w:val="21"/>
        <w:tabs>
          <w:tab w:val="right" w:leader="dot" w:pos="9061"/>
        </w:tabs>
        <w:rPr>
          <w:rFonts w:ascii="Calibri" w:hAnsi="Calibri"/>
          <w:noProof/>
          <w:sz w:val="22"/>
          <w:szCs w:val="22"/>
        </w:rPr>
      </w:pPr>
      <w:hyperlink w:anchor="_Toc190840495" w:history="1">
        <w:r w:rsidRPr="00927AA3">
          <w:rPr>
            <w:rStyle w:val="a3"/>
            <w:noProof/>
          </w:rPr>
          <w:t>БЕЛТА, 18.02.2025, Сколько лет стажа нужно для трудовой пенсии по возрасту - рассказали в Минтруда</w:t>
        </w:r>
        <w:r>
          <w:rPr>
            <w:noProof/>
            <w:webHidden/>
          </w:rPr>
          <w:tab/>
        </w:r>
        <w:r>
          <w:rPr>
            <w:noProof/>
            <w:webHidden/>
          </w:rPr>
          <w:fldChar w:fldCharType="begin"/>
        </w:r>
        <w:r>
          <w:rPr>
            <w:noProof/>
            <w:webHidden/>
          </w:rPr>
          <w:instrText xml:space="preserve"> PAGEREF _Toc190840495 \h </w:instrText>
        </w:r>
        <w:r>
          <w:rPr>
            <w:noProof/>
            <w:webHidden/>
          </w:rPr>
        </w:r>
        <w:r>
          <w:rPr>
            <w:noProof/>
            <w:webHidden/>
          </w:rPr>
          <w:fldChar w:fldCharType="separate"/>
        </w:r>
        <w:r w:rsidR="002B4B4C">
          <w:rPr>
            <w:noProof/>
            <w:webHidden/>
          </w:rPr>
          <w:t>56</w:t>
        </w:r>
        <w:r>
          <w:rPr>
            <w:noProof/>
            <w:webHidden/>
          </w:rPr>
          <w:fldChar w:fldCharType="end"/>
        </w:r>
      </w:hyperlink>
    </w:p>
    <w:p w14:paraId="5C3EFA37" w14:textId="5E9A759D" w:rsidR="00F62F2E" w:rsidRDefault="00F62F2E">
      <w:pPr>
        <w:pStyle w:val="31"/>
        <w:rPr>
          <w:rFonts w:ascii="Calibri" w:hAnsi="Calibri"/>
          <w:sz w:val="22"/>
          <w:szCs w:val="22"/>
        </w:rPr>
      </w:pPr>
      <w:hyperlink w:anchor="_Toc190840496" w:history="1">
        <w:r w:rsidRPr="00927AA3">
          <w:rPr>
            <w:rStyle w:val="a3"/>
          </w:rPr>
          <w:t>По информации начальника главного управления пенсионного обеспечения Министерства труда и социальной защиты Елены Гоморовой, кроме достижения общеустановленного пенсионного возраста для назначения трудовой пенсии по возрасту необходимо наличие страхового стажа, сообщает БЕЛТА.</w:t>
        </w:r>
        <w:r>
          <w:rPr>
            <w:webHidden/>
          </w:rPr>
          <w:tab/>
        </w:r>
        <w:r>
          <w:rPr>
            <w:webHidden/>
          </w:rPr>
          <w:fldChar w:fldCharType="begin"/>
        </w:r>
        <w:r>
          <w:rPr>
            <w:webHidden/>
          </w:rPr>
          <w:instrText xml:space="preserve"> PAGEREF _Toc190840496 \h </w:instrText>
        </w:r>
        <w:r>
          <w:rPr>
            <w:webHidden/>
          </w:rPr>
        </w:r>
        <w:r>
          <w:rPr>
            <w:webHidden/>
          </w:rPr>
          <w:fldChar w:fldCharType="separate"/>
        </w:r>
        <w:r w:rsidR="002B4B4C">
          <w:rPr>
            <w:webHidden/>
          </w:rPr>
          <w:t>56</w:t>
        </w:r>
        <w:r>
          <w:rPr>
            <w:webHidden/>
          </w:rPr>
          <w:fldChar w:fldCharType="end"/>
        </w:r>
      </w:hyperlink>
    </w:p>
    <w:p w14:paraId="7712010B" w14:textId="790F9740" w:rsidR="00F62F2E" w:rsidRDefault="00F62F2E">
      <w:pPr>
        <w:pStyle w:val="21"/>
        <w:tabs>
          <w:tab w:val="right" w:leader="dot" w:pos="9061"/>
        </w:tabs>
        <w:rPr>
          <w:rFonts w:ascii="Calibri" w:hAnsi="Calibri"/>
          <w:noProof/>
          <w:sz w:val="22"/>
          <w:szCs w:val="22"/>
        </w:rPr>
      </w:pPr>
      <w:hyperlink w:anchor="_Toc190840497" w:history="1">
        <w:r w:rsidRPr="00927AA3">
          <w:rPr>
            <w:rStyle w:val="a3"/>
            <w:noProof/>
          </w:rPr>
          <w:t>Курсив, 18.02.2025, ЕНПФ избавился от госдолга Израиля почти на $15 млн на фоне перемирия с «Хезболлой»</w:t>
        </w:r>
        <w:r>
          <w:rPr>
            <w:noProof/>
            <w:webHidden/>
          </w:rPr>
          <w:tab/>
        </w:r>
        <w:r>
          <w:rPr>
            <w:noProof/>
            <w:webHidden/>
          </w:rPr>
          <w:fldChar w:fldCharType="begin"/>
        </w:r>
        <w:r>
          <w:rPr>
            <w:noProof/>
            <w:webHidden/>
          </w:rPr>
          <w:instrText xml:space="preserve"> PAGEREF _Toc190840497 \h </w:instrText>
        </w:r>
        <w:r>
          <w:rPr>
            <w:noProof/>
            <w:webHidden/>
          </w:rPr>
        </w:r>
        <w:r>
          <w:rPr>
            <w:noProof/>
            <w:webHidden/>
          </w:rPr>
          <w:fldChar w:fldCharType="separate"/>
        </w:r>
        <w:r w:rsidR="002B4B4C">
          <w:rPr>
            <w:noProof/>
            <w:webHidden/>
          </w:rPr>
          <w:t>57</w:t>
        </w:r>
        <w:r>
          <w:rPr>
            <w:noProof/>
            <w:webHidden/>
          </w:rPr>
          <w:fldChar w:fldCharType="end"/>
        </w:r>
      </w:hyperlink>
    </w:p>
    <w:p w14:paraId="08BF06E0" w14:textId="03A3F2D8" w:rsidR="00F62F2E" w:rsidRDefault="00F62F2E">
      <w:pPr>
        <w:pStyle w:val="31"/>
        <w:rPr>
          <w:rFonts w:ascii="Calibri" w:hAnsi="Calibri"/>
          <w:sz w:val="22"/>
          <w:szCs w:val="22"/>
        </w:rPr>
      </w:pPr>
      <w:hyperlink w:anchor="_Toc190840498" w:history="1">
        <w:r w:rsidRPr="00927AA3">
          <w:rPr>
            <w:rStyle w:val="a3"/>
          </w:rPr>
          <w:t>В декабре 2024 года Единый накопительный пенсионный фонд (ЕНПФ) Казахстана продал облигации двух выпусков правительства Израиля на сумму около $14,86 млн (7,4 млрд тенге). ЕНПФ решил продать 21% ценных бумаг страны из своего портфеля после того, как Израиль в конце ноября 2024 года решил заключить перемирие с «Хезболлой».</w:t>
        </w:r>
        <w:r>
          <w:rPr>
            <w:webHidden/>
          </w:rPr>
          <w:tab/>
        </w:r>
        <w:r>
          <w:rPr>
            <w:webHidden/>
          </w:rPr>
          <w:fldChar w:fldCharType="begin"/>
        </w:r>
        <w:r>
          <w:rPr>
            <w:webHidden/>
          </w:rPr>
          <w:instrText xml:space="preserve"> PAGEREF _Toc190840498 \h </w:instrText>
        </w:r>
        <w:r>
          <w:rPr>
            <w:webHidden/>
          </w:rPr>
        </w:r>
        <w:r>
          <w:rPr>
            <w:webHidden/>
          </w:rPr>
          <w:fldChar w:fldCharType="separate"/>
        </w:r>
        <w:r w:rsidR="002B4B4C">
          <w:rPr>
            <w:webHidden/>
          </w:rPr>
          <w:t>57</w:t>
        </w:r>
        <w:r>
          <w:rPr>
            <w:webHidden/>
          </w:rPr>
          <w:fldChar w:fldCharType="end"/>
        </w:r>
      </w:hyperlink>
    </w:p>
    <w:p w14:paraId="237766DD" w14:textId="1C03C0E9" w:rsidR="00F62F2E" w:rsidRDefault="00F62F2E">
      <w:pPr>
        <w:pStyle w:val="12"/>
        <w:tabs>
          <w:tab w:val="right" w:leader="dot" w:pos="9061"/>
        </w:tabs>
        <w:rPr>
          <w:rFonts w:ascii="Calibri" w:hAnsi="Calibri"/>
          <w:b w:val="0"/>
          <w:noProof/>
          <w:sz w:val="22"/>
          <w:szCs w:val="22"/>
        </w:rPr>
      </w:pPr>
      <w:hyperlink w:anchor="_Toc190840499" w:history="1">
        <w:r w:rsidRPr="00927AA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_Toc190840499 \h </w:instrText>
        </w:r>
        <w:r>
          <w:rPr>
            <w:noProof/>
            <w:webHidden/>
          </w:rPr>
        </w:r>
        <w:r>
          <w:rPr>
            <w:noProof/>
            <w:webHidden/>
          </w:rPr>
          <w:fldChar w:fldCharType="separate"/>
        </w:r>
        <w:r w:rsidR="002B4B4C">
          <w:rPr>
            <w:noProof/>
            <w:webHidden/>
          </w:rPr>
          <w:t>58</w:t>
        </w:r>
        <w:r>
          <w:rPr>
            <w:noProof/>
            <w:webHidden/>
          </w:rPr>
          <w:fldChar w:fldCharType="end"/>
        </w:r>
      </w:hyperlink>
    </w:p>
    <w:p w14:paraId="36B1FB8F" w14:textId="13779AED" w:rsidR="00F62F2E" w:rsidRDefault="00F62F2E">
      <w:pPr>
        <w:pStyle w:val="21"/>
        <w:tabs>
          <w:tab w:val="right" w:leader="dot" w:pos="9061"/>
        </w:tabs>
        <w:rPr>
          <w:rFonts w:ascii="Calibri" w:hAnsi="Calibri"/>
          <w:noProof/>
          <w:sz w:val="22"/>
          <w:szCs w:val="22"/>
        </w:rPr>
      </w:pPr>
      <w:hyperlink w:anchor="_Toc190840500" w:history="1">
        <w:r w:rsidRPr="00927AA3">
          <w:rPr>
            <w:rStyle w:val="a3"/>
            <w:noProof/>
          </w:rPr>
          <w:t>Stmegi.com, 18.02.2025, Сотни тысяч израильтян получат надбавку 3,24% к пенсии</w:t>
        </w:r>
        <w:r>
          <w:rPr>
            <w:noProof/>
            <w:webHidden/>
          </w:rPr>
          <w:tab/>
        </w:r>
        <w:r>
          <w:rPr>
            <w:noProof/>
            <w:webHidden/>
          </w:rPr>
          <w:fldChar w:fldCharType="begin"/>
        </w:r>
        <w:r>
          <w:rPr>
            <w:noProof/>
            <w:webHidden/>
          </w:rPr>
          <w:instrText xml:space="preserve"> PAGEREF _Toc190840500 \h </w:instrText>
        </w:r>
        <w:r>
          <w:rPr>
            <w:noProof/>
            <w:webHidden/>
          </w:rPr>
        </w:r>
        <w:r>
          <w:rPr>
            <w:noProof/>
            <w:webHidden/>
          </w:rPr>
          <w:fldChar w:fldCharType="separate"/>
        </w:r>
        <w:r w:rsidR="002B4B4C">
          <w:rPr>
            <w:noProof/>
            <w:webHidden/>
          </w:rPr>
          <w:t>58</w:t>
        </w:r>
        <w:r>
          <w:rPr>
            <w:noProof/>
            <w:webHidden/>
          </w:rPr>
          <w:fldChar w:fldCharType="end"/>
        </w:r>
      </w:hyperlink>
    </w:p>
    <w:p w14:paraId="650C7D88" w14:textId="1DE6AF89" w:rsidR="00F62F2E" w:rsidRDefault="00F62F2E">
      <w:pPr>
        <w:pStyle w:val="31"/>
        <w:rPr>
          <w:rFonts w:ascii="Calibri" w:hAnsi="Calibri"/>
          <w:sz w:val="22"/>
          <w:szCs w:val="22"/>
        </w:rPr>
      </w:pPr>
      <w:hyperlink w:anchor="_Toc190840501" w:history="1">
        <w:r w:rsidRPr="00927AA3">
          <w:rPr>
            <w:rStyle w:val="a3"/>
          </w:rPr>
          <w:t>В Израиле 250 тысяч пенсионеров старых пенсионных фондов получат надбавку в размере 3,24% к ежемесячной пенсии.</w:t>
        </w:r>
        <w:r>
          <w:rPr>
            <w:webHidden/>
          </w:rPr>
          <w:tab/>
        </w:r>
        <w:r>
          <w:rPr>
            <w:webHidden/>
          </w:rPr>
          <w:fldChar w:fldCharType="begin"/>
        </w:r>
        <w:r>
          <w:rPr>
            <w:webHidden/>
          </w:rPr>
          <w:instrText xml:space="preserve"> PAGEREF _Toc190840501 \h </w:instrText>
        </w:r>
        <w:r>
          <w:rPr>
            <w:webHidden/>
          </w:rPr>
        </w:r>
        <w:r>
          <w:rPr>
            <w:webHidden/>
          </w:rPr>
          <w:fldChar w:fldCharType="separate"/>
        </w:r>
        <w:r w:rsidR="002B4B4C">
          <w:rPr>
            <w:webHidden/>
          </w:rPr>
          <w:t>58</w:t>
        </w:r>
        <w:r>
          <w:rPr>
            <w:webHidden/>
          </w:rPr>
          <w:fldChar w:fldCharType="end"/>
        </w:r>
      </w:hyperlink>
    </w:p>
    <w:p w14:paraId="2B38A96B" w14:textId="75E66DED" w:rsidR="00F62F2E" w:rsidRDefault="00F62F2E">
      <w:pPr>
        <w:pStyle w:val="12"/>
        <w:tabs>
          <w:tab w:val="right" w:leader="dot" w:pos="9061"/>
        </w:tabs>
        <w:rPr>
          <w:rFonts w:ascii="Calibri" w:hAnsi="Calibri"/>
          <w:b w:val="0"/>
          <w:noProof/>
          <w:sz w:val="22"/>
          <w:szCs w:val="22"/>
        </w:rPr>
      </w:pPr>
      <w:hyperlink w:anchor="_Toc190840502" w:history="1">
        <w:r w:rsidRPr="00927AA3">
          <w:rPr>
            <w:rStyle w:val="a3"/>
            <w:noProof/>
          </w:rPr>
          <w:t>МАТЕРИАЛЫ ПОД ВОПРОСОМ</w:t>
        </w:r>
        <w:r>
          <w:rPr>
            <w:noProof/>
            <w:webHidden/>
          </w:rPr>
          <w:tab/>
        </w:r>
        <w:r>
          <w:rPr>
            <w:noProof/>
            <w:webHidden/>
          </w:rPr>
          <w:fldChar w:fldCharType="begin"/>
        </w:r>
        <w:r>
          <w:rPr>
            <w:noProof/>
            <w:webHidden/>
          </w:rPr>
          <w:instrText xml:space="preserve"> PAGEREF _Toc190840502 \h </w:instrText>
        </w:r>
        <w:r>
          <w:rPr>
            <w:noProof/>
            <w:webHidden/>
          </w:rPr>
          <w:fldChar w:fldCharType="separate"/>
        </w:r>
        <w:r w:rsidR="002B4B4C">
          <w:rPr>
            <w:b w:val="0"/>
            <w:bCs/>
            <w:noProof/>
            <w:webHidden/>
          </w:rPr>
          <w:t>Ошибка! Закладка не определена.</w:t>
        </w:r>
        <w:r>
          <w:rPr>
            <w:noProof/>
            <w:webHidden/>
          </w:rPr>
          <w:fldChar w:fldCharType="end"/>
        </w:r>
      </w:hyperlink>
    </w:p>
    <w:p w14:paraId="37C82DA3" w14:textId="25E32C17" w:rsidR="00F62F2E" w:rsidRDefault="00F62F2E">
      <w:pPr>
        <w:pStyle w:val="12"/>
        <w:tabs>
          <w:tab w:val="right" w:leader="dot" w:pos="9061"/>
        </w:tabs>
        <w:rPr>
          <w:rFonts w:ascii="Calibri" w:hAnsi="Calibri"/>
          <w:b w:val="0"/>
          <w:noProof/>
          <w:sz w:val="22"/>
          <w:szCs w:val="22"/>
        </w:rPr>
      </w:pPr>
      <w:hyperlink w:anchor="_Toc190840503" w:history="1">
        <w:r w:rsidRPr="00927AA3">
          <w:rPr>
            <w:rStyle w:val="a3"/>
            <w:noProof/>
          </w:rPr>
          <w:t>Макроэкономика</w:t>
        </w:r>
        <w:r>
          <w:rPr>
            <w:noProof/>
            <w:webHidden/>
          </w:rPr>
          <w:tab/>
        </w:r>
        <w:r>
          <w:rPr>
            <w:noProof/>
            <w:webHidden/>
          </w:rPr>
          <w:fldChar w:fldCharType="begin"/>
        </w:r>
        <w:r>
          <w:rPr>
            <w:noProof/>
            <w:webHidden/>
          </w:rPr>
          <w:instrText xml:space="preserve"> PAGEREF _Toc190840503 \h </w:instrText>
        </w:r>
        <w:r>
          <w:rPr>
            <w:noProof/>
            <w:webHidden/>
          </w:rPr>
          <w:fldChar w:fldCharType="separate"/>
        </w:r>
        <w:r w:rsidR="002B4B4C">
          <w:rPr>
            <w:b w:val="0"/>
            <w:bCs/>
            <w:noProof/>
            <w:webHidden/>
          </w:rPr>
          <w:t>Ошибка! Закладка не определена.</w:t>
        </w:r>
        <w:r>
          <w:rPr>
            <w:noProof/>
            <w:webHidden/>
          </w:rPr>
          <w:fldChar w:fldCharType="end"/>
        </w:r>
      </w:hyperlink>
    </w:p>
    <w:p w14:paraId="158B8FCC" w14:textId="2133909D" w:rsidR="00F62F2E" w:rsidRDefault="00F62F2E">
      <w:pPr>
        <w:pStyle w:val="21"/>
        <w:tabs>
          <w:tab w:val="right" w:leader="dot" w:pos="9061"/>
        </w:tabs>
        <w:rPr>
          <w:rFonts w:ascii="Calibri" w:hAnsi="Calibri"/>
          <w:noProof/>
          <w:sz w:val="22"/>
          <w:szCs w:val="22"/>
        </w:rPr>
      </w:pPr>
      <w:hyperlink w:anchor="_Toc190840504" w:history="1">
        <w:r w:rsidRPr="00927AA3">
          <w:rPr>
            <w:rStyle w:val="a3"/>
            <w:noProof/>
          </w:rPr>
          <w:t>Ежедневная деловая газета РБК, 19.02.2025, Риск вернулся на четыре года назад</w:t>
        </w:r>
        <w:r>
          <w:rPr>
            <w:noProof/>
            <w:webHidden/>
          </w:rPr>
          <w:tab/>
        </w:r>
        <w:r>
          <w:rPr>
            <w:noProof/>
            <w:webHidden/>
          </w:rPr>
          <w:fldChar w:fldCharType="begin"/>
        </w:r>
        <w:r>
          <w:rPr>
            <w:noProof/>
            <w:webHidden/>
          </w:rPr>
          <w:instrText xml:space="preserve"> PAGEREF _Toc190840504 \h </w:instrText>
        </w:r>
        <w:r>
          <w:rPr>
            <w:noProof/>
            <w:webHidden/>
          </w:rPr>
        </w:r>
        <w:r>
          <w:rPr>
            <w:noProof/>
            <w:webHidden/>
          </w:rPr>
          <w:fldChar w:fldCharType="separate"/>
        </w:r>
        <w:r w:rsidR="002B4B4C">
          <w:rPr>
            <w:noProof/>
            <w:webHidden/>
          </w:rPr>
          <w:t>51</w:t>
        </w:r>
        <w:r>
          <w:rPr>
            <w:noProof/>
            <w:webHidden/>
          </w:rPr>
          <w:fldChar w:fldCharType="end"/>
        </w:r>
      </w:hyperlink>
    </w:p>
    <w:p w14:paraId="261846D3" w14:textId="6B892B8F" w:rsidR="00F62F2E" w:rsidRDefault="00F62F2E">
      <w:pPr>
        <w:pStyle w:val="31"/>
        <w:rPr>
          <w:rFonts w:ascii="Calibri" w:hAnsi="Calibri"/>
          <w:sz w:val="22"/>
          <w:szCs w:val="22"/>
        </w:rPr>
      </w:pPr>
      <w:hyperlink w:anchor="_Toc190840505" w:history="1">
        <w:r w:rsidRPr="00927AA3">
          <w:rPr>
            <w:rStyle w:val="a3"/>
          </w:rPr>
          <w:t>Премия за риск инвестирования в российские акции вернулась на уровни 2021 года, оценили аналитики. Долгое время она была повышенной из-за геополитических рисков, но снизилась на фоне новостей об обсуждении урегулирования конфликта.</w:t>
        </w:r>
        <w:r>
          <w:rPr>
            <w:webHidden/>
          </w:rPr>
          <w:tab/>
        </w:r>
        <w:r>
          <w:rPr>
            <w:webHidden/>
          </w:rPr>
          <w:fldChar w:fldCharType="begin"/>
        </w:r>
        <w:r>
          <w:rPr>
            <w:webHidden/>
          </w:rPr>
          <w:instrText xml:space="preserve"> PAGEREF _Toc190840505 \h </w:instrText>
        </w:r>
        <w:r>
          <w:rPr>
            <w:webHidden/>
          </w:rPr>
        </w:r>
        <w:r>
          <w:rPr>
            <w:webHidden/>
          </w:rPr>
          <w:fldChar w:fldCharType="separate"/>
        </w:r>
        <w:r w:rsidR="002B4B4C">
          <w:rPr>
            <w:webHidden/>
          </w:rPr>
          <w:t>51</w:t>
        </w:r>
        <w:r>
          <w:rPr>
            <w:webHidden/>
          </w:rPr>
          <w:fldChar w:fldCharType="end"/>
        </w:r>
      </w:hyperlink>
    </w:p>
    <w:p w14:paraId="0C61CB98" w14:textId="77777777" w:rsidR="00A0290C" w:rsidRPr="00F62F2E" w:rsidRDefault="00E77DB9" w:rsidP="00310633">
      <w:pPr>
        <w:rPr>
          <w:b/>
          <w:caps/>
          <w:sz w:val="32"/>
        </w:rPr>
      </w:pPr>
      <w:r w:rsidRPr="00F62F2E">
        <w:rPr>
          <w:caps/>
          <w:sz w:val="28"/>
        </w:rPr>
        <w:fldChar w:fldCharType="end"/>
      </w:r>
    </w:p>
    <w:p w14:paraId="1ECC4FE0" w14:textId="77777777" w:rsidR="00D1642B" w:rsidRPr="00F62F2E" w:rsidRDefault="00D1642B" w:rsidP="00D1642B">
      <w:pPr>
        <w:pStyle w:val="251"/>
      </w:pPr>
      <w:bookmarkStart w:id="16" w:name="_Toc396864664"/>
      <w:bookmarkStart w:id="17" w:name="_Toc99318652"/>
      <w:bookmarkStart w:id="18" w:name="_Toc190840424"/>
      <w:bookmarkStart w:id="19" w:name="_Toc246216291"/>
      <w:bookmarkStart w:id="20" w:name="_Toc246297418"/>
      <w:bookmarkEnd w:id="8"/>
      <w:bookmarkEnd w:id="9"/>
      <w:bookmarkEnd w:id="10"/>
      <w:bookmarkEnd w:id="11"/>
      <w:bookmarkEnd w:id="12"/>
      <w:bookmarkEnd w:id="13"/>
      <w:bookmarkEnd w:id="14"/>
      <w:bookmarkEnd w:id="15"/>
      <w:r w:rsidRPr="00F62F2E">
        <w:lastRenderedPageBreak/>
        <w:t>НОВОСТИ ПЕНСИОННОЙ ОТРАСЛИ</w:t>
      </w:r>
      <w:bookmarkEnd w:id="16"/>
      <w:bookmarkEnd w:id="17"/>
      <w:bookmarkEnd w:id="18"/>
    </w:p>
    <w:p w14:paraId="1F210D0F" w14:textId="77777777" w:rsidR="00111D7C" w:rsidRPr="00F62F2E" w:rsidRDefault="00111D7C" w:rsidP="00111D7C">
      <w:pPr>
        <w:pStyle w:val="10"/>
      </w:pPr>
      <w:bookmarkStart w:id="21" w:name="_Toc99271685"/>
      <w:bookmarkStart w:id="22" w:name="_Toc99318653"/>
      <w:bookmarkStart w:id="23" w:name="_Toc165991072"/>
      <w:bookmarkStart w:id="24" w:name="_Toc190840425"/>
      <w:bookmarkStart w:id="25" w:name="_Toc246987631"/>
      <w:bookmarkStart w:id="26" w:name="_Toc248632297"/>
      <w:bookmarkStart w:id="27" w:name="_Toc251223975"/>
      <w:bookmarkEnd w:id="19"/>
      <w:bookmarkEnd w:id="20"/>
      <w:r w:rsidRPr="00F62F2E">
        <w:t>Новости отрасли НПФ</w:t>
      </w:r>
      <w:bookmarkEnd w:id="21"/>
      <w:bookmarkEnd w:id="22"/>
      <w:bookmarkEnd w:id="23"/>
      <w:bookmarkEnd w:id="24"/>
    </w:p>
    <w:p w14:paraId="51FEB344" w14:textId="77777777" w:rsidR="00F869E1" w:rsidRPr="00F62F2E" w:rsidRDefault="00F869E1" w:rsidP="00F869E1">
      <w:pPr>
        <w:pStyle w:val="2"/>
      </w:pPr>
      <w:bookmarkStart w:id="28" w:name="a1"/>
      <w:bookmarkStart w:id="29" w:name="_Toc190840426"/>
      <w:bookmarkEnd w:id="28"/>
      <w:r w:rsidRPr="00F62F2E">
        <w:t>Финмаркет, 18.02.2025, Госдума приняла в третьем чтении закон о праве ЦБ ограничивать долю уставного капитала в иностранной валюте для банков</w:t>
      </w:r>
      <w:bookmarkEnd w:id="29"/>
    </w:p>
    <w:p w14:paraId="33302819" w14:textId="77777777" w:rsidR="00F869E1" w:rsidRPr="00F62F2E" w:rsidRDefault="00F869E1" w:rsidP="00B81884">
      <w:pPr>
        <w:pStyle w:val="3"/>
      </w:pPr>
      <w:bookmarkStart w:id="30" w:name="_Toc190840427"/>
      <w:r w:rsidRPr="00F62F2E">
        <w:t>Госдума приняла в третьем чтении закон, который предоставляет Банку России право определять перечень иностранных валют, используемых для оплаты уставного капитала кредитных организаций, страховых компаний и негосударственных пенсионных фондов (НПФ). Законопроект (</w:t>
      </w:r>
      <w:proofErr w:type="gramStart"/>
      <w:r w:rsidRPr="00F62F2E">
        <w:t>№653124-8</w:t>
      </w:r>
      <w:proofErr w:type="gramEnd"/>
      <w:r w:rsidRPr="00F62F2E">
        <w:t>) в июне 2024 г. внесла в парламент группа депутатов и сенаторов.</w:t>
      </w:r>
      <w:bookmarkEnd w:id="30"/>
    </w:p>
    <w:p w14:paraId="597F0C3D" w14:textId="77777777" w:rsidR="00F869E1" w:rsidRPr="00F62F2E" w:rsidRDefault="00F869E1" w:rsidP="00F869E1">
      <w:r w:rsidRPr="00F62F2E">
        <w:t>В рамках первого чтения законопроекта предполагалось, что совет директоров ЦБ должен будет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НПФ. Данное решение должно размещаться на официальном сайте ЦБ не позднее 15 февраля текущего года, следовало из законопроекта.</w:t>
      </w:r>
    </w:p>
    <w:p w14:paraId="7A057319" w14:textId="77777777" w:rsidR="00F869E1" w:rsidRPr="00F62F2E" w:rsidRDefault="00F869E1" w:rsidP="00F869E1">
      <w:r w:rsidRPr="00F62F2E">
        <w:t>В пояснительной записке говорилось, что цель законопроекта - снижение рисков из-за возможного формирования капиталов российских кредитных организаций в долларах США и евро.</w:t>
      </w:r>
    </w:p>
    <w:p w14:paraId="3E1D7859" w14:textId="77777777" w:rsidR="00F869E1" w:rsidRPr="00F62F2E" w:rsidRDefault="00F869E1" w:rsidP="00F869E1">
      <w:r w:rsidRPr="00F62F2E">
        <w:t>Ко второму чтению из законопроекта была убрана обязанность ЦБ ежегодно до 15 февраля публиковать и размещать перечень видов иностранных валют, которые могут быть внесены в оплату уставного капитала финансовых организаций. Была предложена конструкция, при которой в случае решения регулятора создать такой перечень, он должен быть опубликован не позднее чем через 10 дней.</w:t>
      </w:r>
    </w:p>
    <w:p w14:paraId="0B9EC853" w14:textId="77777777" w:rsidR="00F869E1" w:rsidRPr="00F62F2E" w:rsidRDefault="00F869E1" w:rsidP="00F869E1">
      <w:r w:rsidRPr="00F62F2E">
        <w:t>Кроме того, согласно доработанному и принятому в третьем чтении тексту закона, совет директоров ЦБ будет определять не только, какие иностранные валюты можно использовать для оплаты уставного капитала кредитной организации, страховщика или НПФ, но и устанавливать лимиты на их долю в капитале и определять максимальный размер вложений в конкретную валюту.</w:t>
      </w:r>
    </w:p>
    <w:p w14:paraId="6577D165" w14:textId="77777777" w:rsidR="00F869E1" w:rsidRPr="00F62F2E" w:rsidRDefault="00F869E1" w:rsidP="00F869E1">
      <w:r w:rsidRPr="00F62F2E">
        <w:t>Поправки также уточняют соответствующие положения в законах о банках, страховании и НПФ.</w:t>
      </w:r>
    </w:p>
    <w:p w14:paraId="40A90734" w14:textId="77777777" w:rsidR="00F869E1" w:rsidRPr="00F62F2E" w:rsidRDefault="00F869E1" w:rsidP="00F869E1">
      <w:r w:rsidRPr="00F62F2E">
        <w:t xml:space="preserve">Сейчас валюта вкладов в уставный капитал кредитной организации регулируется инструкцией ЦБ (№135-И). До марта 2016 г. в ней говорилось, что вкладом в уставный капитал кредитной организации могут быть денежные средства в валюте РФ и в иностранной валюте. В марте 2016 г. вышло указание ЦБ (№3982-У), в котором был определен закрытый перечень иностранных валют, внесение которых допускается в уставные капиталы банков: это валюты Австралии, Великобритании, Ирландии, Дании, Канады, Китая, Новой Зеландии, Норвегии, США, Швеции, Швейцарии, Японии. </w:t>
      </w:r>
      <w:r w:rsidRPr="00F62F2E">
        <w:lastRenderedPageBreak/>
        <w:t>Использование в качестве вклада денежных средств в иной иностранной валюте не допускается, отмечается в указании.</w:t>
      </w:r>
    </w:p>
    <w:p w14:paraId="2F8624DE" w14:textId="77777777" w:rsidR="00F869E1" w:rsidRPr="00F62F2E" w:rsidRDefault="00F869E1" w:rsidP="00F869E1">
      <w:r w:rsidRPr="00F62F2E">
        <w:t>В законе о страховой деятельности говорится, что 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РФ. Принятый в третьем чтении документ также убирает этот пункт из закона. Сейчас оплата уставного капитала НПФ также установлена в рублях, но принятый закон уточняет эту норму, допуская оплату в валюте.</w:t>
      </w:r>
    </w:p>
    <w:p w14:paraId="48411D5C" w14:textId="77777777" w:rsidR="00F869E1" w:rsidRPr="00F62F2E" w:rsidRDefault="00F869E1" w:rsidP="00F869E1">
      <w:r w:rsidRPr="00F62F2E">
        <w:t>Закон вступит в силу через 30 дней после официального опубликования.</w:t>
      </w:r>
    </w:p>
    <w:p w14:paraId="05101B8E" w14:textId="77777777" w:rsidR="00F869E1" w:rsidRPr="00F62F2E" w:rsidRDefault="00F869E1" w:rsidP="00F869E1">
      <w:hyperlink r:id="rId8" w:history="1">
        <w:r w:rsidRPr="00F62F2E">
          <w:rPr>
            <w:rStyle w:val="a3"/>
          </w:rPr>
          <w:t>http://www.finmarket.ru/currency/news/6344519</w:t>
        </w:r>
      </w:hyperlink>
      <w:r w:rsidRPr="00F62F2E">
        <w:t xml:space="preserve"> </w:t>
      </w:r>
    </w:p>
    <w:p w14:paraId="55FDD4DA" w14:textId="77777777" w:rsidR="00F02B2B" w:rsidRPr="00F62F2E" w:rsidRDefault="00F02B2B" w:rsidP="00F02B2B">
      <w:pPr>
        <w:pStyle w:val="2"/>
      </w:pPr>
      <w:bookmarkStart w:id="31" w:name="_Toc190840428"/>
      <w:r w:rsidRPr="00F62F2E">
        <w:t xml:space="preserve">Прайм, 18.02.2025, ЦБ сможет определять </w:t>
      </w:r>
      <w:proofErr w:type="spellStart"/>
      <w:r w:rsidRPr="00F62F2E">
        <w:t>определять</w:t>
      </w:r>
      <w:proofErr w:type="spellEnd"/>
      <w:r w:rsidRPr="00F62F2E">
        <w:t xml:space="preserve"> валюту для оплаты уставного капитала банков</w:t>
      </w:r>
      <w:bookmarkEnd w:id="31"/>
    </w:p>
    <w:p w14:paraId="05DB86DE" w14:textId="77777777" w:rsidR="00F02B2B" w:rsidRPr="00F62F2E" w:rsidRDefault="00F02B2B" w:rsidP="00B81884">
      <w:pPr>
        <w:pStyle w:val="3"/>
      </w:pPr>
      <w:bookmarkStart w:id="32" w:name="_Toc190840429"/>
      <w:r w:rsidRPr="00F62F2E">
        <w:t>Госдума приняла во втором и третьем чтении закон, позволяющий Банку России определять иностранную валюту, которая может вноситься в оплату долей уставного капитала российских кредитных и страховых организаций, а также негосударственных пенсионных фондов (НПФ).</w:t>
      </w:r>
      <w:bookmarkEnd w:id="32"/>
    </w:p>
    <w:p w14:paraId="51D193B1" w14:textId="77777777" w:rsidR="00F02B2B" w:rsidRPr="00F62F2E" w:rsidRDefault="00F02B2B" w:rsidP="00F02B2B">
      <w:r w:rsidRPr="00F62F2E">
        <w:t>Документ разработан в целях повышения инвестиционной привлекательности российского финансового рынка для нерезидентов из дружественных стран, расширения возможностей противодействия иностранным ограничительным мерам, а также дедолларизации российской экономики и стабилизации курса рубля.</w:t>
      </w:r>
    </w:p>
    <w:p w14:paraId="701BCB1C" w14:textId="77777777" w:rsidR="00F02B2B" w:rsidRPr="00F62F2E" w:rsidRDefault="00F02B2B" w:rsidP="00F02B2B">
      <w:r w:rsidRPr="00F62F2E">
        <w:t xml:space="preserve">Закон предусматривает, что совет директоров Банка России будет определять перечень видов иностранной валюты, которой можно оплачивать доли в уставном капитале кредитных организаций, страховщиков и НПФ. Также совет директоров ЦБ будет вправе определить максимальную долю уставного капитала этих организаций, которая может быть оплачена такой валютой. </w:t>
      </w:r>
    </w:p>
    <w:p w14:paraId="754BDAE5" w14:textId="77777777" w:rsidR="00F02B2B" w:rsidRPr="00F62F2E" w:rsidRDefault="00F02B2B" w:rsidP="00F02B2B">
      <w:r w:rsidRPr="00F62F2E">
        <w:t>Таким образом, Банк России сможет ограничивать формирование уставного капитала в валюте недружественных стран, пояснял в своем Telegram-канале председатель комитета Госдумы по финансовому рынку Анатолий Аксаков.</w:t>
      </w:r>
    </w:p>
    <w:p w14:paraId="7A19686B" w14:textId="77777777" w:rsidR="00F02B2B" w:rsidRPr="00F62F2E" w:rsidRDefault="00F02B2B" w:rsidP="00F02B2B">
      <w:r w:rsidRPr="00F62F2E">
        <w:t>Согласно пояснительной записке, в оплату долей уставного капитала соответствующих российских финансовых организаций предположительно могут вноситься валюты стран ЕАЭС и БРИКС. В настоящее время, помимо России, в ЕАЭС входят Армения, Киргизия, Казахстан и Белоруссия; в БРИКС - Бразилия, Индия, Китай, ЮАР, Иран, Саудовская Аравия, ОАЭ, Египет и Эфиопия.</w:t>
      </w:r>
    </w:p>
    <w:p w14:paraId="3BC7B9FF" w14:textId="77777777" w:rsidR="00F02B2B" w:rsidRPr="00F62F2E" w:rsidRDefault="00F02B2B" w:rsidP="00F02B2B">
      <w:r w:rsidRPr="00F62F2E">
        <w:t>Закон должен вступить в силу через 30 дней после его официального опубликования.</w:t>
      </w:r>
    </w:p>
    <w:p w14:paraId="78373F7A" w14:textId="77777777" w:rsidR="00F02B2B" w:rsidRPr="00F62F2E" w:rsidRDefault="00F02B2B" w:rsidP="00F02B2B">
      <w:hyperlink r:id="rId9" w:history="1">
        <w:r w:rsidRPr="00F62F2E">
          <w:rPr>
            <w:rStyle w:val="a3"/>
          </w:rPr>
          <w:t>https://1prime.ru/20250218/valyuta-855034284.html</w:t>
        </w:r>
      </w:hyperlink>
    </w:p>
    <w:p w14:paraId="7A8B3556" w14:textId="77777777" w:rsidR="00105365" w:rsidRPr="00F62F2E" w:rsidRDefault="00105365" w:rsidP="00105365">
      <w:pPr>
        <w:pStyle w:val="2"/>
      </w:pPr>
      <w:bookmarkStart w:id="33" w:name="a2"/>
      <w:bookmarkStart w:id="34" w:name="_Toc190840430"/>
      <w:bookmarkEnd w:id="33"/>
      <w:r w:rsidRPr="00F62F2E">
        <w:lastRenderedPageBreak/>
        <w:t xml:space="preserve">Пенсия.pro, 18.02.2025, Накопительная пенсия в НПФ </w:t>
      </w:r>
      <w:r w:rsidR="00F62F2E" w:rsidRPr="00F62F2E">
        <w:t>«</w:t>
      </w:r>
      <w:r w:rsidRPr="00F62F2E">
        <w:t>Национальный</w:t>
      </w:r>
      <w:r w:rsidR="00F62F2E" w:rsidRPr="00F62F2E">
        <w:t>»</w:t>
      </w:r>
      <w:r w:rsidRPr="00F62F2E">
        <w:t xml:space="preserve"> не смогла обыграть инфляцию</w:t>
      </w:r>
      <w:bookmarkEnd w:id="34"/>
    </w:p>
    <w:p w14:paraId="498A148F" w14:textId="77777777" w:rsidR="00105365" w:rsidRPr="00F62F2E" w:rsidRDefault="00105365" w:rsidP="00B81884">
      <w:pPr>
        <w:pStyle w:val="3"/>
      </w:pPr>
      <w:bookmarkStart w:id="35" w:name="_Toc190840431"/>
      <w:r w:rsidRPr="00F62F2E">
        <w:t xml:space="preserve">Негосударственный пенсионный фонд </w:t>
      </w:r>
      <w:r w:rsidR="00F62F2E" w:rsidRPr="00F62F2E">
        <w:t>«</w:t>
      </w:r>
      <w:r w:rsidRPr="00F62F2E">
        <w:t>Национальный</w:t>
      </w:r>
      <w:r w:rsidR="00F62F2E" w:rsidRPr="00F62F2E">
        <w:t>»</w:t>
      </w:r>
      <w:r w:rsidRPr="00F62F2E">
        <w:t xml:space="preserve"> сообщил, что начислил на счета своих вкладчиков доход от инвестиционной деятельности. По договорам обязательного пенсионного страхования (ОПС, накопительная часть пенсии, замороженная с 2014 года) фонд не смог обойти официально признанный рост цен.</w:t>
      </w:r>
      <w:bookmarkEnd w:id="35"/>
    </w:p>
    <w:p w14:paraId="51439694" w14:textId="77777777" w:rsidR="00105365" w:rsidRPr="00F62F2E" w:rsidRDefault="00105365" w:rsidP="00105365">
      <w:r w:rsidRPr="00F62F2E">
        <w:t>Доходность НПФ по линии пенсионных накоплений составила 7,9 % годовых при инфляции в 9,52 %, отметили в фонде. А вот по негосударственным пенсиям обыграть рост цен все же получилось: доходность здесь составила более 10 %. По договорам НПО, заключенным до 2024 года, прибыль оказалась на уровне 10,04 %, заключенным после 2024-го — 12,48 %.</w:t>
      </w:r>
    </w:p>
    <w:p w14:paraId="28F4836F" w14:textId="77777777" w:rsidR="00105365" w:rsidRPr="00F62F2E" w:rsidRDefault="00105365" w:rsidP="00105365">
      <w:r w:rsidRPr="00F62F2E">
        <w:t>Что касается программы долгосрочных сбережений (ПДС), то тут доходность обошла официальную инфляцию вдвое и достигла 18,4 % годовых.</w:t>
      </w:r>
    </w:p>
    <w:p w14:paraId="476300BB" w14:textId="77777777" w:rsidR="00105365" w:rsidRPr="00F62F2E" w:rsidRDefault="00105365" w:rsidP="00105365">
      <w:r w:rsidRPr="00F62F2E">
        <w:t>Ранее в ЦБ сообщили, что доходность личных взносов россиян в программу долгосрочных сбережений (ПДС) в НПФ, которые уже начислили инвестиционный доход, оказалась значительно выше официальной инфляции. У отдельных негосударственных пенсионных фондов доходность превысила рост цен в 2,3 раза, подчеркнул главный финансовый регулятор.</w:t>
      </w:r>
    </w:p>
    <w:p w14:paraId="3C1FE3BF" w14:textId="77777777" w:rsidR="00105365" w:rsidRPr="00F62F2E" w:rsidRDefault="00105365" w:rsidP="00105365">
      <w:hyperlink r:id="rId10" w:history="1">
        <w:r w:rsidRPr="00F62F2E">
          <w:rPr>
            <w:rStyle w:val="a3"/>
          </w:rPr>
          <w:t>https://pensiya.pro/news/nakopitelnaya-pensiya-v-npf-naczionalnyj-ne-smogla-obygrat-inflyacziyu/</w:t>
        </w:r>
      </w:hyperlink>
      <w:r w:rsidRPr="00F62F2E">
        <w:t xml:space="preserve"> </w:t>
      </w:r>
    </w:p>
    <w:p w14:paraId="2E70D9C0" w14:textId="77777777" w:rsidR="00105365" w:rsidRPr="00F62F2E" w:rsidRDefault="00105365" w:rsidP="00105365">
      <w:pPr>
        <w:pStyle w:val="2"/>
      </w:pPr>
      <w:bookmarkStart w:id="36" w:name="a3"/>
      <w:bookmarkStart w:id="37" w:name="_Toc190840432"/>
      <w:bookmarkEnd w:id="36"/>
      <w:r w:rsidRPr="00F62F2E">
        <w:t xml:space="preserve">Пенсия.pro, 18.02.2025, Светлана ЗАГОРОДНЕВА, НПФ </w:t>
      </w:r>
      <w:r w:rsidR="00F62F2E" w:rsidRPr="00F62F2E">
        <w:t>«</w:t>
      </w:r>
      <w:r w:rsidRPr="00F62F2E">
        <w:t>Газфонд Пенсионные накопления</w:t>
      </w:r>
      <w:r w:rsidR="00F62F2E" w:rsidRPr="00F62F2E">
        <w:t>»</w:t>
      </w:r>
      <w:r w:rsidRPr="00F62F2E">
        <w:t>: сколько зарабатывает и что дает клиентам</w:t>
      </w:r>
      <w:bookmarkEnd w:id="37"/>
    </w:p>
    <w:p w14:paraId="3A5E598A" w14:textId="77777777" w:rsidR="00105365" w:rsidRPr="00F62F2E" w:rsidRDefault="00F62F2E" w:rsidP="00B81884">
      <w:pPr>
        <w:pStyle w:val="3"/>
      </w:pPr>
      <w:bookmarkStart w:id="38" w:name="_Toc190840433"/>
      <w:r w:rsidRPr="00F62F2E">
        <w:t>«</w:t>
      </w:r>
      <w:r w:rsidR="00105365" w:rsidRPr="00F62F2E">
        <w:t>Газфонд Пенсионные накопления</w:t>
      </w:r>
      <w:r w:rsidRPr="00F62F2E">
        <w:t>»</w:t>
      </w:r>
      <w:r w:rsidR="00105365" w:rsidRPr="00F62F2E">
        <w:t xml:space="preserve"> — один из крупнейших негосударственных пенсионных фондов. Он работает с программой долгосрочных сбережений, причем предлагает дополнительный </w:t>
      </w:r>
      <w:r w:rsidRPr="00F62F2E">
        <w:t>«</w:t>
      </w:r>
      <w:r w:rsidR="00105365" w:rsidRPr="00F62F2E">
        <w:t>бонусный</w:t>
      </w:r>
      <w:r w:rsidRPr="00F62F2E">
        <w:t>»</w:t>
      </w:r>
      <w:r w:rsidR="00105365" w:rsidRPr="00F62F2E">
        <w:t xml:space="preserve"> доход на первый взнос. Чего ждать от фонда, стоит ли подписывать договор по ПДС там и сколько денег этот НПФ принес вкладчикам? Разобрались и объясняем.</w:t>
      </w:r>
      <w:bookmarkEnd w:id="38"/>
    </w:p>
    <w:p w14:paraId="509DE537" w14:textId="77777777" w:rsidR="00105365" w:rsidRPr="00F62F2E" w:rsidRDefault="00105365" w:rsidP="00105365">
      <w:r w:rsidRPr="00F62F2E">
        <w:t>Доходность пенсионного фонда</w:t>
      </w:r>
    </w:p>
    <w:p w14:paraId="546F3FE7" w14:textId="77777777" w:rsidR="00105365" w:rsidRPr="00F62F2E" w:rsidRDefault="00105365" w:rsidP="00105365">
      <w:r w:rsidRPr="00F62F2E">
        <w:t>Пожалуй, самое интересное для вкладчиков — какую прибыль фонд может дать? Вообще, доходность любого негосударственного пенсионного фонда базируется на трех важных правилах:</w:t>
      </w:r>
    </w:p>
    <w:p w14:paraId="4AF3615A" w14:textId="77777777" w:rsidR="00105365" w:rsidRPr="00F62F2E" w:rsidRDefault="00105365" w:rsidP="00105365">
      <w:r w:rsidRPr="00F62F2E">
        <w:t xml:space="preserve">    Пенсионные фонды законодательно ограничены в инструментах, в которые могут вкладываться. Это консервативные инвестиции, где главное не превратить рубль в миллион, а уберечь деньги от потери, в том числе из-за инфляции.</w:t>
      </w:r>
    </w:p>
    <w:p w14:paraId="75EA8AC4" w14:textId="77777777" w:rsidR="00105365" w:rsidRPr="00F62F2E" w:rsidRDefault="00105365" w:rsidP="00105365">
      <w:r w:rsidRPr="00F62F2E">
        <w:t xml:space="preserve">    Пенсионные фонды работают с двумя типами счетов: государственная накопительная пенсия и негосударственные сбережения. Первое называют пенсионными накоплениями, второе — пенсионными резервами. У них разные ограничения по инвестированию и доходность, соответственно, тоже разная.</w:t>
      </w:r>
    </w:p>
    <w:p w14:paraId="41DA6F93" w14:textId="77777777" w:rsidR="00105365" w:rsidRPr="00F62F2E" w:rsidRDefault="00105365" w:rsidP="00105365">
      <w:r w:rsidRPr="00F62F2E">
        <w:lastRenderedPageBreak/>
        <w:t xml:space="preserve">    В-третьих, </w:t>
      </w:r>
      <w:proofErr w:type="gramStart"/>
      <w:r w:rsidRPr="00F62F2E">
        <w:t>накопления через НПФ это</w:t>
      </w:r>
      <w:proofErr w:type="gramEnd"/>
      <w:r w:rsidRPr="00F62F2E">
        <w:t xml:space="preserve"> всегда история длительная, поэтому доходность в перспективе нескольких лет более значимый показатель, чем доходность за последний квартал или даже год.</w:t>
      </w:r>
    </w:p>
    <w:p w14:paraId="73F7234E" w14:textId="77777777" w:rsidR="00105365" w:rsidRPr="00F62F2E" w:rsidRDefault="00F62F2E" w:rsidP="00105365">
      <w:r w:rsidRPr="00F62F2E">
        <w:t>«</w:t>
      </w:r>
      <w:proofErr w:type="spellStart"/>
      <w:r w:rsidR="00105365" w:rsidRPr="00F62F2E">
        <w:t>ПенсияПРО</w:t>
      </w:r>
      <w:proofErr w:type="spellEnd"/>
      <w:r w:rsidRPr="00F62F2E">
        <w:t>»</w:t>
      </w:r>
      <w:r w:rsidR="00105365" w:rsidRPr="00F62F2E">
        <w:t xml:space="preserve"> ранее составляла рейтинг негосударственных пенсионных фондов, которые показали лучшую доходность по пенсионным резервам за последние 10 лет. Верхнюю строчку топа занял </w:t>
      </w:r>
      <w:r w:rsidRPr="00F62F2E">
        <w:t>«</w:t>
      </w:r>
      <w:r w:rsidR="00105365" w:rsidRPr="00F62F2E">
        <w:t>Газфонд Пенсионные накопления</w:t>
      </w:r>
      <w:r w:rsidRPr="00F62F2E">
        <w:t>»</w:t>
      </w:r>
      <w:r w:rsidR="00105365" w:rsidRPr="00F62F2E">
        <w:t xml:space="preserve"> с +118 % при официальном уровне инфляции = 99,52 %. </w:t>
      </w:r>
    </w:p>
    <w:p w14:paraId="6B125D6C" w14:textId="77777777" w:rsidR="00105365" w:rsidRPr="00F62F2E" w:rsidRDefault="00105365" w:rsidP="00105365">
      <w:r w:rsidRPr="00F62F2E">
        <w:t>Итоги 2024 года Центробанк еще не подвел, к концу третьего квартала компания заработала 7,42 % годовых.</w:t>
      </w:r>
    </w:p>
    <w:p w14:paraId="3A96DC44" w14:textId="77777777" w:rsidR="00105365" w:rsidRPr="00F62F2E" w:rsidRDefault="000E2337" w:rsidP="00105365">
      <w:r>
        <w:pict w14:anchorId="0E89F098">
          <v:shape id="_x0000_i1026" type="#_x0000_t75" style="width:246pt;height:177pt">
            <v:imagedata r:id="rId11" o:title="ФедералПресс"/>
          </v:shape>
        </w:pict>
      </w:r>
    </w:p>
    <w:p w14:paraId="488CE310" w14:textId="77777777" w:rsidR="00105365" w:rsidRPr="00F62F2E" w:rsidRDefault="00105365" w:rsidP="00105365">
      <w:r w:rsidRPr="00F62F2E">
        <w:t xml:space="preserve">В январе 2025 года большая часть активов фонда размещалась в ОФЗ и </w:t>
      </w:r>
      <w:r w:rsidR="00F62F2E" w:rsidRPr="00F62F2E">
        <w:t>«</w:t>
      </w:r>
      <w:r w:rsidRPr="00F62F2E">
        <w:t>иных активах</w:t>
      </w:r>
      <w:r w:rsidR="00F62F2E" w:rsidRPr="00F62F2E">
        <w:t>»</w:t>
      </w:r>
      <w:r w:rsidRPr="00F62F2E">
        <w:t xml:space="preserve">. Точный состав портфеля фонд пока не опубликовал, но ранее в его </w:t>
      </w:r>
      <w:r w:rsidR="00F62F2E" w:rsidRPr="00F62F2E">
        <w:t>«</w:t>
      </w:r>
      <w:r w:rsidRPr="00F62F2E">
        <w:t>иных активах</w:t>
      </w:r>
      <w:r w:rsidR="00F62F2E" w:rsidRPr="00F62F2E">
        <w:t>»</w:t>
      </w:r>
      <w:r w:rsidRPr="00F62F2E">
        <w:t xml:space="preserve"> была дебиторская задолженность </w:t>
      </w:r>
      <w:r w:rsidR="00F62F2E" w:rsidRPr="00F62F2E">
        <w:t>«</w:t>
      </w:r>
      <w:r w:rsidRPr="00F62F2E">
        <w:t>Газпромбанка</w:t>
      </w:r>
      <w:r w:rsidR="00F62F2E" w:rsidRPr="00F62F2E">
        <w:t>»</w:t>
      </w:r>
      <w:r w:rsidRPr="00F62F2E">
        <w:t>.</w:t>
      </w:r>
    </w:p>
    <w:p w14:paraId="5FEFA5CB" w14:textId="77777777" w:rsidR="00105365" w:rsidRPr="00F62F2E" w:rsidRDefault="00105365" w:rsidP="00105365">
      <w:r w:rsidRPr="00F62F2E">
        <w:t xml:space="preserve">Что касается инвестирования пенсионных накоплений, то картина такая. Весьма вероятно, 2024 год окажется неудачным, к началу октября </w:t>
      </w:r>
      <w:r w:rsidR="00F62F2E" w:rsidRPr="00F62F2E">
        <w:t>«</w:t>
      </w:r>
      <w:r w:rsidRPr="00F62F2E">
        <w:t>Газфонд НП</w:t>
      </w:r>
      <w:r w:rsidR="00F62F2E" w:rsidRPr="00F62F2E">
        <w:t>»</w:t>
      </w:r>
      <w:r w:rsidRPr="00F62F2E">
        <w:t xml:space="preserve"> заработал всего 4,97 %. Зато 2023 год он закончил с доходностью 9,15 %, уступив только Сберу.</w:t>
      </w:r>
    </w:p>
    <w:p w14:paraId="07B83371" w14:textId="77777777" w:rsidR="00105365" w:rsidRPr="00F62F2E" w:rsidRDefault="00105365" w:rsidP="00105365">
      <w:r w:rsidRPr="00F62F2E">
        <w:t>Большая часть портфеля фонда сейчас состоит из корпоративных облигаций (48,7 %) и долговых бумаг государства (35,4 %).</w:t>
      </w:r>
    </w:p>
    <w:p w14:paraId="409A2F99" w14:textId="77777777" w:rsidR="00105365" w:rsidRPr="00F62F2E" w:rsidRDefault="000E2337" w:rsidP="00105365">
      <w:r>
        <w:pict w14:anchorId="5CDFA7EC">
          <v:shape id="_x0000_i1027" type="#_x0000_t75" style="width:246pt;height:177pt">
            <v:imagedata r:id="rId12" o:title="ФедералПресс"/>
          </v:shape>
        </w:pict>
      </w:r>
    </w:p>
    <w:p w14:paraId="7620C73D" w14:textId="77777777" w:rsidR="00105365" w:rsidRPr="00F62F2E" w:rsidRDefault="00105365" w:rsidP="00105365">
      <w:r w:rsidRPr="00F62F2E">
        <w:t xml:space="preserve">Чем занимается НПФ: </w:t>
      </w:r>
      <w:r w:rsidR="00F62F2E" w:rsidRPr="00F62F2E">
        <w:t>«</w:t>
      </w:r>
      <w:r w:rsidRPr="00F62F2E">
        <w:t>плюшки</w:t>
      </w:r>
      <w:r w:rsidR="00F62F2E" w:rsidRPr="00F62F2E">
        <w:t>»</w:t>
      </w:r>
      <w:r w:rsidRPr="00F62F2E">
        <w:t xml:space="preserve"> по ПДС и корпоративные программы</w:t>
      </w:r>
    </w:p>
    <w:p w14:paraId="62885403" w14:textId="77777777" w:rsidR="00105365" w:rsidRPr="00F62F2E" w:rsidRDefault="00105365" w:rsidP="00105365">
      <w:r w:rsidRPr="00F62F2E">
        <w:lastRenderedPageBreak/>
        <w:t>Программа долгосрочных сбережений</w:t>
      </w:r>
    </w:p>
    <w:p w14:paraId="230BE3D0" w14:textId="77777777" w:rsidR="00105365" w:rsidRPr="00F62F2E" w:rsidRDefault="00105365" w:rsidP="00105365">
      <w:r w:rsidRPr="00F62F2E">
        <w:t>Программа долгосрочных сбережений (ПДС) с софинансированием от государства была запущена в 2024 году. Этот продукт не пенсионный, рассчитан на любые длительные накопления. Договор подписывается с НПФ на 15 лет, по истечению которых деньги можно забрать и потратить на что угодно, даже если до пенсии далеко.</w:t>
      </w:r>
    </w:p>
    <w:p w14:paraId="1A2F6B8C" w14:textId="77777777" w:rsidR="00105365" w:rsidRPr="00F62F2E" w:rsidRDefault="00105365" w:rsidP="00105365">
      <w:r w:rsidRPr="00F62F2E">
        <w:t>Срок в 15 лет это общее правило. Деньги досрочно без штрафа можно забрать, если нужно дорогостоящее лечение или если скончался кормилец. Также договор можно расторгнуть в дореформенном пенсионном возрасте: когда женщинам исполнится 55 лет, а мужчинам 60.</w:t>
      </w:r>
    </w:p>
    <w:p w14:paraId="283D8A31" w14:textId="77777777" w:rsidR="00105365" w:rsidRPr="00F62F2E" w:rsidRDefault="00105365" w:rsidP="00105365">
      <w:r w:rsidRPr="00F62F2E">
        <w:t>Устроена программа так:</w:t>
      </w:r>
    </w:p>
    <w:p w14:paraId="5BEB3358" w14:textId="77777777" w:rsidR="00105365" w:rsidRPr="00F62F2E" w:rsidRDefault="00105365" w:rsidP="00105365">
      <w:r w:rsidRPr="00F62F2E">
        <w:t xml:space="preserve">    вы делаете взносы на любую сумму в любое удобное время;</w:t>
      </w:r>
    </w:p>
    <w:p w14:paraId="691DA3FD" w14:textId="77777777" w:rsidR="00105365" w:rsidRPr="00F62F2E" w:rsidRDefault="00105365" w:rsidP="00105365">
      <w:r w:rsidRPr="00F62F2E">
        <w:t xml:space="preserve">    если за год от вас поступило более 2000 рублей, государство начисляет софинансирование: 1/4, 1/2 или 100 % вашего взноса в зависимости от дохода;</w:t>
      </w:r>
    </w:p>
    <w:p w14:paraId="312905C4" w14:textId="77777777" w:rsidR="00105365" w:rsidRPr="00F62F2E" w:rsidRDefault="00105365" w:rsidP="00105365">
      <w:r w:rsidRPr="00F62F2E">
        <w:t xml:space="preserve">    максимальная сумма субсидии в год — 36 000 рублей, максимальный срок начисления — 10 лет;</w:t>
      </w:r>
    </w:p>
    <w:p w14:paraId="0DCEF66A" w14:textId="77777777" w:rsidR="00105365" w:rsidRPr="00F62F2E" w:rsidRDefault="00105365" w:rsidP="00105365">
      <w:r w:rsidRPr="00F62F2E">
        <w:t xml:space="preserve">    НПФ все 15 лет инвестирует и ваши взносы, и то, что добавило государство.</w:t>
      </w:r>
    </w:p>
    <w:p w14:paraId="57CFFB8D" w14:textId="77777777" w:rsidR="00105365" w:rsidRPr="00F62F2E" w:rsidRDefault="00105365" w:rsidP="00105365">
      <w:r w:rsidRPr="00F62F2E">
        <w:t>Это стандартные правила ПДС, действующие во всех негосударственных пенсионных фондах.</w:t>
      </w:r>
    </w:p>
    <w:p w14:paraId="60F22F28" w14:textId="77777777" w:rsidR="00105365" w:rsidRPr="00F62F2E" w:rsidRDefault="00105365" w:rsidP="00105365">
      <w:r w:rsidRPr="00F62F2E">
        <w:t xml:space="preserve">Но у </w:t>
      </w:r>
      <w:r w:rsidR="00F62F2E" w:rsidRPr="00F62F2E">
        <w:t>«</w:t>
      </w:r>
      <w:r w:rsidRPr="00F62F2E">
        <w:t>Газфонд Пенсионные накопления</w:t>
      </w:r>
      <w:r w:rsidR="00F62F2E" w:rsidRPr="00F62F2E">
        <w:t>»</w:t>
      </w:r>
      <w:r w:rsidRPr="00F62F2E">
        <w:t xml:space="preserve"> есть одно весомое преимущество в части сроков получения сбережений. В большинстве НПФ через 15 лет можно забрать все накопленное за годы разом, </w:t>
      </w:r>
      <w:proofErr w:type="gramStart"/>
      <w:r w:rsidRPr="00F62F2E">
        <w:t>но</w:t>
      </w:r>
      <w:proofErr w:type="gramEnd"/>
      <w:r w:rsidRPr="00F62F2E">
        <w:t xml:space="preserve"> если участнику исполнилось 55/60 лет, а 15 лет еще не прошли, выплаты растянут на несколько лет. По умолчанию — 10 лет. </w:t>
      </w:r>
      <w:r w:rsidR="00F62F2E" w:rsidRPr="00F62F2E">
        <w:t>«</w:t>
      </w:r>
      <w:r w:rsidRPr="00F62F2E">
        <w:t>Газфонд ПН</w:t>
      </w:r>
      <w:r w:rsidR="00F62F2E" w:rsidRPr="00F62F2E">
        <w:t>»</w:t>
      </w:r>
      <w:r w:rsidRPr="00F62F2E">
        <w:t xml:space="preserve"> сократил срок выплат сбережений до трех лет.</w:t>
      </w:r>
    </w:p>
    <w:p w14:paraId="4607F0B1" w14:textId="77777777" w:rsidR="00105365" w:rsidRPr="00F62F2E" w:rsidRDefault="00105365" w:rsidP="00105365">
      <w:r w:rsidRPr="00F62F2E">
        <w:t xml:space="preserve">В 2024 году с НПФ </w:t>
      </w:r>
      <w:r w:rsidR="00F62F2E" w:rsidRPr="00F62F2E">
        <w:t>«</w:t>
      </w:r>
      <w:r w:rsidRPr="00F62F2E">
        <w:t>Газфонд Пенсионные накопления</w:t>
      </w:r>
      <w:r w:rsidR="00F62F2E" w:rsidRPr="00F62F2E">
        <w:t>»</w:t>
      </w:r>
      <w:r w:rsidRPr="00F62F2E">
        <w:t xml:space="preserve"> договор по ПДС подписали 120 494 </w:t>
      </w:r>
      <w:proofErr w:type="gramStart"/>
      <w:r w:rsidRPr="00F62F2E">
        <w:t>человек</w:t>
      </w:r>
      <w:proofErr w:type="gramEnd"/>
      <w:r w:rsidRPr="00F62F2E">
        <w:t>. И один из них даже начал получать выплаты.</w:t>
      </w:r>
    </w:p>
    <w:p w14:paraId="39A98401" w14:textId="77777777" w:rsidR="00105365" w:rsidRPr="00F62F2E" w:rsidRDefault="00105365" w:rsidP="00105365">
      <w:r w:rsidRPr="00F62F2E">
        <w:t>Индивидуальные пенсионные планы</w:t>
      </w:r>
    </w:p>
    <w:p w14:paraId="3739DBB4" w14:textId="77777777" w:rsidR="00105365" w:rsidRPr="00F62F2E" w:rsidRDefault="00105365" w:rsidP="00105365">
      <w:r w:rsidRPr="00F62F2E">
        <w:t xml:space="preserve">Это программы негосударственных пенсий: вкладчик добровольно открывает счет, откладывает туда деньги, пенсионный фонд их инвестирует, выплаты начинаются с 55/60 лет или при досрочном назначении страховой пенсии. </w:t>
      </w:r>
      <w:r w:rsidR="00F62F2E" w:rsidRPr="00F62F2E">
        <w:t>«</w:t>
      </w:r>
      <w:r w:rsidRPr="00F62F2E">
        <w:t>Газфонд ПН</w:t>
      </w:r>
      <w:r w:rsidR="00F62F2E" w:rsidRPr="00F62F2E">
        <w:t>»</w:t>
      </w:r>
      <w:r w:rsidRPr="00F62F2E">
        <w:t xml:space="preserve"> предлагает две схемы: с возможностью выбора стратегии и без таковой.</w:t>
      </w:r>
    </w:p>
    <w:p w14:paraId="41AE4ADA" w14:textId="77777777" w:rsidR="00105365" w:rsidRPr="00F62F2E" w:rsidRDefault="00105365" w:rsidP="00105365">
      <w:r w:rsidRPr="00F62F2E">
        <w:t>Базовые условия по обеим схемам:</w:t>
      </w:r>
    </w:p>
    <w:p w14:paraId="567A6B74" w14:textId="77777777" w:rsidR="00105365" w:rsidRPr="00F62F2E" w:rsidRDefault="00105365" w:rsidP="00105365">
      <w:r w:rsidRPr="00F62F2E">
        <w:t xml:space="preserve">    стартовый взнос от 10 000 рублей + автоплатеж 1000 рублей;</w:t>
      </w:r>
    </w:p>
    <w:p w14:paraId="31792E50" w14:textId="77777777" w:rsidR="00105365" w:rsidRPr="00F62F2E" w:rsidRDefault="00105365" w:rsidP="00105365">
      <w:r w:rsidRPr="00F62F2E">
        <w:t xml:space="preserve">    рекомендуемый срок накоплений от четырех лет;</w:t>
      </w:r>
    </w:p>
    <w:p w14:paraId="10F27F7E" w14:textId="77777777" w:rsidR="00105365" w:rsidRPr="00F62F2E" w:rsidRDefault="00105365" w:rsidP="00105365">
      <w:r w:rsidRPr="00F62F2E">
        <w:t xml:space="preserve">    выплаты ежемесячно или ежеквартально;</w:t>
      </w:r>
    </w:p>
    <w:p w14:paraId="4211C2BD" w14:textId="77777777" w:rsidR="00105365" w:rsidRPr="00F62F2E" w:rsidRDefault="00105365" w:rsidP="00105365">
      <w:r w:rsidRPr="00F62F2E">
        <w:t xml:space="preserve">    выплата пожизненная либо на определенный срок;</w:t>
      </w:r>
    </w:p>
    <w:p w14:paraId="3E68AED1" w14:textId="77777777" w:rsidR="00105365" w:rsidRPr="00F62F2E" w:rsidRDefault="00105365" w:rsidP="00105365">
      <w:r w:rsidRPr="00F62F2E">
        <w:t xml:space="preserve">    минимальный срок выплат — один год.</w:t>
      </w:r>
    </w:p>
    <w:p w14:paraId="51075FD1" w14:textId="77777777" w:rsidR="00105365" w:rsidRPr="00F62F2E" w:rsidRDefault="00105365" w:rsidP="00105365">
      <w:r w:rsidRPr="00F62F2E">
        <w:t>К концу 2024 года в фонде было открыто почти 236 000 договоров по личной негосударственной пенсии.</w:t>
      </w:r>
    </w:p>
    <w:p w14:paraId="22F3B13D" w14:textId="77777777" w:rsidR="00105365" w:rsidRPr="00F62F2E" w:rsidRDefault="00105365" w:rsidP="00105365">
      <w:r w:rsidRPr="00F62F2E">
        <w:t>Накопительная пенсия</w:t>
      </w:r>
    </w:p>
    <w:p w14:paraId="79E3429B" w14:textId="77777777" w:rsidR="00105365" w:rsidRPr="00F62F2E" w:rsidRDefault="00105365" w:rsidP="00105365">
      <w:r w:rsidRPr="00F62F2E">
        <w:lastRenderedPageBreak/>
        <w:t xml:space="preserve">Это государственная пенсия, взносы на которую были обязательными и составляли 6 % зарплаты сотрудника (еще 16 % направлялись в страховую пенсию). Накопления формировались в </w:t>
      </w:r>
      <w:proofErr w:type="gramStart"/>
      <w:r w:rsidRPr="00F62F2E">
        <w:t>2002 — 2014</w:t>
      </w:r>
      <w:proofErr w:type="gramEnd"/>
      <w:r w:rsidRPr="00F62F2E">
        <w:t xml:space="preserve"> годах, после чего их заморозили. То есть новые счета не открываются, работодатели все 22 % от зарплаты перечисляют в страховую пенсию, но накопительная никуда не исчезла. </w:t>
      </w:r>
      <w:proofErr w:type="spellStart"/>
      <w:r w:rsidRPr="00F62F2E">
        <w:t>Соцфонд</w:t>
      </w:r>
      <w:proofErr w:type="spellEnd"/>
      <w:r w:rsidRPr="00F62F2E">
        <w:t xml:space="preserve"> или негосударственные пенсионные фонды продолжают ее инвестировать и выплачивать накопленное тем, кому исполнилось 55/60 лет.</w:t>
      </w:r>
    </w:p>
    <w:p w14:paraId="1E7F1F29" w14:textId="77777777" w:rsidR="00105365" w:rsidRPr="00F62F2E" w:rsidRDefault="00F62F2E" w:rsidP="00105365">
      <w:r w:rsidRPr="00F62F2E">
        <w:t>«</w:t>
      </w:r>
      <w:r w:rsidR="00105365" w:rsidRPr="00F62F2E">
        <w:t>Газфонд Пенсионные накопления</w:t>
      </w:r>
      <w:r w:rsidRPr="00F62F2E">
        <w:t>»</w:t>
      </w:r>
      <w:r w:rsidR="00105365" w:rsidRPr="00F62F2E">
        <w:t xml:space="preserve"> крупнейший пенсионный фонд по количеству застрахованных лиц, то есть тех, кто хранит здесь накопительную пенсию — почти 6,3 млн человек. Несмотря на заморозку, средства можно переводить между пенсионными фондами, </w:t>
      </w:r>
      <w:r w:rsidRPr="00F62F2E">
        <w:t>«</w:t>
      </w:r>
      <w:r w:rsidR="00105365" w:rsidRPr="00F62F2E">
        <w:t>Газфонд ПН</w:t>
      </w:r>
      <w:r w:rsidRPr="00F62F2E">
        <w:t>»</w:t>
      </w:r>
      <w:r w:rsidR="00105365" w:rsidRPr="00F62F2E">
        <w:t xml:space="preserve"> позволяет подать заявку онлайн.</w:t>
      </w:r>
    </w:p>
    <w:p w14:paraId="0DDB1C46" w14:textId="77777777" w:rsidR="00105365" w:rsidRPr="00F62F2E" w:rsidRDefault="00105365" w:rsidP="00105365">
      <w:r w:rsidRPr="00F62F2E">
        <w:t>Корпоративные пенсионные программы</w:t>
      </w:r>
    </w:p>
    <w:p w14:paraId="29D85BA2" w14:textId="77777777" w:rsidR="00105365" w:rsidRPr="00F62F2E" w:rsidRDefault="00105365" w:rsidP="00105365">
      <w:r w:rsidRPr="00F62F2E">
        <w:t>Как и в большинстве других негосударственных пенсионных фондов, работа с корпоративными клиентами здесь идет индивидуальная, предприятиям предлагается оставить заявку и обсудить все детали с представителем. Есть четыре типа программ в зависимости от целей и категории сотрудников, на которых оформляется пенсия:</w:t>
      </w:r>
    </w:p>
    <w:p w14:paraId="6C402426" w14:textId="77777777" w:rsidR="00105365" w:rsidRPr="00F62F2E" w:rsidRDefault="00105365" w:rsidP="00105365">
      <w:r w:rsidRPr="00F62F2E">
        <w:t xml:space="preserve">    Мотивация персонала: для топ-менеджеров, ключевых сотрудников и сотрудников-наставников.</w:t>
      </w:r>
    </w:p>
    <w:p w14:paraId="73B7BEE3" w14:textId="77777777" w:rsidR="00105365" w:rsidRPr="00F62F2E" w:rsidRDefault="00105365" w:rsidP="00105365">
      <w:r w:rsidRPr="00F62F2E">
        <w:t xml:space="preserve">    Удержание персонала: для ценных сотрудников и дефицитных специалистов.</w:t>
      </w:r>
    </w:p>
    <w:p w14:paraId="6B22F8AF" w14:textId="77777777" w:rsidR="00105365" w:rsidRPr="00F62F2E" w:rsidRDefault="00105365" w:rsidP="00105365">
      <w:r w:rsidRPr="00F62F2E">
        <w:t xml:space="preserve">    Омоложение состава персонала: для сотрудников пенсионного и предпенсионного возраста.</w:t>
      </w:r>
    </w:p>
    <w:p w14:paraId="37AB32E8" w14:textId="77777777" w:rsidR="00105365" w:rsidRPr="00F62F2E" w:rsidRDefault="00105365" w:rsidP="00105365">
      <w:r w:rsidRPr="00F62F2E">
        <w:t xml:space="preserve">    Социальная защита персонала: для всех сотрудников на условиях долевого формирования пенсии.</w:t>
      </w:r>
    </w:p>
    <w:p w14:paraId="3DCCC653" w14:textId="77777777" w:rsidR="00105365" w:rsidRPr="00F62F2E" w:rsidRDefault="00105365" w:rsidP="00105365">
      <w:r w:rsidRPr="00F62F2E">
        <w:t xml:space="preserve">Среди крупных клиентов фонда — </w:t>
      </w:r>
      <w:r w:rsidR="00F62F2E" w:rsidRPr="00F62F2E">
        <w:t>«</w:t>
      </w:r>
      <w:r w:rsidRPr="00F62F2E">
        <w:t>Норникель</w:t>
      </w:r>
      <w:r w:rsidR="00F62F2E" w:rsidRPr="00F62F2E">
        <w:t>»</w:t>
      </w:r>
      <w:r w:rsidRPr="00F62F2E">
        <w:t xml:space="preserve">, МОЭСК, Россельхозбанк, </w:t>
      </w:r>
      <w:r w:rsidR="00F62F2E" w:rsidRPr="00F62F2E">
        <w:t>«</w:t>
      </w:r>
      <w:r w:rsidRPr="00F62F2E">
        <w:t>ЦЭНКИ Космодромы России</w:t>
      </w:r>
      <w:r w:rsidR="00F62F2E" w:rsidRPr="00F62F2E">
        <w:t>»</w:t>
      </w:r>
      <w:r w:rsidRPr="00F62F2E">
        <w:t>.</w:t>
      </w:r>
    </w:p>
    <w:p w14:paraId="73E12209" w14:textId="77777777" w:rsidR="00105365" w:rsidRPr="00F62F2E" w:rsidRDefault="00105365" w:rsidP="00105365">
      <w:r w:rsidRPr="00F62F2E">
        <w:t>История: от корпоративного фонда к крупнейшему НПФ</w:t>
      </w:r>
    </w:p>
    <w:p w14:paraId="1EE3A2D7" w14:textId="77777777" w:rsidR="00105365" w:rsidRPr="00F62F2E" w:rsidRDefault="00105365" w:rsidP="00105365">
      <w:r w:rsidRPr="00F62F2E">
        <w:t xml:space="preserve">Этот негосударственный пенсионный фонд появился в 1994 году, назывался он </w:t>
      </w:r>
      <w:r w:rsidR="00F62F2E" w:rsidRPr="00F62F2E">
        <w:t>«</w:t>
      </w:r>
      <w:r w:rsidRPr="00F62F2E">
        <w:t>Газфонд</w:t>
      </w:r>
      <w:r w:rsidR="00F62F2E" w:rsidRPr="00F62F2E">
        <w:t>»</w:t>
      </w:r>
      <w:r w:rsidRPr="00F62F2E">
        <w:t xml:space="preserve">. Тогда его главной задачей была поддержка сотрудников газовой отрасли, это был корпоративный НПФ </w:t>
      </w:r>
      <w:r w:rsidR="00F62F2E" w:rsidRPr="00F62F2E">
        <w:t>«</w:t>
      </w:r>
      <w:r w:rsidRPr="00F62F2E">
        <w:t>Газпрома</w:t>
      </w:r>
      <w:r w:rsidR="00F62F2E" w:rsidRPr="00F62F2E">
        <w:t>»</w:t>
      </w:r>
      <w:r w:rsidRPr="00F62F2E">
        <w:t xml:space="preserve">. Когда государство объявило, что теперь 6 % с зарплат работающих будут отчисляться на их именную накопительную пенсию, </w:t>
      </w:r>
      <w:r w:rsidR="00F62F2E" w:rsidRPr="00F62F2E">
        <w:t>«</w:t>
      </w:r>
      <w:r w:rsidRPr="00F62F2E">
        <w:t>Газфонд</w:t>
      </w:r>
      <w:r w:rsidR="00F62F2E" w:rsidRPr="00F62F2E">
        <w:t>»</w:t>
      </w:r>
      <w:r w:rsidRPr="00F62F2E">
        <w:t xml:space="preserve"> оперативно включился в эту систему.</w:t>
      </w:r>
    </w:p>
    <w:p w14:paraId="1DEAD76B" w14:textId="77777777" w:rsidR="00105365" w:rsidRPr="00F62F2E" w:rsidRDefault="00105365" w:rsidP="00105365">
      <w:r w:rsidRPr="00F62F2E">
        <w:t xml:space="preserve">Пенсионный фонд разрастался, обеспечивал корпоративными пенсиями все большее число отраслевых предприятий, попутно расширяясь и по второму направлению, клиентская база прирастала не только газовиками, но и теми, кто переводил сюда свою накопительную пенсию. После очередных изменений в законодательстве было решено разделить эти составляющие: старое название, </w:t>
      </w:r>
      <w:r w:rsidR="00F62F2E" w:rsidRPr="00F62F2E">
        <w:t>«</w:t>
      </w:r>
      <w:r w:rsidRPr="00F62F2E">
        <w:t>Газфонд</w:t>
      </w:r>
      <w:r w:rsidR="00F62F2E" w:rsidRPr="00F62F2E">
        <w:t>»</w:t>
      </w:r>
      <w:r w:rsidRPr="00F62F2E">
        <w:t xml:space="preserve">, осталось за корпоративным пенсионным фондом. А компания, работающая с накопительной пенсией и сбережениями простых смертных, стала называться </w:t>
      </w:r>
      <w:r w:rsidR="00F62F2E" w:rsidRPr="00F62F2E">
        <w:t>«</w:t>
      </w:r>
      <w:r w:rsidRPr="00F62F2E">
        <w:t>Газфонд Пенсионные накопления</w:t>
      </w:r>
      <w:r w:rsidR="00F62F2E" w:rsidRPr="00F62F2E">
        <w:t>»</w:t>
      </w:r>
      <w:r w:rsidRPr="00F62F2E">
        <w:t>.</w:t>
      </w:r>
    </w:p>
    <w:p w14:paraId="5556D805" w14:textId="77777777" w:rsidR="00105365" w:rsidRPr="00F62F2E" w:rsidRDefault="00105365" w:rsidP="00105365">
      <w:r w:rsidRPr="00F62F2E">
        <w:t xml:space="preserve">Этот фонд, </w:t>
      </w:r>
      <w:r w:rsidR="00F62F2E" w:rsidRPr="00F62F2E">
        <w:t>«</w:t>
      </w:r>
      <w:r w:rsidRPr="00F62F2E">
        <w:t>Газфонд Пенсионные накопления</w:t>
      </w:r>
      <w:r w:rsidR="00F62F2E" w:rsidRPr="00F62F2E">
        <w:t>»</w:t>
      </w:r>
      <w:r w:rsidRPr="00F62F2E">
        <w:t xml:space="preserve">, продолжал укрупняться, как за счет собственных новых клиентов, так и после поглощения других фондов. В 2016 году к нему присоединились </w:t>
      </w:r>
      <w:r w:rsidR="00F62F2E" w:rsidRPr="00F62F2E">
        <w:t>«</w:t>
      </w:r>
      <w:proofErr w:type="spellStart"/>
      <w:r w:rsidRPr="00F62F2E">
        <w:t>КИТФинанс</w:t>
      </w:r>
      <w:proofErr w:type="spellEnd"/>
      <w:r w:rsidRPr="00F62F2E">
        <w:t xml:space="preserve"> НПФ</w:t>
      </w:r>
      <w:r w:rsidR="00F62F2E" w:rsidRPr="00F62F2E">
        <w:t>»</w:t>
      </w:r>
      <w:r w:rsidRPr="00F62F2E">
        <w:t xml:space="preserve"> (более 2 млн клиентов), </w:t>
      </w:r>
      <w:r w:rsidR="00F62F2E" w:rsidRPr="00F62F2E">
        <w:t>«</w:t>
      </w:r>
      <w:r w:rsidRPr="00F62F2E">
        <w:t xml:space="preserve">НПФ </w:t>
      </w:r>
      <w:r w:rsidR="00F62F2E" w:rsidRPr="00F62F2E">
        <w:t>«</w:t>
      </w:r>
      <w:r w:rsidRPr="00F62F2E">
        <w:t>Наследие</w:t>
      </w:r>
      <w:r w:rsidR="00F62F2E" w:rsidRPr="00F62F2E">
        <w:t>»</w:t>
      </w:r>
      <w:r w:rsidRPr="00F62F2E">
        <w:t xml:space="preserve"> </w:t>
      </w:r>
      <w:r w:rsidRPr="00F62F2E">
        <w:lastRenderedPageBreak/>
        <w:t xml:space="preserve">(800 000 клиентов), </w:t>
      </w:r>
      <w:r w:rsidR="00F62F2E" w:rsidRPr="00F62F2E">
        <w:t>«</w:t>
      </w:r>
      <w:r w:rsidRPr="00F62F2E">
        <w:t xml:space="preserve">НПФ </w:t>
      </w:r>
      <w:r w:rsidR="00F62F2E" w:rsidRPr="00F62F2E">
        <w:t>«</w:t>
      </w:r>
      <w:proofErr w:type="spellStart"/>
      <w:r w:rsidRPr="00F62F2E">
        <w:t>Промагрофонд</w:t>
      </w:r>
      <w:proofErr w:type="spellEnd"/>
      <w:r w:rsidR="00F62F2E" w:rsidRPr="00F62F2E">
        <w:t>»</w:t>
      </w:r>
      <w:r w:rsidRPr="00F62F2E">
        <w:t xml:space="preserve"> (2 млн клиентов). В 2024 году частью </w:t>
      </w:r>
      <w:r w:rsidR="00F62F2E" w:rsidRPr="00F62F2E">
        <w:t>«</w:t>
      </w:r>
      <w:r w:rsidRPr="00F62F2E">
        <w:t>Газфонда ПН</w:t>
      </w:r>
      <w:r w:rsidR="00F62F2E" w:rsidRPr="00F62F2E">
        <w:t>»</w:t>
      </w:r>
      <w:r w:rsidRPr="00F62F2E">
        <w:t xml:space="preserve"> стала </w:t>
      </w:r>
      <w:r w:rsidR="00F62F2E" w:rsidRPr="00F62F2E">
        <w:t>«</w:t>
      </w:r>
      <w:r w:rsidRPr="00F62F2E">
        <w:t>Алмазная осень</w:t>
      </w:r>
      <w:r w:rsidR="00F62F2E" w:rsidRPr="00F62F2E">
        <w:t>»</w:t>
      </w:r>
      <w:r w:rsidRPr="00F62F2E">
        <w:t xml:space="preserve">, принадлежавшая корпорации </w:t>
      </w:r>
      <w:r w:rsidR="00F62F2E" w:rsidRPr="00F62F2E">
        <w:t>«</w:t>
      </w:r>
      <w:r w:rsidRPr="00F62F2E">
        <w:t>Алроса</w:t>
      </w:r>
      <w:r w:rsidR="00F62F2E" w:rsidRPr="00F62F2E">
        <w:t>»</w:t>
      </w:r>
      <w:r w:rsidRPr="00F62F2E">
        <w:t>.</w:t>
      </w:r>
    </w:p>
    <w:p w14:paraId="7FAA21D6" w14:textId="77777777" w:rsidR="00105365" w:rsidRPr="00F62F2E" w:rsidRDefault="00105365" w:rsidP="00105365">
      <w:r w:rsidRPr="00F62F2E">
        <w:t xml:space="preserve">В итоге сейчас бывший корпоративный фонд газовиков — это 778 млрд рублей активов и 6,3 млн счетов по накопительной пенсии. По этим параметрам </w:t>
      </w:r>
      <w:r w:rsidR="00F62F2E" w:rsidRPr="00F62F2E">
        <w:t>«</w:t>
      </w:r>
      <w:r w:rsidRPr="00F62F2E">
        <w:t>Газфонд Пенсионные накопления</w:t>
      </w:r>
      <w:r w:rsidR="00F62F2E" w:rsidRPr="00F62F2E">
        <w:t>»</w:t>
      </w:r>
      <w:r w:rsidRPr="00F62F2E">
        <w:t xml:space="preserve"> уступает только Сберу и ВТБ.</w:t>
      </w:r>
    </w:p>
    <w:p w14:paraId="3CE10FC5" w14:textId="77777777" w:rsidR="00105365" w:rsidRPr="00F62F2E" w:rsidRDefault="00105365" w:rsidP="00105365">
      <w:r w:rsidRPr="00F62F2E">
        <w:t xml:space="preserve">Учредитель фонда — </w:t>
      </w:r>
      <w:r w:rsidR="00F62F2E" w:rsidRPr="00F62F2E">
        <w:t>«</w:t>
      </w:r>
      <w:r w:rsidRPr="00F62F2E">
        <w:t>КИТ Финанс Пенсионный администратор</w:t>
      </w:r>
      <w:r w:rsidR="00F62F2E" w:rsidRPr="00F62F2E">
        <w:t>»</w:t>
      </w:r>
      <w:r w:rsidRPr="00F62F2E">
        <w:t xml:space="preserve">, по данным </w:t>
      </w:r>
      <w:r w:rsidR="00F62F2E" w:rsidRPr="00F62F2E">
        <w:t>«</w:t>
      </w:r>
      <w:r w:rsidRPr="00F62F2E">
        <w:t>Контур-Фокуса</w:t>
      </w:r>
      <w:r w:rsidR="00F62F2E" w:rsidRPr="00F62F2E">
        <w:t>»</w:t>
      </w:r>
      <w:r w:rsidRPr="00F62F2E">
        <w:t xml:space="preserve">, раньше ключевым акционером было ООО </w:t>
      </w:r>
      <w:r w:rsidR="00F62F2E" w:rsidRPr="00F62F2E">
        <w:t>«</w:t>
      </w:r>
      <w:r w:rsidRPr="00F62F2E">
        <w:t>Кит Финанс Пенсионный администратор</w:t>
      </w:r>
      <w:r w:rsidR="00F62F2E" w:rsidRPr="00F62F2E">
        <w:t>»</w:t>
      </w:r>
      <w:r w:rsidRPr="00F62F2E">
        <w:t xml:space="preserve">, с февраля 2022 года более 99 % принадлежит Анатолию Гавриленко и Олегу </w:t>
      </w:r>
      <w:proofErr w:type="spellStart"/>
      <w:r w:rsidRPr="00F62F2E">
        <w:t>Бялошицкому</w:t>
      </w:r>
      <w:proofErr w:type="spellEnd"/>
      <w:r w:rsidRPr="00F62F2E">
        <w:t>.</w:t>
      </w:r>
    </w:p>
    <w:p w14:paraId="2126CA51" w14:textId="77777777" w:rsidR="00105365" w:rsidRPr="00F62F2E" w:rsidRDefault="00105365" w:rsidP="00105365">
      <w:r w:rsidRPr="00F62F2E">
        <w:t>За надежность фонда можно не переживать: он регулярно проходит стресс-тестирования Центробанка, да и сбережения вкладчиков застрахованы государством.</w:t>
      </w:r>
    </w:p>
    <w:p w14:paraId="682C3F6B" w14:textId="77777777" w:rsidR="00105365" w:rsidRPr="00F62F2E" w:rsidRDefault="00105365" w:rsidP="00105365">
      <w:r w:rsidRPr="00F62F2E">
        <w:t>Сервис: как оформить договор</w:t>
      </w:r>
    </w:p>
    <w:p w14:paraId="0489DC58" w14:textId="77777777" w:rsidR="00105365" w:rsidRPr="00F62F2E" w:rsidRDefault="00105365" w:rsidP="00105365">
      <w:r w:rsidRPr="00F62F2E">
        <w:t xml:space="preserve">Российские банки невероятно </w:t>
      </w:r>
      <w:proofErr w:type="spellStart"/>
      <w:r w:rsidRPr="00F62F2E">
        <w:t>цифровизованы</w:t>
      </w:r>
      <w:proofErr w:type="spellEnd"/>
      <w:r w:rsidRPr="00F62F2E">
        <w:t xml:space="preserve"> и удобны своими онлайн возможностями. Негосударственные пенсионные фонды, казалось бы, тоже часть финансовой системы страны, да еще и многие тесно связаны с банками. Однако в массе своей НПФ по уровню развития сервисов отстали. </w:t>
      </w:r>
      <w:r w:rsidR="00F62F2E" w:rsidRPr="00F62F2E">
        <w:t>«</w:t>
      </w:r>
      <w:r w:rsidRPr="00F62F2E">
        <w:t>Газфонд Пенсионные накопления</w:t>
      </w:r>
      <w:r w:rsidR="00F62F2E" w:rsidRPr="00F62F2E">
        <w:t>»</w:t>
      </w:r>
      <w:r w:rsidRPr="00F62F2E">
        <w:t xml:space="preserve"> один из тех, кто попал в 21 век и старается быть удобным. Пообщаться с представителями фонда можно в отделениях (записавшись онлайн), по телефону или с помощью </w:t>
      </w:r>
      <w:proofErr w:type="spellStart"/>
      <w:r w:rsidRPr="00F62F2E">
        <w:t>телеграм</w:t>
      </w:r>
      <w:proofErr w:type="spellEnd"/>
      <w:r w:rsidRPr="00F62F2E">
        <w:t>-бота. А еще у этого фонда есть свое мобильное приложение.</w:t>
      </w:r>
    </w:p>
    <w:p w14:paraId="37D6C1BC" w14:textId="77777777" w:rsidR="00105365" w:rsidRPr="00F62F2E" w:rsidRDefault="00105365" w:rsidP="00105365">
      <w:r w:rsidRPr="00F62F2E">
        <w:t xml:space="preserve">Чтобы оформить корпоративную пенсию, необходимо оставить заявку на сайте и обговорить с менеджером условия. С договором по программе долгосрочных сбережений все гораздо проще. </w:t>
      </w:r>
    </w:p>
    <w:p w14:paraId="44D311C1" w14:textId="77777777" w:rsidR="00105365" w:rsidRPr="00F62F2E" w:rsidRDefault="00105365" w:rsidP="00105365">
      <w:r w:rsidRPr="00F62F2E">
        <w:t xml:space="preserve">Вступить в программу долгосрочных сбережений с </w:t>
      </w:r>
      <w:proofErr w:type="spellStart"/>
      <w:r w:rsidRPr="00F62F2E">
        <w:t>госсофинансированием</w:t>
      </w:r>
      <w:proofErr w:type="spellEnd"/>
      <w:r w:rsidRPr="00F62F2E">
        <w:t xml:space="preserve"> и подписать договор с НПФ </w:t>
      </w:r>
      <w:r w:rsidR="00F62F2E" w:rsidRPr="00F62F2E">
        <w:t>«</w:t>
      </w:r>
      <w:r w:rsidRPr="00F62F2E">
        <w:t>Газфонд Пенсионные накопления</w:t>
      </w:r>
      <w:r w:rsidR="00F62F2E" w:rsidRPr="00F62F2E">
        <w:t>»</w:t>
      </w:r>
      <w:r w:rsidRPr="00F62F2E">
        <w:t xml:space="preserve"> можно на сайте </w:t>
      </w:r>
      <w:r w:rsidR="00F62F2E" w:rsidRPr="00F62F2E">
        <w:t>«</w:t>
      </w:r>
      <w:proofErr w:type="spellStart"/>
      <w:r w:rsidRPr="00F62F2E">
        <w:t>Финормы</w:t>
      </w:r>
      <w:proofErr w:type="spellEnd"/>
      <w:r w:rsidR="00F62F2E" w:rsidRPr="00F62F2E">
        <w:t>»</w:t>
      </w:r>
      <w:r w:rsidRPr="00F62F2E">
        <w:t xml:space="preserve">. Это аккредитованный Центробанком маркетплейс, то есть специальная онлайн площадка, где продаются финансовые услуги. </w:t>
      </w:r>
    </w:p>
    <w:p w14:paraId="705CE563" w14:textId="77777777" w:rsidR="00105365" w:rsidRPr="00F62F2E" w:rsidRDefault="00105365" w:rsidP="00105365">
      <w:r w:rsidRPr="00F62F2E">
        <w:t xml:space="preserve">Вот в чем преимущества </w:t>
      </w:r>
      <w:r w:rsidR="00F62F2E" w:rsidRPr="00F62F2E">
        <w:t>«</w:t>
      </w:r>
      <w:proofErr w:type="spellStart"/>
      <w:r w:rsidRPr="00F62F2E">
        <w:t>Финормы</w:t>
      </w:r>
      <w:proofErr w:type="spellEnd"/>
      <w:r w:rsidR="00F62F2E" w:rsidRPr="00F62F2E">
        <w:t>»</w:t>
      </w:r>
      <w:r w:rsidRPr="00F62F2E">
        <w:t>:</w:t>
      </w:r>
    </w:p>
    <w:p w14:paraId="36D903B9" w14:textId="77777777" w:rsidR="00105365" w:rsidRPr="00F62F2E" w:rsidRDefault="00105365" w:rsidP="00105365">
      <w:r w:rsidRPr="00F62F2E">
        <w:t xml:space="preserve">    Возможность сравнить предложения нескольких пенсионных фондов и выбрать самый выгодный вариант.</w:t>
      </w:r>
    </w:p>
    <w:p w14:paraId="3E709451" w14:textId="77777777" w:rsidR="00105365" w:rsidRPr="00F62F2E" w:rsidRDefault="00105365" w:rsidP="00105365">
      <w:r w:rsidRPr="00F62F2E">
        <w:t xml:space="preserve">    Авторизация через Госуслуги, не надо тратить время на заполнение десятка полей. И это безопасно, разрешение выдало государство, это как зайти в налоговую через Госуслуги.</w:t>
      </w:r>
    </w:p>
    <w:p w14:paraId="7FF6C588" w14:textId="77777777" w:rsidR="00105365" w:rsidRPr="00F62F2E" w:rsidRDefault="00105365" w:rsidP="00105365">
      <w:r w:rsidRPr="00F62F2E">
        <w:t xml:space="preserve">    Подписание договора полностью онлайн, никаких офисов, созвонов, переписки по почте. Документы подписываются через смс. </w:t>
      </w:r>
    </w:p>
    <w:p w14:paraId="3904F801" w14:textId="77777777" w:rsidR="00105365" w:rsidRPr="00F62F2E" w:rsidRDefault="00105365" w:rsidP="00105365">
      <w:r w:rsidRPr="00F62F2E">
        <w:t xml:space="preserve">    Сделки проходят через регистратор финансовых транзакций (еще один обязательный государственный элемент). </w:t>
      </w:r>
      <w:proofErr w:type="gramStart"/>
      <w:r w:rsidRPr="00F62F2E">
        <w:t>РТФ это</w:t>
      </w:r>
      <w:proofErr w:type="gramEnd"/>
      <w:r w:rsidRPr="00F62F2E">
        <w:t xml:space="preserve"> не только подтверждение безопасности, но и комфорт. Он хранит данные о переводах, можно будет получать справки, имеющие юридическую силу. </w:t>
      </w:r>
    </w:p>
    <w:p w14:paraId="0EAB131C" w14:textId="77777777" w:rsidR="00105365" w:rsidRPr="00F62F2E" w:rsidRDefault="00105365" w:rsidP="00105365">
      <w:r w:rsidRPr="00F62F2E">
        <w:t xml:space="preserve">    Все максимально просто и быстро. Дружелюбный интерфейс, понятно, куда нажимать и где что искать. </w:t>
      </w:r>
    </w:p>
    <w:p w14:paraId="5408DD5B" w14:textId="77777777" w:rsidR="00105365" w:rsidRPr="00F62F2E" w:rsidRDefault="00105365" w:rsidP="00105365">
      <w:r w:rsidRPr="00F62F2E">
        <w:lastRenderedPageBreak/>
        <w:t xml:space="preserve">Другие преимущества – продуманный личный кабинет. Еще до того, как оформить программу долгосрочных сбережений, вы можете посчитать на специальном калькуляторе, какую выгоду она принесет именно вам, с учетом вашего уровня дохода, возраста, возможности откладывать. В Личном кабинете можно проверить, как поживают ваши инвестиции: сколько уже добавило государство, какой процент заработал НПФ. Удобно, не нужно искать информацию на других площадках. Чтобы стать клиентом пенсионного фонда, нужно сделать три шага: </w:t>
      </w:r>
    </w:p>
    <w:p w14:paraId="7320D122" w14:textId="77777777" w:rsidR="00105365" w:rsidRPr="00F62F2E" w:rsidRDefault="00105365" w:rsidP="00105365">
      <w:r w:rsidRPr="00F62F2E">
        <w:t xml:space="preserve">    Принять решение. </w:t>
      </w:r>
    </w:p>
    <w:p w14:paraId="4D0406D4" w14:textId="77777777" w:rsidR="00105365" w:rsidRPr="00F62F2E" w:rsidRDefault="00105365" w:rsidP="00105365">
      <w:r w:rsidRPr="00F62F2E">
        <w:t xml:space="preserve">    Подписать договор с помощью СМС. </w:t>
      </w:r>
    </w:p>
    <w:p w14:paraId="2E86C810" w14:textId="77777777" w:rsidR="00105365" w:rsidRPr="00F62F2E" w:rsidRDefault="00105365" w:rsidP="00105365">
      <w:r w:rsidRPr="00F62F2E">
        <w:t xml:space="preserve">    Оплатить первый взнос.</w:t>
      </w:r>
    </w:p>
    <w:p w14:paraId="03B5C783" w14:textId="77777777" w:rsidR="00105365" w:rsidRPr="00F62F2E" w:rsidRDefault="00105365" w:rsidP="00105365">
      <w:r w:rsidRPr="00F62F2E">
        <w:t>Что в итоге</w:t>
      </w:r>
    </w:p>
    <w:p w14:paraId="6FB39AD1" w14:textId="77777777" w:rsidR="00105365" w:rsidRPr="00F62F2E" w:rsidRDefault="00105365" w:rsidP="00105365">
      <w:r w:rsidRPr="00F62F2E">
        <w:t xml:space="preserve">    </w:t>
      </w:r>
      <w:r w:rsidR="00F62F2E" w:rsidRPr="00F62F2E">
        <w:t>«</w:t>
      </w:r>
      <w:r w:rsidRPr="00F62F2E">
        <w:t>Газфонд Пенсионные накопления</w:t>
      </w:r>
      <w:r w:rsidR="00F62F2E" w:rsidRPr="00F62F2E">
        <w:t>»</w:t>
      </w:r>
      <w:r w:rsidRPr="00F62F2E">
        <w:t xml:space="preserve"> — один из крупнейших по пенсионным накоплениям. </w:t>
      </w:r>
    </w:p>
    <w:p w14:paraId="584746E6" w14:textId="77777777" w:rsidR="00105365" w:rsidRPr="00F62F2E" w:rsidRDefault="00105365" w:rsidP="00105365">
      <w:r w:rsidRPr="00F62F2E">
        <w:t xml:space="preserve">    Сейчас он развивается в сторону личных добровольных сбережений. В том числе по ПДС. </w:t>
      </w:r>
    </w:p>
    <w:p w14:paraId="4177D2E0" w14:textId="77777777" w:rsidR="00105365" w:rsidRPr="00F62F2E" w:rsidRDefault="00105365" w:rsidP="00105365">
      <w:r w:rsidRPr="00F62F2E">
        <w:t xml:space="preserve">    В последние годы накопительные пенсии инвестирует успешнее, чем пенсионные резервы. </w:t>
      </w:r>
    </w:p>
    <w:p w14:paraId="2CE1B5BD" w14:textId="77777777" w:rsidR="00105365" w:rsidRPr="00F62F2E" w:rsidRDefault="00105365" w:rsidP="00105365">
      <w:r w:rsidRPr="00F62F2E">
        <w:t xml:space="preserve">    По резервам исторически доходность для пенсионного фонда неплохая, в последний год была ниже обычного. </w:t>
      </w:r>
    </w:p>
    <w:p w14:paraId="6A05EFBF" w14:textId="77777777" w:rsidR="00105365" w:rsidRPr="00F62F2E" w:rsidRDefault="00105365" w:rsidP="00105365">
      <w:r w:rsidRPr="00F62F2E">
        <w:t xml:space="preserve">    НПФ работает офлайн, но предлагает клиентам по максимуму решать все вопросы онлайн, через форму обратной связи или </w:t>
      </w:r>
      <w:proofErr w:type="spellStart"/>
      <w:r w:rsidRPr="00F62F2E">
        <w:t>телеграм</w:t>
      </w:r>
      <w:proofErr w:type="spellEnd"/>
      <w:r w:rsidRPr="00F62F2E">
        <w:t>-бот.</w:t>
      </w:r>
    </w:p>
    <w:p w14:paraId="00CB554C" w14:textId="77777777" w:rsidR="00105365" w:rsidRPr="00F62F2E" w:rsidRDefault="00105365" w:rsidP="00105365">
      <w:r w:rsidRPr="00F62F2E">
        <w:t xml:space="preserve">    Подписать договор по программе долгосрочных сбережений удобно с помощью финансового маркетплейса </w:t>
      </w:r>
      <w:r w:rsidR="00F62F2E" w:rsidRPr="00F62F2E">
        <w:t>«</w:t>
      </w:r>
      <w:proofErr w:type="spellStart"/>
      <w:r w:rsidRPr="00F62F2E">
        <w:t>Финорма</w:t>
      </w:r>
      <w:proofErr w:type="spellEnd"/>
      <w:r w:rsidR="00F62F2E" w:rsidRPr="00F62F2E">
        <w:t>»</w:t>
      </w:r>
      <w:r w:rsidRPr="00F62F2E">
        <w:t>. Это быстро и безопасно.</w:t>
      </w:r>
    </w:p>
    <w:p w14:paraId="1393EF19" w14:textId="77777777" w:rsidR="00F02B2B" w:rsidRPr="00F62F2E" w:rsidRDefault="00105365" w:rsidP="00105365">
      <w:hyperlink r:id="rId13" w:history="1">
        <w:r w:rsidRPr="00F62F2E">
          <w:rPr>
            <w:rStyle w:val="a3"/>
          </w:rPr>
          <w:t>https://pensiya.pro/npf-gazfond-pensionnye-nakopleniya-skolko-zarabatyvaet-i-chto-daet-klientam/</w:t>
        </w:r>
      </w:hyperlink>
    </w:p>
    <w:p w14:paraId="2D484530" w14:textId="77777777" w:rsidR="00053F24" w:rsidRPr="00F62F2E" w:rsidRDefault="00053F24" w:rsidP="00053F24">
      <w:pPr>
        <w:pStyle w:val="2"/>
      </w:pPr>
      <w:bookmarkStart w:id="39" w:name="_Toc190840434"/>
      <w:r w:rsidRPr="00F62F2E">
        <w:t xml:space="preserve">Агентство страховых новостей, 18.02.2025, Чистая прибыль </w:t>
      </w:r>
      <w:r w:rsidR="00F62F2E" w:rsidRPr="00F62F2E">
        <w:t>«</w:t>
      </w:r>
      <w:r w:rsidRPr="00F62F2E">
        <w:t>Совкомбанк Страхования</w:t>
      </w:r>
      <w:r w:rsidR="00F62F2E" w:rsidRPr="00F62F2E">
        <w:t>»</w:t>
      </w:r>
      <w:r w:rsidRPr="00F62F2E">
        <w:t xml:space="preserve"> за 2024 г. выросла на 60%</w:t>
      </w:r>
      <w:bookmarkEnd w:id="39"/>
    </w:p>
    <w:p w14:paraId="4892FCC5" w14:textId="77777777" w:rsidR="00053F24" w:rsidRPr="00F62F2E" w:rsidRDefault="00053F24" w:rsidP="00B81884">
      <w:pPr>
        <w:pStyle w:val="3"/>
      </w:pPr>
      <w:bookmarkStart w:id="40" w:name="_Toc190840435"/>
      <w:r w:rsidRPr="00F62F2E">
        <w:t xml:space="preserve">Прибыль после налогообложения </w:t>
      </w:r>
      <w:r w:rsidR="00F62F2E" w:rsidRPr="00F62F2E">
        <w:t>«</w:t>
      </w:r>
      <w:r w:rsidRPr="00F62F2E">
        <w:t>Совкомбанк Страхования</w:t>
      </w:r>
      <w:r w:rsidR="00F62F2E" w:rsidRPr="00F62F2E">
        <w:t>»</w:t>
      </w:r>
      <w:r w:rsidRPr="00F62F2E">
        <w:t xml:space="preserve"> за 2024 г. по ОСБУ составила 16,9 млрд р., что на 60% больше, чем в 2023 г. (10,5 млрд р.). Капитал компании составил 19,8 млрд р.</w:t>
      </w:r>
      <w:bookmarkEnd w:id="40"/>
    </w:p>
    <w:p w14:paraId="49F7E7D9" w14:textId="77777777" w:rsidR="00053F24" w:rsidRPr="00F62F2E" w:rsidRDefault="00053F24" w:rsidP="00053F24">
      <w:r w:rsidRPr="00F62F2E">
        <w:t>Размер собранных премий увеличился более чем в 1,5 раза до 25,8 млрд р., что на 8,9 млрд р. больше, чем за 2023 г. Большая часть собранных премий пришлась на каско - 12 млрд р. (доля в портфеле 47%), НС - 3,8 млрд р. (15%), ДМС - 2,2 млрд р. (8%), ОСАГО - 1,7 млрд р. (7%), сообщила компания.</w:t>
      </w:r>
    </w:p>
    <w:p w14:paraId="46863C8F" w14:textId="77777777" w:rsidR="00053F24" w:rsidRPr="00F62F2E" w:rsidRDefault="00053F24" w:rsidP="00053F24">
      <w:r w:rsidRPr="00F62F2E">
        <w:t>Страховые выплаты составили 10 млрд р., что на 28% больше, чем за 2023 г. (7,8 млрд р.). Основные суммы пришлись на моторные виды страхования: каско (5,7 млрд р.) и ОСАГО (1 млрд р.). Наибольшая динамика выплат в 2024 г. - грузы (х2,4 раза), ипотечное страхование - в 1,9 раза.</w:t>
      </w:r>
    </w:p>
    <w:p w14:paraId="26CE13CA" w14:textId="77777777" w:rsidR="00053F24" w:rsidRPr="00F62F2E" w:rsidRDefault="00F62F2E" w:rsidP="00053F24">
      <w:r w:rsidRPr="00F62F2E">
        <w:lastRenderedPageBreak/>
        <w:t>«</w:t>
      </w:r>
      <w:r w:rsidR="00053F24" w:rsidRPr="00F62F2E">
        <w:t>В 2024 г. мы продолжили активную работу по противодействию страховому мошенничеству. Общая сумма предотвращённого ущерба в связи с выявлением недобросовестных практик составила 87 млн р. (102 случая). В основном мошеннические схемы были обнаружены в моторных видах страхования</w:t>
      </w:r>
      <w:r w:rsidRPr="00F62F2E">
        <w:t>»</w:t>
      </w:r>
      <w:r w:rsidR="00053F24" w:rsidRPr="00F62F2E">
        <w:t xml:space="preserve">, - прокомментировал гендиректор </w:t>
      </w:r>
      <w:r w:rsidRPr="00F62F2E">
        <w:t>«</w:t>
      </w:r>
      <w:r w:rsidR="00053F24" w:rsidRPr="00F62F2E">
        <w:t>Совкомбанк Страхования</w:t>
      </w:r>
      <w:r w:rsidRPr="00F62F2E">
        <w:t>»</w:t>
      </w:r>
      <w:r w:rsidR="00053F24" w:rsidRPr="00F62F2E">
        <w:t xml:space="preserve"> Игорь </w:t>
      </w:r>
      <w:proofErr w:type="spellStart"/>
      <w:r w:rsidR="00053F24" w:rsidRPr="00F62F2E">
        <w:t>Лаппи</w:t>
      </w:r>
      <w:proofErr w:type="spellEnd"/>
      <w:r w:rsidR="00053F24" w:rsidRPr="00F62F2E">
        <w:t>.</w:t>
      </w:r>
    </w:p>
    <w:p w14:paraId="4AD9FE0E" w14:textId="77777777" w:rsidR="00053F24" w:rsidRPr="00F62F2E" w:rsidRDefault="00053F24" w:rsidP="00053F24">
      <w:r w:rsidRPr="00F62F2E">
        <w:t>Уровень выплат (40%) по портфелю Совкомбанк Страхование снизился на 6,2% по сравнению с 2023 г.</w:t>
      </w:r>
    </w:p>
    <w:p w14:paraId="27F4387A" w14:textId="77777777" w:rsidR="00053F24" w:rsidRPr="00F62F2E" w:rsidRDefault="00F62F2E" w:rsidP="00053F24">
      <w:r w:rsidRPr="00F62F2E">
        <w:t>«</w:t>
      </w:r>
      <w:r w:rsidR="00053F24" w:rsidRPr="00F62F2E">
        <w:t xml:space="preserve">В 2024 г. мы провели ряд интеграций, создали собственный </w:t>
      </w:r>
      <w:r w:rsidR="00053F24" w:rsidRPr="00F62F2E">
        <w:rPr>
          <w:b/>
        </w:rPr>
        <w:t>негосударственный пенсионный фонд</w:t>
      </w:r>
      <w:r w:rsidR="00053F24" w:rsidRPr="00F62F2E">
        <w:t>, усилили партнёрское взаимодействие. Запустили новые программы, ориентированные на потребности пользователей и отвечающие трендам рынка, и произвели модификацию действующих продуктов</w:t>
      </w:r>
      <w:r w:rsidRPr="00F62F2E">
        <w:t>»</w:t>
      </w:r>
      <w:r w:rsidR="00053F24" w:rsidRPr="00F62F2E">
        <w:t xml:space="preserve">, - отметил Игорь </w:t>
      </w:r>
      <w:proofErr w:type="spellStart"/>
      <w:r w:rsidR="00053F24" w:rsidRPr="00F62F2E">
        <w:t>Лаппи</w:t>
      </w:r>
      <w:proofErr w:type="spellEnd"/>
      <w:r w:rsidR="00053F24" w:rsidRPr="00F62F2E">
        <w:t>.</w:t>
      </w:r>
    </w:p>
    <w:p w14:paraId="5F276E8B" w14:textId="77777777" w:rsidR="00105365" w:rsidRPr="00F62F2E" w:rsidRDefault="00053F24" w:rsidP="00053F24">
      <w:hyperlink r:id="rId14" w:history="1">
        <w:r w:rsidRPr="00F62F2E">
          <w:rPr>
            <w:rStyle w:val="a3"/>
          </w:rPr>
          <w:t>http://www.asn-news.ru/news/88793</w:t>
        </w:r>
      </w:hyperlink>
    </w:p>
    <w:p w14:paraId="06C8BC9E" w14:textId="77777777" w:rsidR="00053F24" w:rsidRPr="00F62F2E" w:rsidRDefault="00053F24" w:rsidP="00053F24"/>
    <w:p w14:paraId="5DF89F03" w14:textId="77777777" w:rsidR="00111D7C" w:rsidRPr="00F62F2E" w:rsidRDefault="00111D7C" w:rsidP="00111D7C">
      <w:pPr>
        <w:pStyle w:val="10"/>
      </w:pPr>
      <w:bookmarkStart w:id="41" w:name="_Toc165991073"/>
      <w:bookmarkStart w:id="42" w:name="_Toc190840436"/>
      <w:bookmarkStart w:id="43" w:name="_Toc99271691"/>
      <w:bookmarkStart w:id="44" w:name="_Toc99318654"/>
      <w:bookmarkStart w:id="45" w:name="_Toc99318783"/>
      <w:bookmarkStart w:id="46" w:name="_Toc396864672"/>
      <w:r w:rsidRPr="00F62F2E">
        <w:t>Программа долгосрочных сбережений</w:t>
      </w:r>
      <w:bookmarkEnd w:id="41"/>
      <w:bookmarkEnd w:id="42"/>
    </w:p>
    <w:p w14:paraId="25F916F9" w14:textId="77777777" w:rsidR="006E12FE" w:rsidRPr="00F62F2E" w:rsidRDefault="006E12FE" w:rsidP="006E12FE">
      <w:pPr>
        <w:pStyle w:val="2"/>
      </w:pPr>
      <w:bookmarkStart w:id="47" w:name="_Toc190840437"/>
      <w:r w:rsidRPr="00F62F2E">
        <w:t>Российская газета - неделя, 19.02.2025</w:t>
      </w:r>
      <w:proofErr w:type="gramStart"/>
      <w:r w:rsidRPr="00F62F2E">
        <w:t>, Копить</w:t>
      </w:r>
      <w:proofErr w:type="gramEnd"/>
      <w:r w:rsidRPr="00F62F2E">
        <w:t xml:space="preserve"> - это просто</w:t>
      </w:r>
      <w:bookmarkEnd w:id="47"/>
    </w:p>
    <w:p w14:paraId="5FF322F9" w14:textId="77777777" w:rsidR="006E12FE" w:rsidRPr="00F62F2E" w:rsidRDefault="006E12FE" w:rsidP="00B81884">
      <w:pPr>
        <w:pStyle w:val="3"/>
      </w:pPr>
      <w:bookmarkStart w:id="48" w:name="_Toc190840438"/>
      <w:r w:rsidRPr="00F62F2E">
        <w:t xml:space="preserve">Обновятся правила открытия счета долгосрочных сбережений Министерство финансов и Банк России прорабатывают новые правила открытия и закрытия счетов в программе долгосрочных сбережений (ПДС): например, открыть такой счет скоро можно будет через портал </w:t>
      </w:r>
      <w:r w:rsidR="00F62F2E" w:rsidRPr="00F62F2E">
        <w:t>«</w:t>
      </w:r>
      <w:r w:rsidRPr="00F62F2E">
        <w:t>Госуслуги</w:t>
      </w:r>
      <w:r w:rsidR="00F62F2E" w:rsidRPr="00F62F2E">
        <w:t>»</w:t>
      </w:r>
      <w:r w:rsidRPr="00F62F2E">
        <w:t>, а при закрытии одного из счетов не потеряется налоговый вычет. Эти меры призваны стимулировать россиян активнее участвовать в программе. В 2024 году по программе заключено почти три миллиона договоров.</w:t>
      </w:r>
      <w:bookmarkEnd w:id="48"/>
      <w:r w:rsidRPr="00F62F2E">
        <w:t xml:space="preserve"> </w:t>
      </w:r>
    </w:p>
    <w:p w14:paraId="0D91A677" w14:textId="77777777" w:rsidR="00576630" w:rsidRPr="00F62F2E" w:rsidRDefault="00576630" w:rsidP="00576630">
      <w:pPr>
        <w:pStyle w:val="2"/>
      </w:pPr>
      <w:bookmarkStart w:id="49" w:name="a4"/>
      <w:bookmarkStart w:id="50" w:name="_Toc190840439"/>
      <w:bookmarkEnd w:id="49"/>
      <w:r w:rsidRPr="00F62F2E">
        <w:t xml:space="preserve">РИА Новости, 18.02.2025, Вложения в программу долгосрочных сбережений сейчас составляют около 220 млрд </w:t>
      </w:r>
      <w:proofErr w:type="spellStart"/>
      <w:r w:rsidRPr="00F62F2E">
        <w:t>руб</w:t>
      </w:r>
      <w:proofErr w:type="spellEnd"/>
      <w:r w:rsidRPr="00F62F2E">
        <w:t xml:space="preserve"> - Минфин</w:t>
      </w:r>
      <w:bookmarkEnd w:id="50"/>
    </w:p>
    <w:p w14:paraId="27ABEE4F" w14:textId="77777777" w:rsidR="00576630" w:rsidRPr="00F62F2E" w:rsidRDefault="00576630" w:rsidP="00B81884">
      <w:pPr>
        <w:pStyle w:val="3"/>
      </w:pPr>
      <w:bookmarkStart w:id="51" w:name="_Toc190840440"/>
      <w:r w:rsidRPr="00F62F2E">
        <w:t>Объем вложений в программу долгосрочных сбережений сейчас составляет порядка 220 миллиардов рублей, как и ожидалось к концу 2024 года, сообщил РИА Новости директор департамента финансовой политики Минфина РФ Алексей Яковлев в кулуарах Финансового форума, который проходит в рамках Недели российского бизнеса.</w:t>
      </w:r>
      <w:bookmarkEnd w:id="51"/>
    </w:p>
    <w:p w14:paraId="09E226B1" w14:textId="77777777" w:rsidR="00576630" w:rsidRPr="00F62F2E" w:rsidRDefault="00576630" w:rsidP="00576630">
      <w:r w:rsidRPr="00F62F2E">
        <w:t>Минфин рассчитывает, что за 2024 год в программу будет привлечено 220 миллиардов рублей, говорил в конце декабря министр финансов РФ Антон Силуанов. Он также рассказал тогда, что Минфин РФ планирует в 2025 году ввести налоговые льготы для работодателей, которые софинансируют взносы своих сотрудников в рамках этой программы.</w:t>
      </w:r>
    </w:p>
    <w:p w14:paraId="43F30D8C" w14:textId="77777777" w:rsidR="00576630" w:rsidRPr="00F62F2E" w:rsidRDefault="00F62F2E" w:rsidP="00576630">
      <w:r w:rsidRPr="00F62F2E">
        <w:t>«</w:t>
      </w:r>
      <w:r w:rsidR="00576630" w:rsidRPr="00F62F2E">
        <w:t xml:space="preserve">Да, 220 (млрд руб. - ред.) Порядка, да. Если просуммировать все источники </w:t>
      </w:r>
      <w:proofErr w:type="gramStart"/>
      <w:r w:rsidR="00576630" w:rsidRPr="00F62F2E">
        <w:t>- это</w:t>
      </w:r>
      <w:proofErr w:type="gramEnd"/>
      <w:r w:rsidR="00576630" w:rsidRPr="00F62F2E">
        <w:t xml:space="preserve"> собственные взносы, это перевод в рамках системы ОПС в программу долгосрочных </w:t>
      </w:r>
      <w:r w:rsidR="00576630" w:rsidRPr="00F62F2E">
        <w:lastRenderedPageBreak/>
        <w:t>сбережений и объем софинансирования от государства. Конечные цифры будут зависеть от объема софинансирования, который поступит гражданам</w:t>
      </w:r>
      <w:r w:rsidRPr="00F62F2E">
        <w:t>»</w:t>
      </w:r>
      <w:r w:rsidR="00576630" w:rsidRPr="00F62F2E">
        <w:t>, - ответил Яковлев на вопрос, действительно ли сейчас такой объем вложений в программу.</w:t>
      </w:r>
    </w:p>
    <w:p w14:paraId="5E5B8501" w14:textId="77777777" w:rsidR="00576630" w:rsidRPr="00F62F2E" w:rsidRDefault="00576630" w:rsidP="00576630">
      <w:r w:rsidRPr="00F62F2E">
        <w:t xml:space="preserve">Программа долгосрочных сбережений (ПДС) </w:t>
      </w:r>
      <w:proofErr w:type="gramStart"/>
      <w:r w:rsidRPr="00F62F2E">
        <w:t>- это</w:t>
      </w:r>
      <w:proofErr w:type="gramEnd"/>
      <w:r w:rsidRPr="00F62F2E">
        <w:t xml:space="preserve"> новый сберегательный инструмент для граждан, который был запущен в России с 1 января 2024 года. Программа позволяет гражданам копить средства при финансовой поддержке государства, чтобы получать дополнительный доход в будущем или создать подушку безопасности на случай сложных жизненных ситуаций.</w:t>
      </w:r>
    </w:p>
    <w:p w14:paraId="780A6CB3" w14:textId="77777777" w:rsidR="00576630" w:rsidRPr="00F62F2E" w:rsidRDefault="00576630" w:rsidP="00576630">
      <w:r w:rsidRPr="00F62F2E">
        <w:t xml:space="preserve">В июле прошлого года президент России Владимир Путин поручил правительству совместно с Банком России обратить особое внимание на стимулирование работодателей к участию в софинансировании расходов работников на уплату добровольных взносов в рамках ПДС. </w:t>
      </w:r>
    </w:p>
    <w:p w14:paraId="42F8FA1A" w14:textId="77777777" w:rsidR="002425B7" w:rsidRPr="00F62F2E" w:rsidRDefault="002425B7" w:rsidP="002425B7">
      <w:pPr>
        <w:pStyle w:val="2"/>
      </w:pPr>
      <w:bookmarkStart w:id="52" w:name="_Toc190840441"/>
      <w:r w:rsidRPr="00F62F2E">
        <w:t>ТАСС, 18.02.2025, Объем вложений в ПДС к концу 2024 г. составил 220 млрд руб. - глава департамента Минфина</w:t>
      </w:r>
      <w:bookmarkEnd w:id="52"/>
    </w:p>
    <w:p w14:paraId="649F80A6" w14:textId="77777777" w:rsidR="002425B7" w:rsidRPr="00F62F2E" w:rsidRDefault="002425B7" w:rsidP="00B81884">
      <w:pPr>
        <w:pStyle w:val="3"/>
      </w:pPr>
      <w:bookmarkStart w:id="53" w:name="_Toc190840442"/>
      <w:r w:rsidRPr="00F62F2E">
        <w:t>Объем вложений в программу долгосрочных сбережений (ПДС) к концу 2024 года составил около 220 млрд руб., сообщил директор департамента финансовой политики Минфина РФ Алексей Яковлев.</w:t>
      </w:r>
      <w:bookmarkEnd w:id="53"/>
    </w:p>
    <w:p w14:paraId="56174BE7" w14:textId="77777777" w:rsidR="002425B7" w:rsidRPr="00F62F2E" w:rsidRDefault="00F62F2E" w:rsidP="002425B7">
      <w:r w:rsidRPr="00F62F2E">
        <w:t>«</w:t>
      </w:r>
      <w:r w:rsidR="002425B7" w:rsidRPr="00F62F2E">
        <w:t xml:space="preserve">Мы </w:t>
      </w:r>
      <w:proofErr w:type="spellStart"/>
      <w:r w:rsidR="002425B7" w:rsidRPr="00F62F2E">
        <w:t>донастраиваем</w:t>
      </w:r>
      <w:proofErr w:type="spellEnd"/>
      <w:r w:rsidR="002425B7" w:rsidRPr="00F62F2E">
        <w:t xml:space="preserve"> программу для того, чтобы стимулировать работодателей вносить взносы за своих сотрудников, чтобы это была часть социального пакета</w:t>
      </w:r>
      <w:r w:rsidRPr="00F62F2E">
        <w:t>»</w:t>
      </w:r>
      <w:r w:rsidR="002425B7" w:rsidRPr="00F62F2E">
        <w:t>, - заявил Яковлев в рамках финансового форума на Неделе российского бизнеса. По его словам, по итогам 2024 года в ПДС было привлечено 220 млрд руб.</w:t>
      </w:r>
    </w:p>
    <w:p w14:paraId="56C7B076" w14:textId="77777777" w:rsidR="002425B7" w:rsidRPr="00F62F2E" w:rsidRDefault="002425B7" w:rsidP="002425B7">
      <w:r w:rsidRPr="00F62F2E">
        <w:t>Яковлев также отметил, что конечные цифры будут зависеть от объема софинансирования, который поступит гражданам.</w:t>
      </w:r>
    </w:p>
    <w:p w14:paraId="45C98D03" w14:textId="77777777" w:rsidR="002425B7" w:rsidRPr="00F62F2E" w:rsidRDefault="002425B7" w:rsidP="002425B7">
      <w:r w:rsidRPr="00F62F2E">
        <w:t>Минфин РФ готовит поправки для отмены вечной утраты софинансирования по программе долгосрочных сбережений. Действующим законодательством предусмотрено прекращение софинансирования договора ПДС со стороны государства, если он был закрыт досрочно без наступления особой жизненной ситуации. Причем не только по тому счету, который был закрыт раньше установленного срока, но и по всем другим существующим и даже будущим договорам ПДС.</w:t>
      </w:r>
    </w:p>
    <w:p w14:paraId="60338660" w14:textId="77777777" w:rsidR="002425B7" w:rsidRPr="00F62F2E" w:rsidRDefault="002425B7" w:rsidP="002425B7">
      <w:r w:rsidRPr="00F62F2E">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14:paraId="33B70C5C" w14:textId="77777777" w:rsidR="00AC4B93" w:rsidRPr="00F62F2E" w:rsidRDefault="00AC4B93" w:rsidP="00AC4B93">
      <w:pPr>
        <w:pStyle w:val="2"/>
      </w:pPr>
      <w:bookmarkStart w:id="54" w:name="_Toc190840443"/>
      <w:r w:rsidRPr="00F62F2E">
        <w:lastRenderedPageBreak/>
        <w:t>Российская газета, 19.02.2025, Семьям добавят льгот</w:t>
      </w:r>
      <w:bookmarkEnd w:id="54"/>
    </w:p>
    <w:p w14:paraId="1061E617" w14:textId="77777777" w:rsidR="00AC4B93" w:rsidRPr="00F62F2E" w:rsidRDefault="00AC4B93" w:rsidP="00B81884">
      <w:pPr>
        <w:pStyle w:val="3"/>
      </w:pPr>
      <w:bookmarkStart w:id="55" w:name="_Toc190840444"/>
      <w:r w:rsidRPr="00F62F2E">
        <w:t>Минфин планирует сделать инвестиции и сбережения привлекательнее для россиян с семьей и детьми. Для этого до конца 2025 года в России появятся дополнительные стимулы по индивидуальным инвестиционным счетам (ИИС) и по программе долгосрочных сбережений (ПДС), сообщил директор департамента финансовой политики министерства Алексей Яковлев.</w:t>
      </w:r>
      <w:bookmarkEnd w:id="55"/>
    </w:p>
    <w:p w14:paraId="16C4AA78" w14:textId="77777777" w:rsidR="00AC4B93" w:rsidRPr="00F62F2E" w:rsidRDefault="00F62F2E" w:rsidP="00AC4B93">
      <w:r w:rsidRPr="00F62F2E">
        <w:t>«</w:t>
      </w:r>
      <w:r w:rsidR="00AC4B93" w:rsidRPr="00F62F2E">
        <w:t xml:space="preserve">Если говорить об инструментах ИИС и ПДС, то мы в текущем году хотим сделать акцент на создании линейки семейных сбережений. Планируем предусмотреть дополнительные стимулы по </w:t>
      </w:r>
      <w:proofErr w:type="spellStart"/>
      <w:r w:rsidR="00AC4B93" w:rsidRPr="00F62F2E">
        <w:t>ИИСам</w:t>
      </w:r>
      <w:proofErr w:type="spellEnd"/>
      <w:r w:rsidR="00AC4B93" w:rsidRPr="00F62F2E">
        <w:t xml:space="preserve">, то есть создание </w:t>
      </w:r>
      <w:r w:rsidRPr="00F62F2E">
        <w:t>«</w:t>
      </w:r>
      <w:r w:rsidR="00AC4B93" w:rsidRPr="00F62F2E">
        <w:t>семейного</w:t>
      </w:r>
      <w:r w:rsidRPr="00F62F2E">
        <w:t>»</w:t>
      </w:r>
      <w:r w:rsidR="00AC4B93" w:rsidRPr="00F62F2E">
        <w:t xml:space="preserve"> </w:t>
      </w:r>
      <w:proofErr w:type="spellStart"/>
      <w:r w:rsidR="00AC4B93" w:rsidRPr="00F62F2E">
        <w:t>ИИСа</w:t>
      </w:r>
      <w:proofErr w:type="spellEnd"/>
      <w:r w:rsidR="00AC4B93" w:rsidRPr="00F62F2E">
        <w:t>. Прежде всего это увеличенный налоговый вычет в размере до 1 млн руб.</w:t>
      </w:r>
      <w:r w:rsidRPr="00F62F2E">
        <w:t>»</w:t>
      </w:r>
      <w:r w:rsidR="00AC4B93" w:rsidRPr="00F62F2E">
        <w:t>, - заявил Яковлев.</w:t>
      </w:r>
    </w:p>
    <w:p w14:paraId="11CC7438" w14:textId="77777777" w:rsidR="00AC4B93" w:rsidRPr="00F62F2E" w:rsidRDefault="00AC4B93" w:rsidP="00AC4B93">
      <w:r w:rsidRPr="00F62F2E">
        <w:t>Сейчас налоговый вычет с совокупных взносов по ИИС и ПДС ограничен суммой в 400 тыс. руб. На руки можно получить от 52 до 88 тыс. руб. в зависимости от прогрессивной ставки НДФЛ (от 13 до 22 процентов в зависимости от уровня дохода). Таким образом, лимит вычета по ИИС будет увеличен в 2,5 раза.</w:t>
      </w:r>
    </w:p>
    <w:p w14:paraId="6B934BC7" w14:textId="77777777" w:rsidR="00AC4B93" w:rsidRPr="00F62F2E" w:rsidRDefault="00AC4B93" w:rsidP="00AC4B93">
      <w:r w:rsidRPr="00F62F2E">
        <w:t xml:space="preserve">Участники рынка ценных бумаг не только приветствуют решимость руководства министерства финансов и ЦБ развивать инвестиционные инструменты, но и сами активно предлагают властям различные идеи о том, какими могут быть семейные или пенсионные счета и какими еще льготами можно привлечь розничных инвесторов, рассказала </w:t>
      </w:r>
      <w:r w:rsidR="00F62F2E" w:rsidRPr="00F62F2E">
        <w:t>«</w:t>
      </w:r>
      <w:r w:rsidRPr="00F62F2E">
        <w:t>Российской газете</w:t>
      </w:r>
      <w:r w:rsidR="00F62F2E" w:rsidRPr="00F62F2E">
        <w:t>»</w:t>
      </w:r>
      <w:r w:rsidRPr="00F62F2E">
        <w:t xml:space="preserve"> гендиректор УК </w:t>
      </w:r>
      <w:r w:rsidR="00F62F2E" w:rsidRPr="00F62F2E">
        <w:t>«</w:t>
      </w:r>
      <w:r w:rsidRPr="00F62F2E">
        <w:t>Альфа-Капитал</w:t>
      </w:r>
      <w:r w:rsidR="00F62F2E" w:rsidRPr="00F62F2E">
        <w:t>»</w:t>
      </w:r>
      <w:r w:rsidRPr="00F62F2E">
        <w:t xml:space="preserve"> Ирина Кривошеева.</w:t>
      </w:r>
    </w:p>
    <w:p w14:paraId="0CCEFD6B" w14:textId="77777777" w:rsidR="00AC4B93" w:rsidRPr="00F62F2E" w:rsidRDefault="00F62F2E" w:rsidP="00AC4B93">
      <w:r w:rsidRPr="00F62F2E">
        <w:t>«</w:t>
      </w:r>
      <w:r w:rsidR="00AC4B93" w:rsidRPr="00F62F2E">
        <w:t xml:space="preserve">Регуляторы прислушиваются, но для того, чтобы новые механизмы заработали, всегда требуется много времени и большая работа. Есть понимание, что семейные инвестиции </w:t>
      </w:r>
      <w:proofErr w:type="gramStart"/>
      <w:r w:rsidR="00AC4B93" w:rsidRPr="00F62F2E">
        <w:t>- это важное направление</w:t>
      </w:r>
      <w:proofErr w:type="gramEnd"/>
      <w:r w:rsidR="00AC4B93" w:rsidRPr="00F62F2E">
        <w:t>, у нас в стране порядка 42 млн семей, из них больше половины имеют детей. Пока муж на работе, жена сидит дома с ребенком, и потому дохода, с которого она могла бы получить налоговый вычет, у нее нет. Отсюда идея как минимум удваивать размер вычета, который можно получить в рамках семейного ИИС. Нам кажется, что это интересная история</w:t>
      </w:r>
      <w:r w:rsidRPr="00F62F2E">
        <w:t>»</w:t>
      </w:r>
      <w:r w:rsidR="00AC4B93" w:rsidRPr="00F62F2E">
        <w:t>, - подчеркнула эксперт.</w:t>
      </w:r>
    </w:p>
    <w:p w14:paraId="7BDCA98A" w14:textId="77777777" w:rsidR="00AC4B93" w:rsidRPr="00F62F2E" w:rsidRDefault="00AC4B93" w:rsidP="00AC4B93">
      <w:r w:rsidRPr="00F62F2E">
        <w:t xml:space="preserve">По программе долгосрочных сбережений условия улучшатся для тех семей, где родители открывают счета ПДС в пользу детей, добавил Алексей Яковлев. </w:t>
      </w:r>
      <w:r w:rsidR="00F62F2E" w:rsidRPr="00F62F2E">
        <w:t>«</w:t>
      </w:r>
      <w:r w:rsidRPr="00F62F2E">
        <w:t>Здесь речь может идти в том числе о дополнительном софинансировании</w:t>
      </w:r>
      <w:r w:rsidR="00F62F2E" w:rsidRPr="00F62F2E">
        <w:t>»</w:t>
      </w:r>
      <w:r w:rsidRPr="00F62F2E">
        <w:t xml:space="preserve">, - пояснил он. По его словам, конкретные параметры новых льгот пока обсуждаются и будут представлены на рассмотрение в правительство. Кроме того, минфин </w:t>
      </w:r>
      <w:r w:rsidR="00F62F2E" w:rsidRPr="00F62F2E">
        <w:t>«</w:t>
      </w:r>
      <w:proofErr w:type="spellStart"/>
      <w:r w:rsidRPr="00F62F2E">
        <w:t>донастраивает</w:t>
      </w:r>
      <w:proofErr w:type="spellEnd"/>
      <w:r w:rsidRPr="00F62F2E">
        <w:t xml:space="preserve"> программу для того, чтобы стимулировать работодателей вносить взносы за своих сотрудников и это было частью социального пакета</w:t>
      </w:r>
      <w:r w:rsidR="00F62F2E" w:rsidRPr="00F62F2E">
        <w:t>»</w:t>
      </w:r>
      <w:r w:rsidRPr="00F62F2E">
        <w:t xml:space="preserve">, - заключил Яковлев. Всего по итогам 2024 года в ПДС было привлечено 220 млрд руб. </w:t>
      </w:r>
    </w:p>
    <w:p w14:paraId="5B6111C3" w14:textId="77777777" w:rsidR="00AC4B93" w:rsidRPr="00F62F2E" w:rsidRDefault="00AC4B93" w:rsidP="00AC4B93">
      <w:hyperlink r:id="rId15" w:history="1">
        <w:r w:rsidRPr="00F62F2E">
          <w:rPr>
            <w:rStyle w:val="a3"/>
          </w:rPr>
          <w:t>https://rg.ru/2025/02/18/semiam-dobaviat-lgot.html</w:t>
        </w:r>
      </w:hyperlink>
      <w:r w:rsidRPr="00F62F2E">
        <w:t xml:space="preserve"> </w:t>
      </w:r>
    </w:p>
    <w:p w14:paraId="35F33EC8" w14:textId="77777777" w:rsidR="004C3FCA" w:rsidRPr="00F62F2E" w:rsidRDefault="004C3FCA" w:rsidP="004C3FCA">
      <w:pPr>
        <w:pStyle w:val="2"/>
      </w:pPr>
      <w:bookmarkStart w:id="56" w:name="a5"/>
      <w:bookmarkStart w:id="57" w:name="_Toc190840445"/>
      <w:bookmarkEnd w:id="56"/>
      <w:r w:rsidRPr="00F62F2E">
        <w:lastRenderedPageBreak/>
        <w:t>Прайм, 18.02.2025, В Минфине заявили о создании линейки семейных сбережений</w:t>
      </w:r>
      <w:bookmarkEnd w:id="57"/>
    </w:p>
    <w:p w14:paraId="4FBC496F" w14:textId="77777777" w:rsidR="004C3FCA" w:rsidRPr="00F62F2E" w:rsidRDefault="004C3FCA" w:rsidP="00B81884">
      <w:pPr>
        <w:pStyle w:val="3"/>
      </w:pPr>
      <w:bookmarkStart w:id="58" w:name="_Toc190840446"/>
      <w:r w:rsidRPr="00F62F2E">
        <w:t>Минфин РФ в текущем году планирует сделать акцент на создании линейки семейных сбережений, в частности, предусмотреть дополнительные стимулы по индивидуальным инвестиционным счетам (ИИС) и по программе долгосрочных сбережений (ПДС), сообщил директор департамента финансовой политики Минфина РФ Алексей Яковлев.</w:t>
      </w:r>
      <w:bookmarkEnd w:id="58"/>
    </w:p>
    <w:p w14:paraId="055A0BCF" w14:textId="77777777" w:rsidR="004C3FCA" w:rsidRPr="00F62F2E" w:rsidRDefault="00F62F2E" w:rsidP="004C3FCA">
      <w:r w:rsidRPr="00F62F2E">
        <w:t>«</w:t>
      </w:r>
      <w:r w:rsidR="004C3FCA" w:rsidRPr="00F62F2E">
        <w:t>Если говорить об инструментах ИИС и ПДС, то мы в текущем году хотим сделать акцент на создании линейки семейных сбережений. То, о чем сказал Владимир Владимирович Путин в конце прошлого года</w:t>
      </w:r>
      <w:r w:rsidRPr="00F62F2E">
        <w:t>»</w:t>
      </w:r>
      <w:r w:rsidR="004C3FCA" w:rsidRPr="00F62F2E">
        <w:t>, - сказал Яковлев в ходе Финансового форума, который проходит в рамках Недели российского бизнеса.</w:t>
      </w:r>
    </w:p>
    <w:p w14:paraId="6A83A790" w14:textId="77777777" w:rsidR="004C3FCA" w:rsidRPr="00F62F2E" w:rsidRDefault="00F62F2E" w:rsidP="004C3FCA">
      <w:r w:rsidRPr="00F62F2E">
        <w:t>«</w:t>
      </w:r>
      <w:r w:rsidR="004C3FCA" w:rsidRPr="00F62F2E">
        <w:t xml:space="preserve">Мы планируем предусмотреть дополнительные стимулы по </w:t>
      </w:r>
      <w:proofErr w:type="spellStart"/>
      <w:r w:rsidR="004C3FCA" w:rsidRPr="00F62F2E">
        <w:t>ИИСам</w:t>
      </w:r>
      <w:proofErr w:type="spellEnd"/>
      <w:r w:rsidR="004C3FCA" w:rsidRPr="00F62F2E">
        <w:t xml:space="preserve">, то есть создание </w:t>
      </w:r>
      <w:r w:rsidRPr="00F62F2E">
        <w:t>«</w:t>
      </w:r>
      <w:r w:rsidR="004C3FCA" w:rsidRPr="00F62F2E">
        <w:t>семейного</w:t>
      </w:r>
      <w:r w:rsidRPr="00F62F2E">
        <w:t>»</w:t>
      </w:r>
      <w:r w:rsidR="004C3FCA" w:rsidRPr="00F62F2E">
        <w:t xml:space="preserve"> </w:t>
      </w:r>
      <w:proofErr w:type="spellStart"/>
      <w:r w:rsidR="004C3FCA" w:rsidRPr="00F62F2E">
        <w:t>ИИСа</w:t>
      </w:r>
      <w:proofErr w:type="spellEnd"/>
      <w:r w:rsidR="004C3FCA" w:rsidRPr="00F62F2E">
        <w:t>. Прежде всего, это увеличенный налоговый вычет в размере до 1 миллиона рублей</w:t>
      </w:r>
      <w:r w:rsidRPr="00F62F2E">
        <w:t>»</w:t>
      </w:r>
      <w:r w:rsidR="004C3FCA" w:rsidRPr="00F62F2E">
        <w:t xml:space="preserve">, - отметил глава департамента. </w:t>
      </w:r>
    </w:p>
    <w:p w14:paraId="57C03553" w14:textId="77777777" w:rsidR="004C3FCA" w:rsidRPr="00F62F2E" w:rsidRDefault="004C3FCA" w:rsidP="004C3FCA">
      <w:r w:rsidRPr="00F62F2E">
        <w:t xml:space="preserve">Минфин также формирует условия по дополнительной поддержке программы долгосрочных сбережений, добавил Яковлев. По его словам, конкретные параметры пока обсуждаются и будут представлены на рассмотрение в правительство. </w:t>
      </w:r>
    </w:p>
    <w:p w14:paraId="03CA8E38" w14:textId="77777777" w:rsidR="004C3FCA" w:rsidRPr="00F62F2E" w:rsidRDefault="00F62F2E" w:rsidP="004C3FCA">
      <w:r w:rsidRPr="00F62F2E">
        <w:t>«</w:t>
      </w:r>
      <w:r w:rsidR="004C3FCA" w:rsidRPr="00F62F2E">
        <w:t>Прежде всего для тех семей, которые имеют детей и заключают договоры в пользу детей. Здесь речь может идти в том числе о дополнительном софинансировании</w:t>
      </w:r>
      <w:r w:rsidRPr="00F62F2E">
        <w:t>»</w:t>
      </w:r>
      <w:r w:rsidR="004C3FCA" w:rsidRPr="00F62F2E">
        <w:t>, - пояснил Яковлев.</w:t>
      </w:r>
    </w:p>
    <w:p w14:paraId="0CBE9E63" w14:textId="77777777" w:rsidR="004C3FCA" w:rsidRPr="00F62F2E" w:rsidRDefault="004C3FCA" w:rsidP="004C3FCA">
      <w:r w:rsidRPr="00F62F2E">
        <w:t xml:space="preserve">Президент России Владимир Путин в начале декабря 2024 года поручил правительству и Банку России определить параметры семейного инструмента сбережений. </w:t>
      </w:r>
    </w:p>
    <w:p w14:paraId="07CEFD9B" w14:textId="77777777" w:rsidR="004C3FCA" w:rsidRPr="00F62F2E" w:rsidRDefault="004C3FCA" w:rsidP="004C3FCA">
      <w:hyperlink r:id="rId16" w:history="1">
        <w:r w:rsidRPr="00F62F2E">
          <w:rPr>
            <w:rStyle w:val="a3"/>
          </w:rPr>
          <w:t>https://1prime.ru/20250218/sberezheniya-855041179.html</w:t>
        </w:r>
      </w:hyperlink>
      <w:r w:rsidRPr="00F62F2E">
        <w:t xml:space="preserve"> </w:t>
      </w:r>
    </w:p>
    <w:p w14:paraId="2AE3DB48" w14:textId="77777777" w:rsidR="002425B7" w:rsidRPr="00F62F2E" w:rsidRDefault="002425B7" w:rsidP="002425B7">
      <w:pPr>
        <w:pStyle w:val="2"/>
      </w:pPr>
      <w:bookmarkStart w:id="59" w:name="_Toc190840447"/>
      <w:r w:rsidRPr="00F62F2E">
        <w:t xml:space="preserve">ТАСС, 18.02.2025, Минфин РФ работает над созданием </w:t>
      </w:r>
      <w:proofErr w:type="spellStart"/>
      <w:r w:rsidRPr="00F62F2E">
        <w:t>спецлинейки</w:t>
      </w:r>
      <w:proofErr w:type="spellEnd"/>
      <w:r w:rsidRPr="00F62F2E">
        <w:t xml:space="preserve"> семейных инвестиционных инструментов</w:t>
      </w:r>
      <w:bookmarkEnd w:id="59"/>
    </w:p>
    <w:p w14:paraId="026026F0" w14:textId="77777777" w:rsidR="002425B7" w:rsidRPr="00F62F2E" w:rsidRDefault="002425B7" w:rsidP="00B81884">
      <w:pPr>
        <w:pStyle w:val="3"/>
      </w:pPr>
      <w:bookmarkStart w:id="60" w:name="_Toc190840448"/>
      <w:r w:rsidRPr="00F62F2E">
        <w:t>Минфин РФ в 2025 году сделает акцент на специальной линейке семейных инвестиционных инструментов, включая варианты с налоговым вычетом до 1 млн рублей. Об этом сообщил директор департамента финансовой политики Минфина РФ Алексей Яковлев на Финансовом форуме, который проходит в рамках Недели российского бизнеса.</w:t>
      </w:r>
      <w:bookmarkEnd w:id="60"/>
    </w:p>
    <w:p w14:paraId="3DC26721" w14:textId="77777777" w:rsidR="002425B7" w:rsidRPr="00F62F2E" w:rsidRDefault="00F62F2E" w:rsidP="002425B7">
      <w:r w:rsidRPr="00F62F2E">
        <w:t>«</w:t>
      </w:r>
      <w:r w:rsidR="002425B7" w:rsidRPr="00F62F2E">
        <w:t xml:space="preserve">Мы планируем предусмотреть дополнительные стимулы по индивидуальным инвестиционным счетам (ИИС), то есть созданию семейного </w:t>
      </w:r>
      <w:proofErr w:type="spellStart"/>
      <w:r w:rsidR="002425B7" w:rsidRPr="00F62F2E">
        <w:t>ИИСа</w:t>
      </w:r>
      <w:proofErr w:type="spellEnd"/>
      <w:r w:rsidR="002425B7" w:rsidRPr="00F62F2E">
        <w:t>. Прежде всего, это увеличенный налоговый вычет в размере до 1 миллиона рублей</w:t>
      </w:r>
      <w:r w:rsidRPr="00F62F2E">
        <w:t>»</w:t>
      </w:r>
      <w:r w:rsidR="002425B7" w:rsidRPr="00F62F2E">
        <w:t>, - сказал он.</w:t>
      </w:r>
    </w:p>
    <w:p w14:paraId="65FB41B1" w14:textId="77777777" w:rsidR="002425B7" w:rsidRPr="00F62F2E" w:rsidRDefault="002425B7" w:rsidP="002425B7">
      <w:r w:rsidRPr="00F62F2E">
        <w:t xml:space="preserve">Министерство также формирует условия по дополнительной поддержке программы долгосрочных сбережений, добавил Яковлев. </w:t>
      </w:r>
      <w:r w:rsidR="00F62F2E" w:rsidRPr="00F62F2E">
        <w:t>«</w:t>
      </w:r>
      <w:r w:rsidRPr="00F62F2E">
        <w:t>Конкретные параметры пока обсуждаются и будут представлены на рассмотрение в правительство</w:t>
      </w:r>
      <w:r w:rsidR="00F62F2E" w:rsidRPr="00F62F2E">
        <w:t>»</w:t>
      </w:r>
      <w:r w:rsidRPr="00F62F2E">
        <w:t>, - сообщил он.</w:t>
      </w:r>
    </w:p>
    <w:p w14:paraId="731418EF" w14:textId="77777777" w:rsidR="002425B7" w:rsidRPr="00F62F2E" w:rsidRDefault="002425B7" w:rsidP="002425B7">
      <w:r w:rsidRPr="00F62F2E">
        <w:t>В октябре прошлого года Минфин анонсировал планы по созданию финансового продукта для семейных инвестиций.</w:t>
      </w:r>
    </w:p>
    <w:p w14:paraId="650D8FC5" w14:textId="77777777" w:rsidR="002425B7" w:rsidRPr="00F62F2E" w:rsidRDefault="002425B7" w:rsidP="002425B7">
      <w:r w:rsidRPr="00F62F2E">
        <w:t xml:space="preserve">О необходимости разработки инструмента семейных сбережений ранее заявил президент России Владимир Путин. Он отмечал, что такой механизм позволит </w:t>
      </w:r>
      <w:r w:rsidRPr="00F62F2E">
        <w:lastRenderedPageBreak/>
        <w:t>получать налоговый вычет всем работающим членам семьи. Размер средств, которые подпадут под подобный вычет, должен увеличиваться по меньшей мере до 1 млн руб. в год. Глава государства поручил правительству и Банку России определить параметры такого механизма поддержки семей.</w:t>
      </w:r>
    </w:p>
    <w:p w14:paraId="545157A6" w14:textId="77777777" w:rsidR="00D62A07" w:rsidRPr="00F62F2E" w:rsidRDefault="00D62A07" w:rsidP="00D62A07">
      <w:pPr>
        <w:pStyle w:val="2"/>
      </w:pPr>
      <w:bookmarkStart w:id="61" w:name="a6"/>
      <w:bookmarkStart w:id="62" w:name="_Toc190840449"/>
      <w:bookmarkEnd w:id="61"/>
      <w:r w:rsidRPr="00F62F2E">
        <w:t>Национальные проекты России, 18.02.2025, Новый способ копить: как устроена программа долгосрочных сбережений</w:t>
      </w:r>
      <w:bookmarkEnd w:id="62"/>
    </w:p>
    <w:p w14:paraId="4F9C6866" w14:textId="77777777" w:rsidR="00D62A07" w:rsidRPr="00F62F2E" w:rsidRDefault="00D62A07" w:rsidP="00B81884">
      <w:pPr>
        <w:pStyle w:val="3"/>
      </w:pPr>
      <w:bookmarkStart w:id="63" w:name="_Toc190840450"/>
      <w:r w:rsidRPr="00F62F2E">
        <w:t xml:space="preserve">Одна из задач нацпроекта </w:t>
      </w:r>
      <w:r w:rsidR="00F62F2E" w:rsidRPr="00F62F2E">
        <w:t>«</w:t>
      </w:r>
      <w:r w:rsidRPr="00F62F2E">
        <w:t>Эффективная и конкурентная экономика</w:t>
      </w:r>
      <w:r w:rsidR="00F62F2E" w:rsidRPr="00F62F2E">
        <w:t>»</w:t>
      </w:r>
      <w:r w:rsidRPr="00F62F2E">
        <w:t>‎ — научить россиян инвестированию вдолгую и мотивировать их к этому. Планируется, что к 2030 году доля долгосрочных сбережений в общем объеме накоплений будет составлять не менее 40%.</w:t>
      </w:r>
      <w:r w:rsidR="00662118" w:rsidRPr="00F62F2E">
        <w:t xml:space="preserve"> </w:t>
      </w:r>
      <w:r w:rsidRPr="00F62F2E">
        <w:t>Скопить на первый взнос для ипотеки, оплату образования детей или просто отложить на будущую пенсию можно с помощью программы долгосрочных сбережений (ПДС). Она появилась в нашей стране в начале 2024 года. А к 20 декабря за неполные 12 месяцев россияне воспользовались ей 2,7 млн раз.</w:t>
      </w:r>
      <w:bookmarkEnd w:id="63"/>
      <w:r w:rsidRPr="00F62F2E">
        <w:t xml:space="preserve"> </w:t>
      </w:r>
    </w:p>
    <w:p w14:paraId="3E5DFCE0" w14:textId="77777777" w:rsidR="00D62A07" w:rsidRPr="00F62F2E" w:rsidRDefault="00D62A07" w:rsidP="00D62A07">
      <w:r w:rsidRPr="00F62F2E">
        <w:t>Через негосударственные пенсионные фонды в 2024 году жители нашей страны инвестировали 197 млрд рублей</w:t>
      </w:r>
    </w:p>
    <w:p w14:paraId="36BB05D3" w14:textId="77777777" w:rsidR="00D62A07" w:rsidRPr="00F62F2E" w:rsidRDefault="00D62A07" w:rsidP="00D62A07">
      <w:r w:rsidRPr="00F62F2E">
        <w:t>Копить с господдержкой</w:t>
      </w:r>
    </w:p>
    <w:p w14:paraId="3FDB516F" w14:textId="77777777" w:rsidR="00D62A07" w:rsidRPr="00F62F2E" w:rsidRDefault="00D62A07" w:rsidP="00D62A07">
      <w:r w:rsidRPr="00F62F2E">
        <w:t>Негосударственные пенсионные фонды — крупные финансовые организации с большим и успешным опытом реализации пенсионных программ. Многие из НПФ существуют почти три десятилетия.</w:t>
      </w:r>
    </w:p>
    <w:p w14:paraId="5BCFEABC" w14:textId="77777777" w:rsidR="00D62A07" w:rsidRPr="00F62F2E" w:rsidRDefault="00D62A07" w:rsidP="00D62A07">
      <w:r w:rsidRPr="00F62F2E">
        <w:t>Эти фонды выступают в роли операторов ПДС. Их задача — сохранить и за счет инвестирования приумножить средства, которые доверяют им люди, а затем вернуть деньги в установленный срок. У каждого НПФ своя стратегия. Сотрудничая с несколькими из них, россияне могут разнообразить свой портфель и снизить возможные инвестиционные риски. Количество договоров по программе долгосрочных сбережений, которые может заключить один человек, не ограничено.</w:t>
      </w:r>
    </w:p>
    <w:p w14:paraId="526D1F37" w14:textId="77777777" w:rsidR="00D62A07" w:rsidRPr="00F62F2E" w:rsidRDefault="00D62A07" w:rsidP="00D62A07">
      <w:r w:rsidRPr="00F62F2E">
        <w:t>Как часто нужно делать взносы в НПФ, прописывается в договоре, а на какую сумму пополнять счет, участник программы решает сам.</w:t>
      </w:r>
    </w:p>
    <w:p w14:paraId="3F53508E" w14:textId="77777777" w:rsidR="00D62A07" w:rsidRPr="00F62F2E" w:rsidRDefault="00D62A07" w:rsidP="00D62A07">
      <w:r w:rsidRPr="00F62F2E">
        <w:t>Накопить желаемую сумму также помогает софинансирование от государства. Оно доступно в течение первых 10 лет для всех, чей ежегодный личный взнос — 2 тыс. рублей и более.</w:t>
      </w:r>
    </w:p>
    <w:p w14:paraId="7A462DAD" w14:textId="77777777" w:rsidR="00D62A07" w:rsidRPr="00F62F2E" w:rsidRDefault="00D62A07" w:rsidP="00D62A07">
      <w:r w:rsidRPr="00F62F2E">
        <w:t>Конкретная сумма зависит от среднемесячного дохода участника программы. При расчетах учитываются все доходы до вычета налогов за год, о которых знает Федеральная налоговая служба (ФНС).</w:t>
      </w:r>
    </w:p>
    <w:p w14:paraId="71533ABC" w14:textId="77777777" w:rsidR="00D62A07" w:rsidRPr="00F62F2E" w:rsidRDefault="00D62A07" w:rsidP="00D62A07">
      <w:r w:rsidRPr="00F62F2E">
        <w:t>Если среднемесячный доход составляет 80 тыс. рублей и менее, размер софинансирования будет равен личному ежегодному взносу человека в программу. Когда доходы хотя бы на копейку больше 80 тыс. рублей, но не более 150 тыс. рублей, софинансирование сокращается до 50% личного взноса. А при доходах от 150 тыс. рублей — до 25% взноса.</w:t>
      </w:r>
    </w:p>
    <w:p w14:paraId="210125ED" w14:textId="77777777" w:rsidR="00D62A07" w:rsidRPr="00F62F2E" w:rsidRDefault="00D62A07" w:rsidP="00D62A07">
      <w:r w:rsidRPr="00F62F2E">
        <w:t xml:space="preserve">Также есть верхнее ограничение. В любом случае государство максимально добавляет к сбережениям по 36 тыс. рублей в год. Причем, когда человек заключает несколько </w:t>
      </w:r>
      <w:r w:rsidRPr="00F62F2E">
        <w:lastRenderedPageBreak/>
        <w:t>договоров по ПДС, софинансируется каждый счет, но этот лимит для них общий. Выплаты прекращаются, когда проходит 10 лет с момента начала софинансирования по первому счету.</w:t>
      </w:r>
    </w:p>
    <w:p w14:paraId="4418B0AA" w14:textId="77777777" w:rsidR="00D62A07" w:rsidRPr="00F62F2E" w:rsidRDefault="00D62A07" w:rsidP="00D62A07">
      <w:r w:rsidRPr="00F62F2E">
        <w:t>Сохранить и приумножить</w:t>
      </w:r>
    </w:p>
    <w:p w14:paraId="023E531C" w14:textId="77777777" w:rsidR="00D62A07" w:rsidRPr="00F62F2E" w:rsidRDefault="00D62A07" w:rsidP="00D62A07">
      <w:r w:rsidRPr="00F62F2E">
        <w:t>Сумма на счету год за годом также растет за счет доходов от инвестирования. Негосударственные пенсионные фонды самостоятельно или через управляющие компании вкладывают средства участников программы в корпоративные облигации, акции, государственные ценные бумаги — то есть облигации федерального займа — и другие финансовые инструменты. Сам человек никак не может влиять на то, как именно будут инвестироваться его деньги.</w:t>
      </w:r>
    </w:p>
    <w:p w14:paraId="2C071B7C" w14:textId="77777777" w:rsidR="00D62A07" w:rsidRPr="00F62F2E" w:rsidRDefault="00D62A07" w:rsidP="00D62A07">
      <w:r w:rsidRPr="00F62F2E">
        <w:t>По закону НПФ должны действовать таким образом, чтобы соблюсти наилучшее соотношение между ожидаемым доходом от инвестирования и рисками. Главная цель фондов — обеспечить, чтобы их клиенты не получили вместо прибыли убытки. Если это не удалось, Банк России обязывает возместить людям понесенные потери.</w:t>
      </w:r>
    </w:p>
    <w:p w14:paraId="27B63460" w14:textId="77777777" w:rsidR="00D62A07" w:rsidRPr="00F62F2E" w:rsidRDefault="00F62F2E" w:rsidP="00D62A07">
      <w:r w:rsidRPr="00F62F2E">
        <w:t>«</w:t>
      </w:r>
      <w:r w:rsidR="00D62A07" w:rsidRPr="00F62F2E">
        <w:t>Инвестиционная политика НПФ достаточно консервативна и не предполагает получение сиюминутного спекулятивного дохода. Финансовые продукты, предлагаемые НПФ, включая ПДС, носят в первую очередь сберегательный и долгосрочный характер. Безубыточность инвестирования на пятилетнем горизонте является одним из инструментов обеспечения сохранности средств</w:t>
      </w:r>
      <w:r w:rsidRPr="00F62F2E">
        <w:t>»</w:t>
      </w:r>
      <w:r w:rsidR="00D62A07" w:rsidRPr="00F62F2E">
        <w:t>‎, — объясняют в Банке России.</w:t>
      </w:r>
    </w:p>
    <w:p w14:paraId="14040691" w14:textId="77777777" w:rsidR="00D62A07" w:rsidRPr="00F62F2E" w:rsidRDefault="00D62A07" w:rsidP="00D62A07">
      <w:r w:rsidRPr="00F62F2E">
        <w:t xml:space="preserve">Согласно статистике в последние годы НПФ удавалось удерживаться </w:t>
      </w:r>
      <w:r w:rsidR="00F62F2E" w:rsidRPr="00F62F2E">
        <w:t>«</w:t>
      </w:r>
      <w:r w:rsidRPr="00F62F2E">
        <w:t>‎в плюсе</w:t>
      </w:r>
      <w:r w:rsidR="00F62F2E" w:rsidRPr="00F62F2E">
        <w:t>»</w:t>
      </w:r>
      <w:r w:rsidRPr="00F62F2E">
        <w:t>. Инвестиции приносили доход, а у фондов получалось обгонять инфляцию.</w:t>
      </w:r>
    </w:p>
    <w:p w14:paraId="797CAB49" w14:textId="77777777" w:rsidR="00D62A07" w:rsidRPr="00F62F2E" w:rsidRDefault="00F62F2E" w:rsidP="00D62A07">
      <w:r w:rsidRPr="00F62F2E">
        <w:t>«</w:t>
      </w:r>
      <w:r w:rsidR="00D62A07" w:rsidRPr="00F62F2E">
        <w:t>По итогам 2024 года доходность инвестирования только личных средств граждан, внесенных в программу долгосрочных сбережений, у всех фондов, уже распределивших финансовый результат на счета клиентов, значительно превысила инфляцию в среднем в два раза, а у отдельных — в 2,3 раза. А с учетом софинансирования от государства доходность на личные взносы будет еще более значима</w:t>
      </w:r>
      <w:r w:rsidRPr="00F62F2E">
        <w:t>»</w:t>
      </w:r>
      <w:r w:rsidR="00D62A07" w:rsidRPr="00F62F2E">
        <w:t>‎, — подчеркивают в Банке России.‎</w:t>
      </w:r>
    </w:p>
    <w:p w14:paraId="3EC3FBB7" w14:textId="77777777" w:rsidR="00D62A07" w:rsidRPr="00F62F2E" w:rsidRDefault="00D62A07" w:rsidP="00D62A07">
      <w:r w:rsidRPr="00F62F2E">
        <w:t>Напомним, что, согласно данным Росстата, инфляция в 2024 году составила 9,5%.</w:t>
      </w:r>
    </w:p>
    <w:p w14:paraId="7F9C8068" w14:textId="77777777" w:rsidR="00D62A07" w:rsidRPr="00F62F2E" w:rsidRDefault="00D62A07" w:rsidP="00D62A07">
      <w:r w:rsidRPr="00F62F2E">
        <w:t>Финансовая устойчивость негосударственных пенсионных фондов достигается за счет соблюдения целого ряда правил, закрепленных в законодательстве. Например, каждый НПФ должен иметь собственный капитал. Он не может быть меньше определенного размера. Средства клиентов отделены от собственных денег фондов, и те не могут использовать сбережения людей в своих интересах. В частности, из этих накоплений не будут платить зарплаты и премии сотрудникам фонда.</w:t>
      </w:r>
    </w:p>
    <w:p w14:paraId="31F70952" w14:textId="77777777" w:rsidR="00D62A07" w:rsidRPr="00F62F2E" w:rsidRDefault="00D62A07" w:rsidP="00D62A07">
      <w:r w:rsidRPr="00F62F2E">
        <w:t>Кроме того, не реже чем раз в квартал, то есть примерно каждые три месяца, НПФ проверяют свою устойчивость к внешним рискам, таким как сильное изменение ключевой ставки, стоимости акций, доходности облигаций. Сценарии для подобных стресс-тестов и методологию их проведения разрабатывает Банк России.</w:t>
      </w:r>
    </w:p>
    <w:p w14:paraId="6D2D6C39" w14:textId="77777777" w:rsidR="00D62A07" w:rsidRPr="00F62F2E" w:rsidRDefault="00D62A07" w:rsidP="00D62A07">
      <w:r w:rsidRPr="00F62F2E">
        <w:t>Если, несмотря на все предосторожности, НПФ обанкротится, участники программы долгосрочных сбережений не потеряют свои средства</w:t>
      </w:r>
    </w:p>
    <w:p w14:paraId="029DB3F5" w14:textId="77777777" w:rsidR="00D62A07" w:rsidRPr="00F62F2E" w:rsidRDefault="00D62A07" w:rsidP="00D62A07">
      <w:r w:rsidRPr="00F62F2E">
        <w:t xml:space="preserve">На такой случай их накопления, включая софинансирование от государства, и доход от инвестирования застрахованы. Агентство по страхованию вкладов (АСВ) выплачивает </w:t>
      </w:r>
      <w:r w:rsidRPr="00F62F2E">
        <w:lastRenderedPageBreak/>
        <w:t>возмещенные средства на банковский счет клиента обанкротившегося фонда или переводит их в другой НПФ, чтобы человек смог продолжить участвовать в программе.</w:t>
      </w:r>
    </w:p>
    <w:p w14:paraId="770D6B2F" w14:textId="77777777" w:rsidR="00D62A07" w:rsidRPr="00F62F2E" w:rsidRDefault="00D62A07" w:rsidP="00D62A07">
      <w:r w:rsidRPr="00F62F2E">
        <w:t>Правда важно помнить, что у этой страховки есть лимит — 2,8 млн рублей. Если сбережений в программе больше, стоит подумать о том, чтобы заключить договоры с несколькими НПФ и распределить накопления между ними. Это особенно важно, если в том же фонде у человека есть и другие счета. Например, он заключил договор на негосударственное пенсионное обеспечение. При банкротстве планка в 2,8 млн рублей будет общей для всех счетов в этом НПФ.</w:t>
      </w:r>
    </w:p>
    <w:p w14:paraId="58D5D838" w14:textId="77777777" w:rsidR="00D62A07" w:rsidRPr="00F62F2E" w:rsidRDefault="00D62A07" w:rsidP="00D62A07">
      <w:r w:rsidRPr="00F62F2E">
        <w:t>Если из-за банкротства фонда человек теряет больше 2,8 млн, возмещение средств свыше этой суммы производится через суд в ходе конкурсного производства. Конкурсным управляющим в деле о банкротстве НПФ выступает Агентство по страхованию вкладов.</w:t>
      </w:r>
    </w:p>
    <w:p w14:paraId="1ED4CDB6" w14:textId="77777777" w:rsidR="00D62A07" w:rsidRPr="00F62F2E" w:rsidRDefault="00D62A07" w:rsidP="00D62A07">
      <w:r w:rsidRPr="00F62F2E">
        <w:t>Как долго предстоит копить</w:t>
      </w:r>
    </w:p>
    <w:p w14:paraId="64E49223" w14:textId="77777777" w:rsidR="00D62A07" w:rsidRPr="00F62F2E" w:rsidRDefault="00D62A07" w:rsidP="00D62A07">
      <w:r w:rsidRPr="00F62F2E">
        <w:t xml:space="preserve">Воспользоваться своими накоплениями можно через 15 лет после начала участия в программе либо при достижении определенного возраста </w:t>
      </w:r>
    </w:p>
    <w:p w14:paraId="2FC72C72" w14:textId="77777777" w:rsidR="00D62A07" w:rsidRPr="00F62F2E" w:rsidRDefault="00D62A07" w:rsidP="00D62A07">
      <w:r w:rsidRPr="00F62F2E">
        <w:t>Для женщин — 55 лет, для мужчин — 60 лет.</w:t>
      </w:r>
    </w:p>
    <w:p w14:paraId="0700E231" w14:textId="77777777" w:rsidR="00D62A07" w:rsidRPr="00F62F2E" w:rsidRDefault="00D62A07" w:rsidP="00D62A07">
      <w:r w:rsidRPr="00F62F2E">
        <w:t xml:space="preserve">Человек может выбрать, хочет ли он оформить периодические выплаты или сразу забрать всю сумму целиком. В первом случае пособие может быть рассчитано до конца жизни либо на ближайшие 10 лет. Также по договоренности со своим НПФ можно установить другой срок. При расчете пожизненной выплаты НПФ ориентируется на </w:t>
      </w:r>
      <w:r w:rsidR="00F62F2E" w:rsidRPr="00F62F2E">
        <w:t>«</w:t>
      </w:r>
      <w:r w:rsidRPr="00F62F2E">
        <w:t>ожидаемую продолжительность жизни‎</w:t>
      </w:r>
      <w:r w:rsidR="00F62F2E" w:rsidRPr="00F62F2E">
        <w:t>»</w:t>
      </w:r>
      <w:r w:rsidRPr="00F62F2E">
        <w:t>, которую прогнозирует Росстат. ‎</w:t>
      </w:r>
    </w:p>
    <w:p w14:paraId="47F21DEF" w14:textId="77777777" w:rsidR="00D62A07" w:rsidRPr="00F62F2E" w:rsidRDefault="00D62A07" w:rsidP="00D62A07">
      <w:r w:rsidRPr="00F62F2E">
        <w:t>Единовременная выплата доступна по истечении 15 лет с начала участия в программе либо если пожизненная выплата по программе составляет 10% и менее от величины федерального прожиточного минимума для пенсионеров. В 2025 году этот прожиточный минимум — 15 250 рублей. То есть единовременная выплата возможна, если пожизненная была бы 1525 рублей и менее.</w:t>
      </w:r>
    </w:p>
    <w:p w14:paraId="2E733324" w14:textId="77777777" w:rsidR="00D62A07" w:rsidRPr="00F62F2E" w:rsidRDefault="00D62A07" w:rsidP="00D62A07">
      <w:r w:rsidRPr="00F62F2E">
        <w:t>Если деньги нужны, чтобы оплатить дорогостоящее лечение, или человек потерял кормильца, вложенные личные сбережения можно полностью либо частично забрать из программы досрочно. В остальных случаях при этом придется пожертвовать долей своих накоплений — НПФ будет удерживать ее и пени согласно условиям договора.</w:t>
      </w:r>
    </w:p>
    <w:p w14:paraId="147DB357" w14:textId="77777777" w:rsidR="00D62A07" w:rsidRPr="00F62F2E" w:rsidRDefault="00D62A07" w:rsidP="00D62A07">
      <w:r w:rsidRPr="00F62F2E">
        <w:t>Если участник программы долгосрочных сбережений умирает до того, как ему была назначена пожизненная выплата, или ему была оформлена выплата на определенный срок, наследники имеют право получить остаток накоплений. Для этого им нужно в течение 6 месяцев со дня смерти изначального владельца обратиться в соответствующий НПФ. Порядок таких выплат прописывают в договоре перед началом участия человека в программе.</w:t>
      </w:r>
    </w:p>
    <w:p w14:paraId="3555BA1E" w14:textId="77777777" w:rsidR="00D62A07" w:rsidRPr="00F62F2E" w:rsidRDefault="00D62A07" w:rsidP="00D62A07">
      <w:r w:rsidRPr="00F62F2E">
        <w:t>Налоговый вычет</w:t>
      </w:r>
    </w:p>
    <w:p w14:paraId="34D1DC81" w14:textId="77777777" w:rsidR="00D62A07" w:rsidRPr="00F62F2E" w:rsidRDefault="00D62A07" w:rsidP="00D62A07">
      <w:r w:rsidRPr="00F62F2E">
        <w:t>Взносы по договорам долгосрочных сбережений учитываются при расчете налогового вычета. Его можно получить с суммы до 400 тыс. рублей в год. В этот лимит также включают взносы на негосударственное пенсионное обеспечение, долгосрочное страхование жизни и на индивидуальные инвестиционные счета.</w:t>
      </w:r>
    </w:p>
    <w:p w14:paraId="7204FEE7" w14:textId="77777777" w:rsidR="00D62A07" w:rsidRPr="00F62F2E" w:rsidRDefault="00D62A07" w:rsidP="00D62A07">
      <w:r w:rsidRPr="00F62F2E">
        <w:lastRenderedPageBreak/>
        <w:t>При ежегодном доходе до 5 млн рублей в год вычет оформляется по ставке 13%. Максимум можно вернуть 52 тыс. рублей, которые государство взимало с доходов в виде НДФЛ. При доходе свыше 5 млн в год вычет рассчитывается по ставке 15%, а его сумма увеличивается до 60 тыс. рублей в год.</w:t>
      </w:r>
    </w:p>
    <w:p w14:paraId="44B3CD0B" w14:textId="77777777" w:rsidR="00D62A07" w:rsidRPr="00F62F2E" w:rsidRDefault="00D62A07" w:rsidP="00D62A07">
      <w:r w:rsidRPr="00F62F2E">
        <w:t>Важно помнить о нескольких правилах. Прежде всего, вычет за взносы по программе долгосрочных сбережений можно получить только в том случае, если у человека одновременно действуют не более трех подобных счетов. При открытии четвертого право на возмещение налога теряется.</w:t>
      </w:r>
    </w:p>
    <w:p w14:paraId="40CDF2D7" w14:textId="77777777" w:rsidR="00D62A07" w:rsidRPr="00F62F2E" w:rsidRDefault="00D62A07" w:rsidP="00D62A07">
      <w:r w:rsidRPr="00F62F2E">
        <w:t>Послабление делают в двух ситуациях:</w:t>
      </w:r>
    </w:p>
    <w:p w14:paraId="37EA05C3" w14:textId="77777777" w:rsidR="00D62A07" w:rsidRPr="00F62F2E" w:rsidRDefault="00D62A07" w:rsidP="00D62A07">
      <w:r w:rsidRPr="00F62F2E">
        <w:t>• четвертый счет открыт при смене НПФ для перевода сбережений между фондами;</w:t>
      </w:r>
    </w:p>
    <w:p w14:paraId="27EBD3A5" w14:textId="77777777" w:rsidR="00D62A07" w:rsidRPr="00F62F2E" w:rsidRDefault="00D62A07" w:rsidP="00D62A07">
      <w:r w:rsidRPr="00F62F2E">
        <w:t>• новый счет не пополняли, а затем закрыли к тому моменту, когда подавалась заявка на вычет.</w:t>
      </w:r>
    </w:p>
    <w:p w14:paraId="1D233790" w14:textId="77777777" w:rsidR="00D62A07" w:rsidRPr="00F62F2E" w:rsidRDefault="00D62A07" w:rsidP="00D62A07">
      <w:r w:rsidRPr="00F62F2E">
        <w:t>Второе правило: при досрочном расторжении договора по программе придется вернуть налоговые вычеты за взносы за все предыдущие годы.</w:t>
      </w:r>
    </w:p>
    <w:p w14:paraId="6B1741E3" w14:textId="77777777" w:rsidR="00D62A07" w:rsidRPr="00F62F2E" w:rsidRDefault="00D62A07" w:rsidP="00D62A07">
      <w:r w:rsidRPr="00F62F2E">
        <w:t>Начать копить просто</w:t>
      </w:r>
    </w:p>
    <w:p w14:paraId="7647929B" w14:textId="77777777" w:rsidR="00D62A07" w:rsidRPr="00F62F2E" w:rsidRDefault="00D62A07" w:rsidP="00D62A07">
      <w:r w:rsidRPr="00F62F2E">
        <w:t>Чтобы стать участником программы долгосрочных сбережений, достаточно просто заключить договор с понравившимся негосударственным пенсионным фондом из числа операторов программы. В зависимости от организации подписать документы можно либо через ее сайт, либо лично в офисе. В дальнейшем точно так же онлайн в личном кабинете или офлайн можно узнавать о состоянии своих накоплений.</w:t>
      </w:r>
    </w:p>
    <w:p w14:paraId="32D028F0" w14:textId="77777777" w:rsidR="00D62A07" w:rsidRPr="00F62F2E" w:rsidRDefault="00D62A07" w:rsidP="00D62A07">
      <w:r w:rsidRPr="00F62F2E">
        <w:t>При желании можно переводить средства из одного НПФ в другой. Но без потери инвестиционного дохода это получится сделать не чаще, чем раз в 5 лет.</w:t>
      </w:r>
    </w:p>
    <w:p w14:paraId="76BF56ED" w14:textId="77777777" w:rsidR="00D62A07" w:rsidRPr="00F62F2E" w:rsidRDefault="00D62A07" w:rsidP="00D62A07">
      <w:r w:rsidRPr="00F62F2E">
        <w:t>Отметим, что договор с НПФ разрешается заключать не только на себя, но и в пользу своего ребенка и даже другого взрослого вне зависимости от возраста. Правила получения выплат в этом случае остаются стандартными: дождаться истечения 15 лет с начала участия в программе либо достижения 55 лет для женщины или 60 для мужчины. А выкупная сумма при досрочном расторжении договора определяется условиями этого документа.</w:t>
      </w:r>
    </w:p>
    <w:p w14:paraId="2576B6D7" w14:textId="77777777" w:rsidR="00D62A07" w:rsidRPr="00F62F2E" w:rsidRDefault="00D62A07" w:rsidP="00D62A07">
      <w:r w:rsidRPr="00F62F2E">
        <w:t>Трансформировать накопительную пенсию</w:t>
      </w:r>
    </w:p>
    <w:p w14:paraId="56510995" w14:textId="77777777" w:rsidR="00D62A07" w:rsidRPr="00F62F2E" w:rsidRDefault="00D62A07" w:rsidP="00D62A07">
      <w:r w:rsidRPr="00F62F2E">
        <w:t>У россиян, у которых сформирована накопительная часть пенсии, есть еще одна возможность, связанная с программой долгосрочных сбережений, о которой стоит поговорить отдельно. В первую очередь это касается тех, кто официально работал в 2002–2013 годах. В тот период на накопительную пенсию шла часть страховых взносов, которые компании делали за своих сотрудников. Также накопительная пенсия есть у тех, кто сам формирует ее за счет добровольных взносов или средств материнского капитала.</w:t>
      </w:r>
    </w:p>
    <w:p w14:paraId="7DE96ACC" w14:textId="77777777" w:rsidR="00D62A07" w:rsidRPr="00F62F2E" w:rsidRDefault="00D62A07" w:rsidP="00D62A07">
      <w:r w:rsidRPr="00F62F2E">
        <w:t xml:space="preserve">Сейчас по выбору человека эти деньги либо остаются в Социальном фонде, либо переведены в один из НПФ. С 2014 года накопительные пенсии пополняются только за счет дохода от инвестирования этих сбережений, добровольных взносов и материнского капитала. Узнать размер накоплений можно через </w:t>
      </w:r>
      <w:r w:rsidR="00F62F2E" w:rsidRPr="00F62F2E">
        <w:t>«</w:t>
      </w:r>
      <w:r w:rsidRPr="00F62F2E">
        <w:t>‎Госуслуги</w:t>
      </w:r>
      <w:r w:rsidR="00F62F2E" w:rsidRPr="00F62F2E">
        <w:t>»</w:t>
      </w:r>
      <w:r w:rsidRPr="00F62F2E">
        <w:t xml:space="preserve">, на сайте Социального фонда‎‎ в разделе </w:t>
      </w:r>
      <w:r w:rsidR="00F62F2E" w:rsidRPr="00F62F2E">
        <w:t>«</w:t>
      </w:r>
      <w:r w:rsidRPr="00F62F2E">
        <w:t>Индивидуальный лицевой счет</w:t>
      </w:r>
      <w:r w:rsidR="00F62F2E" w:rsidRPr="00F62F2E">
        <w:t>»</w:t>
      </w:r>
      <w:r w:rsidRPr="00F62F2E">
        <w:t>. Запрос также можно подать в отделении СФР, МФЦ или своем негосударственном пенсионном фонде.</w:t>
      </w:r>
    </w:p>
    <w:p w14:paraId="7EB313DC" w14:textId="77777777" w:rsidR="00D62A07" w:rsidRPr="00F62F2E" w:rsidRDefault="00D62A07" w:rsidP="00D62A07">
      <w:r w:rsidRPr="00F62F2E">
        <w:lastRenderedPageBreak/>
        <w:t>По желанию накопительную часть пенсии можно перевести в программу долгосрочных сбережений. В некоторых случаях это может быть выгоднее, чем оставлять их в системе пенсионного страхования.</w:t>
      </w:r>
    </w:p>
    <w:p w14:paraId="370DD396" w14:textId="77777777" w:rsidR="00D62A07" w:rsidRPr="00F62F2E" w:rsidRDefault="00D62A07" w:rsidP="00D62A07">
      <w:r w:rsidRPr="00F62F2E">
        <w:t>Выплаты из накопительной части пенсионных накоплений начинаются с 55 лет для женщин и 60 лет для мужчин и производятся пожизненно. Чтобы получать такое пособие, нужно подать заявление в СФР или НПФ, в котором хранятся сбережения. Единовременная выплата доступна только в том случае, если размер ежемесячной меньше 10% от федерального прожиточного минимума пенсионера, то есть на 2025 год — меньше 1525 рублей. Досрочно получить свои сбережения нельзя, а если выплаты уже начались, после смерти человека остаток денег не наследуется.</w:t>
      </w:r>
    </w:p>
    <w:p w14:paraId="287AF44A" w14:textId="77777777" w:rsidR="00D62A07" w:rsidRPr="00F62F2E" w:rsidRDefault="00D62A07" w:rsidP="00D62A07">
      <w:r w:rsidRPr="00F62F2E">
        <w:t>Для выплат по программе долгосрочных сбережений ждать пенсионного возраста не обязательно — достаточно, чтобы прошло 15 лет с момента заключения договора с НПФ. А в случае дорогостоящего лечения или потери кормильца накопления можно забрать без каких-либо ‎штрафов еще раньше.‎‎ Выплаты не обязательно должны быть пожизненными: можно договориться с фондом о другом сроке, ежемесячная сумма будет больше. Кроме того, по истечении 15 лет без дополнительных условий разрешается оформить единовременную выплату. Наконец, в случае смерти остаток средств смогут получить наследники.</w:t>
      </w:r>
    </w:p>
    <w:p w14:paraId="0FFA89B6" w14:textId="77777777" w:rsidR="00D62A07" w:rsidRPr="00F62F2E" w:rsidRDefault="00D62A07" w:rsidP="00D62A07">
      <w:r w:rsidRPr="00F62F2E">
        <w:t xml:space="preserve">Если человек решил перевести накопительную пенсию в программу долгосрочных сбережений, он может это сделать, оформив так называемый единовременный взнос. Для этого нужно перевести средства в желаемый НПФ, а затем подать соответствующее заявление. В фондах, которые подключены к системе </w:t>
      </w:r>
      <w:r w:rsidR="00F62F2E" w:rsidRPr="00F62F2E">
        <w:t>«</w:t>
      </w:r>
      <w:r w:rsidRPr="00F62F2E">
        <w:t>‎</w:t>
      </w:r>
      <w:proofErr w:type="spellStart"/>
      <w:r w:rsidRPr="00F62F2E">
        <w:t>Госключ</w:t>
      </w:r>
      <w:proofErr w:type="spellEnd"/>
      <w:r w:rsidR="00F62F2E" w:rsidRPr="00F62F2E">
        <w:t>»</w:t>
      </w:r>
      <w:r w:rsidRPr="00F62F2E">
        <w:t>, заявку можно заполнить онлайн.</w:t>
      </w:r>
    </w:p>
    <w:p w14:paraId="1981C1E4" w14:textId="77777777" w:rsidR="00D62A07" w:rsidRPr="00F62F2E" w:rsidRDefault="00D62A07" w:rsidP="00D62A07">
      <w:r w:rsidRPr="00F62F2E">
        <w:t xml:space="preserve">Перевод пенсии может быть срочным или досрочным. В первом варианте средства включат в программу долгосрочных сбережений на шестой год после заявки — </w:t>
      </w:r>
      <w:r w:rsidR="00F62F2E" w:rsidRPr="00F62F2E">
        <w:t>«</w:t>
      </w:r>
      <w:r w:rsidRPr="00F62F2E">
        <w:t>в год, следующий за годом, в котором истекает 5 лет после подачи заявления‎</w:t>
      </w:r>
      <w:r w:rsidR="00F62F2E" w:rsidRPr="00F62F2E">
        <w:t>»</w:t>
      </w:r>
      <w:r w:rsidRPr="00F62F2E">
        <w:t>‎. Таким образом, если документы оформили в феврале 2025 года, пять лет истекут в феврале 2030-го, а накопительная пенсия войдет в долгосрочные сбережения в 2031-м. При досрочном переходе накопительную пенсию включат в программу уже на следующий год после заявки.</w:t>
      </w:r>
    </w:p>
    <w:p w14:paraId="21F81934" w14:textId="77777777" w:rsidR="00D62A07" w:rsidRPr="00F62F2E" w:rsidRDefault="00D62A07" w:rsidP="00D62A07">
      <w:r w:rsidRPr="00F62F2E">
        <w:t xml:space="preserve">Важно иметь в виду, что при досрочном переходе может быть потеряна часть инвестиционного дохода. Это связано с тем, что он прибавляется к пенсионным накоплениям не ежемесячно и даже не ежегодно, а каждые 5 лет. Это называется </w:t>
      </w:r>
      <w:r w:rsidR="00F62F2E" w:rsidRPr="00F62F2E">
        <w:t>«</w:t>
      </w:r>
      <w:r w:rsidRPr="00F62F2E">
        <w:t>‎фиксинг</w:t>
      </w:r>
      <w:r w:rsidR="00F62F2E" w:rsidRPr="00F62F2E">
        <w:t>»</w:t>
      </w:r>
      <w:r w:rsidRPr="00F62F2E">
        <w:t xml:space="preserve">.‎ Так происходит и в Социальном фонде, и в негосударственных пенсионных фондах. Так что перед досрочным переходом стоит узнать год ближайшего фиксинга в СФР или своем НПФ, а переход осуществлять после того, как доход от инвестиций войдет в накопления.  </w:t>
      </w:r>
    </w:p>
    <w:p w14:paraId="45EB9D68" w14:textId="77777777" w:rsidR="00D62A07" w:rsidRPr="00F62F2E" w:rsidRDefault="00D62A07" w:rsidP="00D62A07">
      <w:r w:rsidRPr="00F62F2E">
        <w:t>Как раз фиксингом объясняется и разница в сроках между срочным и досрочным переходом. За счет того, что перевод средств откладывают на пять лет, удается гарантировать, что все накопления, включая инвестиционный доход, будут переданы в программу долгосрочных сбережений в полном объеме.</w:t>
      </w:r>
    </w:p>
    <w:p w14:paraId="7B027D7D" w14:textId="77777777" w:rsidR="00D62A07" w:rsidRPr="00F62F2E" w:rsidRDefault="00D62A07" w:rsidP="00D62A07">
      <w:r w:rsidRPr="00F62F2E">
        <w:t xml:space="preserve">Обратите внимание, что если для увеличения накопительной части пенсии использовали материнский капитал, то средства от него не будут использованы в </w:t>
      </w:r>
      <w:r w:rsidRPr="00F62F2E">
        <w:lastRenderedPageBreak/>
        <w:t>программе долгосрочных сбережений. Сумма вернется в Социальный фонд, а семья сможет использовать ее по сертификату на другие цели.</w:t>
      </w:r>
    </w:p>
    <w:p w14:paraId="29951507" w14:textId="77777777" w:rsidR="00D62A07" w:rsidRPr="00F62F2E" w:rsidRDefault="00D62A07" w:rsidP="00D62A07">
      <w:r w:rsidRPr="00F62F2E">
        <w:t>Кроме того, стоит учитывать, что на единовременный взнос при переводе пенсионных накоплений не распространяется софинансирование. А при досрочном завершении участия в программе долгосрочных сбережений без уважительной причины, то есть не из-за дорогостоящего лечения или потери кормильца, человеку возвращают только его личные взносы. Пенсионные накопления и инвестиционный доход будут утеряны.</w:t>
      </w:r>
    </w:p>
    <w:p w14:paraId="575487AE" w14:textId="77777777" w:rsidR="00D62A07" w:rsidRPr="00F62F2E" w:rsidRDefault="00D62A07" w:rsidP="00D62A07">
      <w:r w:rsidRPr="00F62F2E">
        <w:t>Что касается страховки при банкротстве НПФ, никаких особенных правил нет. Пенсионные накопления возмещаются так же, как и личные взносы, в пределах общего лимита в 2,8 млн рублей.</w:t>
      </w:r>
    </w:p>
    <w:p w14:paraId="60E60BC1" w14:textId="77777777" w:rsidR="00D62A07" w:rsidRPr="00F62F2E" w:rsidRDefault="00D62A07" w:rsidP="00D62A07">
      <w:r w:rsidRPr="00F62F2E">
        <w:t xml:space="preserve">Особые правила в </w:t>
      </w:r>
      <w:r w:rsidR="00F62F2E" w:rsidRPr="00F62F2E">
        <w:t>«</w:t>
      </w:r>
      <w:r w:rsidRPr="00F62F2E">
        <w:t>‎серебряном</w:t>
      </w:r>
      <w:r w:rsidR="00F62F2E" w:rsidRPr="00F62F2E">
        <w:t>»</w:t>
      </w:r>
      <w:r w:rsidRPr="00F62F2E">
        <w:t xml:space="preserve"> возрасте‎</w:t>
      </w:r>
    </w:p>
    <w:p w14:paraId="745DDA61" w14:textId="77777777" w:rsidR="00D62A07" w:rsidRPr="00F62F2E" w:rsidRDefault="00D62A07" w:rsidP="00D62A07">
      <w:r w:rsidRPr="00F62F2E">
        <w:t>Если в программе долгосрочных сбережений хочет участвовать человек предпенсионного или пенсионного возраста, ему стоит знать о некоторых нюансах.</w:t>
      </w:r>
    </w:p>
    <w:p w14:paraId="4F8FB153" w14:textId="77777777" w:rsidR="00D62A07" w:rsidRPr="00F62F2E" w:rsidRDefault="00D62A07" w:rsidP="00D62A07">
      <w:r w:rsidRPr="00F62F2E">
        <w:t xml:space="preserve">Во-первых, для него будут действовать особые правила получения налогового вычета. Те, кто заключил или заключит договор с НПФ в 2024–2026 годах, смогут оформить вычет, если с начала участия в программе до назначения выплат по возрасту у них пройдет не менее 5 лет. Проще говоря, по текущим правилам на момент заключения договора с фондом женщине должно быть не более 50, а мужчине — 55 лет. С 2027 года этот </w:t>
      </w:r>
      <w:r w:rsidR="00F62F2E" w:rsidRPr="00F62F2E">
        <w:t>«</w:t>
      </w:r>
      <w:r w:rsidRPr="00F62F2E">
        <w:t>‎зазор</w:t>
      </w:r>
      <w:r w:rsidR="00F62F2E" w:rsidRPr="00F62F2E">
        <w:t>»</w:t>
      </w:r>
      <w:r w:rsidRPr="00F62F2E">
        <w:t xml:space="preserve"> увеличат до 6 лет, а к 2031-му он постепенно вырастет до 10 лет.‎</w:t>
      </w:r>
    </w:p>
    <w:p w14:paraId="5692A12E" w14:textId="77777777" w:rsidR="00D62A07" w:rsidRPr="00F62F2E" w:rsidRDefault="00D62A07" w:rsidP="00D62A07">
      <w:r w:rsidRPr="00F62F2E">
        <w:t>Если же женщине, которая присоединяется к программе долгосрочных сбережений, уже исполнилось как минимум 55 лет, а мужчина перешагнул 60-летие, они могут начать получать выплаты в любой момент.</w:t>
      </w:r>
    </w:p>
    <w:p w14:paraId="523E4E5B" w14:textId="77777777" w:rsidR="00D62A07" w:rsidRPr="00F62F2E" w:rsidRDefault="00D62A07" w:rsidP="00D62A07">
      <w:r w:rsidRPr="00F62F2E">
        <w:t>Если средств на счете будет недостаточно, чтобы назначить пожизненную периодическую выплату в размере 10% и более от федерального прожиточного минимума пенсионера, то все деньги отдадут сразу, единовременно. А если сбережений для выплат достаточно, то их оформят пожизненно либо на определенный срок. Единовременно забрать все средства в этом случае разрешат только через 15 лет с момента заключения договора с НПФ.</w:t>
      </w:r>
    </w:p>
    <w:p w14:paraId="3B50E16F" w14:textId="77777777" w:rsidR="00D62A07" w:rsidRPr="00F62F2E" w:rsidRDefault="00D62A07" w:rsidP="00D62A07">
      <w:r w:rsidRPr="00F62F2E">
        <w:t>Для досрочных выплат в связи с дорогостоящим лечением или потерей кормильца ограничений нет. Они доступны в любой момент.</w:t>
      </w:r>
    </w:p>
    <w:p w14:paraId="28E53A24" w14:textId="77777777" w:rsidR="00D62A07" w:rsidRPr="00F62F2E" w:rsidRDefault="00D62A07" w:rsidP="00D62A07">
      <w:r w:rsidRPr="00F62F2E">
        <w:t>Альтернатива классическим вкладам</w:t>
      </w:r>
    </w:p>
    <w:p w14:paraId="7CF4303F" w14:textId="77777777" w:rsidR="00D62A07" w:rsidRPr="00F62F2E" w:rsidRDefault="00D62A07" w:rsidP="00D62A07">
      <w:r w:rsidRPr="00F62F2E">
        <w:t>По сравнению с банковскими депозитами у программы долгосрочных сбережений есть несколько значимых плюсов. У банковских вкладов нет опции государственного софинансирования, за их пополнение нельзя получить налоговый вычет. При досрочном закрытии вклада доход от процентов всегда теряется, в то время как в ПДС предусмотрена возможность забрать деньги ‎без штрафов‎ для лечения или при потере кормильца. А еще невозможно сменить финансовую организацию, где открыт депозит, не закрывая вклад. Кроме того, страховка вкладов при банкротстве банка гораздо скромнее: 1,4 млн рублей против 2,8 млн рублей в программе долгосрочных сбережений.</w:t>
      </w:r>
    </w:p>
    <w:p w14:paraId="3EEBD16E" w14:textId="77777777" w:rsidR="00D62A07" w:rsidRPr="00F62F2E" w:rsidRDefault="00D62A07" w:rsidP="00D62A07">
      <w:r w:rsidRPr="00F62F2E">
        <w:t xml:space="preserve">Многие жители нашей страны уже оценили эти преимущества. </w:t>
      </w:r>
    </w:p>
    <w:p w14:paraId="77CE3C34" w14:textId="77777777" w:rsidR="00D62A07" w:rsidRPr="00F62F2E" w:rsidRDefault="00D62A07" w:rsidP="00D62A07">
      <w:r w:rsidRPr="00F62F2E">
        <w:lastRenderedPageBreak/>
        <w:t>В 2024 году россияне заключили с НПФ около 2,7 млн договоров на участие в программе долгосрочных сбережений</w:t>
      </w:r>
    </w:p>
    <w:p w14:paraId="3DE88F87" w14:textId="77777777" w:rsidR="00D62A07" w:rsidRPr="00F62F2E" w:rsidRDefault="00D62A07" w:rsidP="00D62A07">
      <w:r w:rsidRPr="00F62F2E">
        <w:t xml:space="preserve">Самым популярным фондом оказался </w:t>
      </w:r>
      <w:proofErr w:type="spellStart"/>
      <w:r w:rsidRPr="00F62F2E">
        <w:t>СберНПФ</w:t>
      </w:r>
      <w:proofErr w:type="spellEnd"/>
      <w:r w:rsidRPr="00F62F2E">
        <w:t>: на него пришлось 68% от всех открытых счетов. Инвестиционный доход их владельцев составил 17,8%.</w:t>
      </w:r>
    </w:p>
    <w:p w14:paraId="1DD6F29B" w14:textId="77777777" w:rsidR="00D62A07" w:rsidRPr="00F62F2E" w:rsidRDefault="00F62F2E" w:rsidP="00D62A07">
      <w:r w:rsidRPr="00F62F2E">
        <w:t>«</w:t>
      </w:r>
      <w:r w:rsidR="00D62A07" w:rsidRPr="00F62F2E">
        <w:t>Многие перевели в программу средства накопительной пенсии: в прошлом году мы помогли с этим 334 тысячам наших клиентов. Теперь эти деньги станут частью долгосрочных сбережений и помогут строить надежное финансовое будущее</w:t>
      </w:r>
      <w:r w:rsidRPr="00F62F2E">
        <w:t>»</w:t>
      </w:r>
      <w:r w:rsidR="00D62A07" w:rsidRPr="00F62F2E">
        <w:t xml:space="preserve">, — отмечает старший вице-президент Сбера Руслан </w:t>
      </w:r>
      <w:proofErr w:type="spellStart"/>
      <w:r w:rsidR="00D62A07" w:rsidRPr="00F62F2E">
        <w:t>Вестеровский</w:t>
      </w:r>
      <w:proofErr w:type="spellEnd"/>
      <w:r w:rsidR="00D62A07" w:rsidRPr="00F62F2E">
        <w:t>.</w:t>
      </w:r>
    </w:p>
    <w:p w14:paraId="5A25DF80" w14:textId="77777777" w:rsidR="00D62A07" w:rsidRPr="00F62F2E" w:rsidRDefault="00D62A07" w:rsidP="00D62A07">
      <w:r w:rsidRPr="00F62F2E">
        <w:t xml:space="preserve">В дальнейшем программа долгосрочных сбережений будет развиваться по нацпроекту </w:t>
      </w:r>
      <w:r w:rsidR="00F62F2E" w:rsidRPr="00F62F2E">
        <w:t>«</w:t>
      </w:r>
      <w:r w:rsidRPr="00F62F2E">
        <w:t>Эффективная и конкурентная экономика</w:t>
      </w:r>
      <w:r w:rsidR="00F62F2E" w:rsidRPr="00F62F2E">
        <w:t>»</w:t>
      </w:r>
      <w:r w:rsidRPr="00F62F2E">
        <w:t xml:space="preserve">. Планируется, что к 2030 году ПДС, а также индивидуальные инвестиционные счета и программы долгосрочного страхования жизни позволят россиянам накопить 3,4 трлн рублей. Оценить перспективы своего участия в ПДС любой желающий может с помощью онлайн-калькулятора. </w:t>
      </w:r>
    </w:p>
    <w:p w14:paraId="79FC1E5E" w14:textId="77777777" w:rsidR="00D62A07" w:rsidRPr="00F62F2E" w:rsidRDefault="00D62A07" w:rsidP="00D62A07">
      <w:hyperlink r:id="rId17" w:history="1">
        <w:r w:rsidRPr="00F62F2E">
          <w:rPr>
            <w:rStyle w:val="a3"/>
          </w:rPr>
          <w:t>https://национальныепроекты.рф/news/novyy-sposob-kopit-kak-ustroena-programma-dolgosrochnykh-sberezheniy/</w:t>
        </w:r>
      </w:hyperlink>
      <w:r w:rsidRPr="00F62F2E">
        <w:t xml:space="preserve"> </w:t>
      </w:r>
    </w:p>
    <w:p w14:paraId="5825F96D" w14:textId="77777777" w:rsidR="00053F24" w:rsidRPr="00F62F2E" w:rsidRDefault="00053F24" w:rsidP="00053F24">
      <w:pPr>
        <w:pStyle w:val="2"/>
      </w:pPr>
      <w:bookmarkStart w:id="64" w:name="a7"/>
      <w:bookmarkStart w:id="65" w:name="_Toc190840451"/>
      <w:bookmarkEnd w:id="64"/>
      <w:r w:rsidRPr="00F62F2E">
        <w:t>НАПФ, 18.02.2025, АО НПФ ПСБ начислил 19,30% годовых по программе долгосрочных сбережений</w:t>
      </w:r>
      <w:bookmarkEnd w:id="65"/>
    </w:p>
    <w:p w14:paraId="43DEBF69" w14:textId="77777777" w:rsidR="00053F24" w:rsidRPr="00F62F2E" w:rsidRDefault="00053F24" w:rsidP="00B81884">
      <w:pPr>
        <w:pStyle w:val="3"/>
      </w:pPr>
      <w:bookmarkStart w:id="66" w:name="_Toc190840452"/>
      <w:r w:rsidRPr="00F62F2E">
        <w:t xml:space="preserve">АО НПФ ПСБ является провайдером государственной программы долгосрочных сбережений (ПДС) и заключает договоры долгосрочных сбережений с гражданами. Оформить договор можно в отделениях ПАО </w:t>
      </w:r>
      <w:r w:rsidR="00F62F2E" w:rsidRPr="00F62F2E">
        <w:t>«</w:t>
      </w:r>
      <w:r w:rsidRPr="00F62F2E">
        <w:t>Промсвязьбанк</w:t>
      </w:r>
      <w:r w:rsidR="00F62F2E" w:rsidRPr="00F62F2E">
        <w:t>»</w:t>
      </w:r>
      <w:r w:rsidRPr="00F62F2E">
        <w:t>, мобильном приложении ПСБ, в отделениях и на Фонда.</w:t>
      </w:r>
      <w:bookmarkEnd w:id="66"/>
    </w:p>
    <w:p w14:paraId="5361FFCD" w14:textId="77777777" w:rsidR="00053F24" w:rsidRPr="00F62F2E" w:rsidRDefault="00053F24" w:rsidP="00053F24">
      <w:r w:rsidRPr="00F62F2E">
        <w:t>Около 5000 человек уже выбрали АО НПФ ПСБ в качестве партнера по формированию сбережений с поддержкой государства. На счета участников за 2024 год Фонд начислил инвестиционный доход по ставке 19,30% годовых.</w:t>
      </w:r>
    </w:p>
    <w:p w14:paraId="719F4173" w14:textId="77777777" w:rsidR="00053F24" w:rsidRPr="00F62F2E" w:rsidRDefault="00053F24" w:rsidP="00053F24">
      <w:r w:rsidRPr="00F62F2E">
        <w:t>Напоминаем, что доход по ПДС складывается из нескольких составляющих:</w:t>
      </w:r>
    </w:p>
    <w:p w14:paraId="059EBACA" w14:textId="77777777" w:rsidR="00053F24" w:rsidRPr="00F62F2E" w:rsidRDefault="00053F24" w:rsidP="00053F24">
      <w:r w:rsidRPr="00F62F2E">
        <w:t>- инвестиционный доход от АО НПФ ПСБ, начисляемый ежегодно;</w:t>
      </w:r>
    </w:p>
    <w:p w14:paraId="35707AFA" w14:textId="77777777" w:rsidR="00053F24" w:rsidRPr="00F62F2E" w:rsidRDefault="00053F24" w:rsidP="00053F24">
      <w:r w:rsidRPr="00F62F2E">
        <w:t>- софинансирование от государства до 36 тыс. руб. в год в течение 10 лет, таким образом, можно получить 360 тыс. руб. Взносы государства за 2024 год поступят на счета граждан, заключивших договор с АО НПФ ПСБ, в июле этого года;</w:t>
      </w:r>
    </w:p>
    <w:p w14:paraId="372A8703" w14:textId="77777777" w:rsidR="00053F24" w:rsidRPr="00F62F2E" w:rsidRDefault="00053F24" w:rsidP="00053F24">
      <w:r w:rsidRPr="00F62F2E">
        <w:t>- налоговый вычет на долгосрочные сбережения со взносов в пределах 400 тыс. руб. в год. Таким образом, можно получить возврат налога до 52 тыс. руб. в год (при ставке НДФЛ 13%). Налоговый вычет также можно направить в качестве взноса в ПДС.</w:t>
      </w:r>
    </w:p>
    <w:p w14:paraId="758A4EC9" w14:textId="77777777" w:rsidR="00053F24" w:rsidRPr="00F62F2E" w:rsidRDefault="00053F24" w:rsidP="00053F24">
      <w:r w:rsidRPr="00F62F2E">
        <w:t xml:space="preserve">Кроме того, в договор долгосрочных сбережений с АО НПФ ПСБ можно перевести средства </w:t>
      </w:r>
      <w:r w:rsidR="00F62F2E" w:rsidRPr="00F62F2E">
        <w:t>«</w:t>
      </w:r>
      <w:r w:rsidRPr="00F62F2E">
        <w:t>замороженной</w:t>
      </w:r>
      <w:r w:rsidR="00F62F2E" w:rsidRPr="00F62F2E">
        <w:t>»</w:t>
      </w:r>
      <w:r w:rsidRPr="00F62F2E">
        <w:t xml:space="preserve"> накопительной пенсии и распорядиться ими на более гибких условиях.</w:t>
      </w:r>
    </w:p>
    <w:p w14:paraId="55FD66E9" w14:textId="77777777" w:rsidR="00053F24" w:rsidRPr="00F62F2E" w:rsidRDefault="00053F24" w:rsidP="00053F24">
      <w:hyperlink r:id="rId18" w:history="1">
        <w:r w:rsidRPr="00F62F2E">
          <w:rPr>
            <w:rStyle w:val="a3"/>
          </w:rPr>
          <w:t>https://www.napf.ru/news/napf_news_market/ao-npf-psb-nachislil-19-30-godovykh-po-programme-dolgosrochnykh-sberezheniy/</w:t>
        </w:r>
      </w:hyperlink>
      <w:r w:rsidRPr="00F62F2E">
        <w:t xml:space="preserve"> </w:t>
      </w:r>
    </w:p>
    <w:p w14:paraId="7561D614" w14:textId="77777777" w:rsidR="00053F24" w:rsidRPr="00F62F2E" w:rsidRDefault="00053F24" w:rsidP="00053F24">
      <w:pPr>
        <w:pStyle w:val="2"/>
      </w:pPr>
      <w:bookmarkStart w:id="67" w:name="_Toc190840453"/>
      <w:r w:rsidRPr="00F62F2E">
        <w:lastRenderedPageBreak/>
        <w:t xml:space="preserve">АиФ, 18.02.2025, 22% годовых по программе долгосрочных сбережений показал НПФ </w:t>
      </w:r>
      <w:r w:rsidR="00F62F2E" w:rsidRPr="00F62F2E">
        <w:t>«</w:t>
      </w:r>
      <w:r w:rsidRPr="00F62F2E">
        <w:t>БУДУЩЕЕ</w:t>
      </w:r>
      <w:r w:rsidR="00F62F2E" w:rsidRPr="00F62F2E">
        <w:t>»</w:t>
      </w:r>
      <w:bookmarkEnd w:id="67"/>
    </w:p>
    <w:p w14:paraId="455EAA83" w14:textId="77777777" w:rsidR="00053F24" w:rsidRPr="00F62F2E" w:rsidRDefault="00053F24" w:rsidP="00B81884">
      <w:pPr>
        <w:pStyle w:val="3"/>
      </w:pPr>
      <w:bookmarkStart w:id="68" w:name="_Toc190840454"/>
      <w:r w:rsidRPr="00F62F2E">
        <w:t xml:space="preserve">Итоги инвестиционной деятельности за 2024 год подвели негосударственные пенсионные фонды, которые объединяются на базе НПФ </w:t>
      </w:r>
      <w:r w:rsidR="00F62F2E" w:rsidRPr="00F62F2E">
        <w:t>«</w:t>
      </w:r>
      <w:r w:rsidRPr="00F62F2E">
        <w:t>БУДУЩЕЕ</w:t>
      </w:r>
      <w:r w:rsidR="00F62F2E" w:rsidRPr="00F62F2E">
        <w:t>»</w:t>
      </w:r>
      <w:r w:rsidRPr="00F62F2E">
        <w:t xml:space="preserve">: МНПФ </w:t>
      </w:r>
      <w:r w:rsidR="00F62F2E" w:rsidRPr="00F62F2E">
        <w:t>«</w:t>
      </w:r>
      <w:r w:rsidRPr="00F62F2E">
        <w:t>БОЛЬШОЙ</w:t>
      </w:r>
      <w:r w:rsidR="00F62F2E" w:rsidRPr="00F62F2E">
        <w:t>»</w:t>
      </w:r>
      <w:r w:rsidRPr="00F62F2E">
        <w:t xml:space="preserve">, НПФ </w:t>
      </w:r>
      <w:r w:rsidR="00F62F2E" w:rsidRPr="00F62F2E">
        <w:t>«</w:t>
      </w:r>
      <w:r w:rsidRPr="00F62F2E">
        <w:t>Достойное БУДУЩЕЕ</w:t>
      </w:r>
      <w:r w:rsidR="00F62F2E" w:rsidRPr="00F62F2E">
        <w:t>»</w:t>
      </w:r>
      <w:r w:rsidRPr="00F62F2E">
        <w:t xml:space="preserve">, НПФ </w:t>
      </w:r>
      <w:r w:rsidR="00F62F2E" w:rsidRPr="00F62F2E">
        <w:t>«</w:t>
      </w:r>
      <w:r w:rsidRPr="00F62F2E">
        <w:t>ПЕРСПЕКТИВА</w:t>
      </w:r>
      <w:r w:rsidR="00F62F2E" w:rsidRPr="00F62F2E">
        <w:t>»</w:t>
      </w:r>
      <w:r w:rsidRPr="00F62F2E">
        <w:t xml:space="preserve">, НПФ </w:t>
      </w:r>
      <w:r w:rsidR="00F62F2E" w:rsidRPr="00F62F2E">
        <w:t>«</w:t>
      </w:r>
      <w:r w:rsidRPr="00F62F2E">
        <w:t>ФЕДЕРАЦИЯ</w:t>
      </w:r>
      <w:r w:rsidR="00F62F2E" w:rsidRPr="00F62F2E">
        <w:t>»</w:t>
      </w:r>
      <w:r w:rsidRPr="00F62F2E">
        <w:t xml:space="preserve">, НПФ </w:t>
      </w:r>
      <w:r w:rsidR="00F62F2E" w:rsidRPr="00F62F2E">
        <w:t>«</w:t>
      </w:r>
      <w:r w:rsidRPr="00F62F2E">
        <w:t>Телеком-Союз</w:t>
      </w:r>
      <w:r w:rsidR="00F62F2E" w:rsidRPr="00F62F2E">
        <w:t>»</w:t>
      </w:r>
      <w:r w:rsidRPr="00F62F2E">
        <w:t xml:space="preserve"> и НПФ </w:t>
      </w:r>
      <w:r w:rsidR="00F62F2E" w:rsidRPr="00F62F2E">
        <w:t>«</w:t>
      </w:r>
      <w:r w:rsidRPr="00F62F2E">
        <w:t>ОПФ</w:t>
      </w:r>
      <w:r w:rsidR="00F62F2E" w:rsidRPr="00F62F2E">
        <w:t>»</w:t>
      </w:r>
      <w:r w:rsidRPr="00F62F2E">
        <w:t>. По договорам долгосрочных сбережений в 2024 году каждый фонд заработал для своих клиентов 22,01% годовых.</w:t>
      </w:r>
      <w:bookmarkEnd w:id="68"/>
    </w:p>
    <w:p w14:paraId="5BC03722" w14:textId="77777777" w:rsidR="00053F24" w:rsidRPr="00F62F2E" w:rsidRDefault="00053F24" w:rsidP="00053F24">
      <w:r w:rsidRPr="00F62F2E">
        <w:t>Клиенты фондов, успевшие вступить в программу долгосрочных сбережений в 2024 году на самом старте, смогли получить максимальную выгоду: до конца февраля 2025 года на их счета будет начислен инвестиционный доход от НПФ, а в августе они получат еще и софинансирование взносов от государства. Таким образом, будет обеспечен существенный прирост средств клиентов по итогам первого года участия в программе.</w:t>
      </w:r>
    </w:p>
    <w:p w14:paraId="7810017E" w14:textId="77777777" w:rsidR="00053F24" w:rsidRPr="00F62F2E" w:rsidRDefault="00053F24" w:rsidP="00053F24">
      <w:r w:rsidRPr="00F62F2E">
        <w:t xml:space="preserve">В течение 2024 года фонд </w:t>
      </w:r>
      <w:r w:rsidR="00F62F2E" w:rsidRPr="00F62F2E">
        <w:t>«</w:t>
      </w:r>
      <w:r w:rsidRPr="00F62F2E">
        <w:t>БУДУЩЕЕ</w:t>
      </w:r>
      <w:r w:rsidR="00F62F2E" w:rsidRPr="00F62F2E">
        <w:t>»</w:t>
      </w:r>
      <w:r w:rsidRPr="00F62F2E">
        <w:t xml:space="preserve"> активно популяризировал программу долгосрочных сбережений, развивал коммуникации с клиентами, исследовал их потребности и предпочтения, чтобы предложить качественное обслуживание.</w:t>
      </w:r>
    </w:p>
    <w:p w14:paraId="19163F6E" w14:textId="77777777" w:rsidR="00053F24" w:rsidRPr="00F62F2E" w:rsidRDefault="00053F24" w:rsidP="00053F24">
      <w:r w:rsidRPr="00F62F2E">
        <w:t xml:space="preserve">Ранее АО </w:t>
      </w:r>
      <w:r w:rsidR="00F62F2E" w:rsidRPr="00F62F2E">
        <w:t>«</w:t>
      </w:r>
      <w:r w:rsidRPr="00F62F2E">
        <w:t xml:space="preserve">НПФ </w:t>
      </w:r>
      <w:r w:rsidR="00F62F2E" w:rsidRPr="00F62F2E">
        <w:t>«</w:t>
      </w:r>
      <w:r w:rsidRPr="00F62F2E">
        <w:t>БУДУЩЕЕ</w:t>
      </w:r>
      <w:r w:rsidR="00F62F2E" w:rsidRPr="00F62F2E">
        <w:t>»</w:t>
      </w:r>
      <w:r w:rsidRPr="00F62F2E">
        <w:t xml:space="preserve"> сообщил о начале проведения реорганизации в форме присоединения к нему АО МНПФ </w:t>
      </w:r>
      <w:r w:rsidR="00F62F2E" w:rsidRPr="00F62F2E">
        <w:t>«</w:t>
      </w:r>
      <w:r w:rsidRPr="00F62F2E">
        <w:t>БОЛЬШОЙ</w:t>
      </w:r>
      <w:r w:rsidR="00F62F2E" w:rsidRPr="00F62F2E">
        <w:t>»</w:t>
      </w:r>
      <w:r w:rsidRPr="00F62F2E">
        <w:t xml:space="preserve">, АО </w:t>
      </w:r>
      <w:r w:rsidR="00F62F2E" w:rsidRPr="00F62F2E">
        <w:t>«</w:t>
      </w:r>
      <w:r w:rsidRPr="00F62F2E">
        <w:t xml:space="preserve">НПФ </w:t>
      </w:r>
      <w:r w:rsidR="00F62F2E" w:rsidRPr="00F62F2E">
        <w:t>«</w:t>
      </w:r>
      <w:r w:rsidRPr="00F62F2E">
        <w:t>Достойное БУДУЩЕЕ</w:t>
      </w:r>
      <w:r w:rsidR="00F62F2E" w:rsidRPr="00F62F2E">
        <w:t>»</w:t>
      </w:r>
      <w:r w:rsidRPr="00F62F2E">
        <w:t xml:space="preserve">, АО </w:t>
      </w:r>
      <w:r w:rsidR="00F62F2E" w:rsidRPr="00F62F2E">
        <w:t>«</w:t>
      </w:r>
      <w:r w:rsidRPr="00F62F2E">
        <w:t xml:space="preserve">НПФ </w:t>
      </w:r>
      <w:r w:rsidR="00F62F2E" w:rsidRPr="00F62F2E">
        <w:t>«</w:t>
      </w:r>
      <w:r w:rsidRPr="00F62F2E">
        <w:t>ПЕРСПЕКТИВА</w:t>
      </w:r>
      <w:r w:rsidR="00F62F2E" w:rsidRPr="00F62F2E">
        <w:t>»</w:t>
      </w:r>
      <w:r w:rsidRPr="00F62F2E">
        <w:t xml:space="preserve">, АО НПФ </w:t>
      </w:r>
      <w:r w:rsidR="00F62F2E" w:rsidRPr="00F62F2E">
        <w:t>«</w:t>
      </w:r>
      <w:r w:rsidRPr="00F62F2E">
        <w:t>ФЕДЕРАЦИЯ</w:t>
      </w:r>
      <w:r w:rsidR="00F62F2E" w:rsidRPr="00F62F2E">
        <w:t>»</w:t>
      </w:r>
      <w:r w:rsidRPr="00F62F2E">
        <w:t xml:space="preserve">, АО </w:t>
      </w:r>
      <w:r w:rsidR="00F62F2E" w:rsidRPr="00F62F2E">
        <w:t>«</w:t>
      </w:r>
      <w:r w:rsidRPr="00F62F2E">
        <w:t xml:space="preserve">НПФ </w:t>
      </w:r>
      <w:r w:rsidR="00F62F2E" w:rsidRPr="00F62F2E">
        <w:t>«</w:t>
      </w:r>
      <w:r w:rsidRPr="00F62F2E">
        <w:t>Телеком-Союз</w:t>
      </w:r>
      <w:r w:rsidR="00F62F2E" w:rsidRPr="00F62F2E">
        <w:t>»</w:t>
      </w:r>
      <w:r w:rsidRPr="00F62F2E">
        <w:t xml:space="preserve">, АО </w:t>
      </w:r>
      <w:r w:rsidR="00F62F2E" w:rsidRPr="00F62F2E">
        <w:t>«</w:t>
      </w:r>
      <w:r w:rsidRPr="00F62F2E">
        <w:t xml:space="preserve">НПФ </w:t>
      </w:r>
      <w:r w:rsidR="00F62F2E" w:rsidRPr="00F62F2E">
        <w:t>«</w:t>
      </w:r>
      <w:r w:rsidRPr="00F62F2E">
        <w:t>ОПФ</w:t>
      </w:r>
      <w:r w:rsidR="00F62F2E" w:rsidRPr="00F62F2E">
        <w:t>»</w:t>
      </w:r>
      <w:r w:rsidRPr="00F62F2E">
        <w:t xml:space="preserve"> (Оборонно-промышленный фонд им. В. В. Ливанова). Соответствующее решение было принято уполномоченными органами всех фондов 13 декабря 2024 года. Плановый срок завершения реорганизации - первое полугодие 2025 года.</w:t>
      </w:r>
    </w:p>
    <w:p w14:paraId="058C0DCC" w14:textId="77777777" w:rsidR="00053F24" w:rsidRPr="00F62F2E" w:rsidRDefault="00053F24" w:rsidP="00053F24">
      <w:hyperlink r:id="rId19" w:history="1">
        <w:r w:rsidRPr="00F62F2E">
          <w:rPr>
            <w:rStyle w:val="a3"/>
          </w:rPr>
          <w:t>https://aif.ru/society/npf-budushchee-i-prisoedinyaemye-k-nemu-fondy-podveli-itogi-deyatelnosti</w:t>
        </w:r>
      </w:hyperlink>
      <w:r w:rsidRPr="00F62F2E">
        <w:t xml:space="preserve"> </w:t>
      </w:r>
    </w:p>
    <w:p w14:paraId="68F9EC60" w14:textId="77777777" w:rsidR="00053F24" w:rsidRPr="00F62F2E" w:rsidRDefault="00053F24" w:rsidP="00053F24">
      <w:pPr>
        <w:pStyle w:val="2"/>
      </w:pPr>
      <w:bookmarkStart w:id="69" w:name="_Toc190840455"/>
      <w:r w:rsidRPr="00F62F2E">
        <w:t>АиФ, 18.02.2025, ВТБ нарастил портфель розничных сбережений в январе на 47 млрд рублей</w:t>
      </w:r>
      <w:bookmarkEnd w:id="69"/>
    </w:p>
    <w:p w14:paraId="56EE1197" w14:textId="77777777" w:rsidR="00053F24" w:rsidRPr="00F62F2E" w:rsidRDefault="00053F24" w:rsidP="00B81884">
      <w:pPr>
        <w:pStyle w:val="3"/>
      </w:pPr>
      <w:bookmarkStart w:id="70" w:name="_Toc190840456"/>
      <w:r w:rsidRPr="00F62F2E">
        <w:t>Портфель розничных пассивов физлиц ВТБ в январе увеличился на 47 млрд рублей, прибавив 0,5%. В то же время рынок, по прогнозам банка, в январе показал традиционное сезонное снижение, порядка 150 млрд рублей.</w:t>
      </w:r>
      <w:bookmarkEnd w:id="70"/>
    </w:p>
    <w:p w14:paraId="0625AB38" w14:textId="77777777" w:rsidR="00053F24" w:rsidRPr="00F62F2E" w:rsidRDefault="00053F24" w:rsidP="00053F24">
      <w:r w:rsidRPr="00F62F2E">
        <w:t>В январе клиенты ВТБ открыли порядка 900 тысяч вкладов и 530 тысяч накопительных счетов.</w:t>
      </w:r>
    </w:p>
    <w:p w14:paraId="6E264341" w14:textId="77777777" w:rsidR="00053F24" w:rsidRPr="00F62F2E" w:rsidRDefault="00F62F2E" w:rsidP="00053F24">
      <w:r w:rsidRPr="00F62F2E">
        <w:t>«</w:t>
      </w:r>
      <w:r w:rsidR="00053F24" w:rsidRPr="00F62F2E">
        <w:t xml:space="preserve">ВТБ второй год подряд показывает рост пассивов физлиц даже в начале года. В январе спрос на вклады в банке продолжился после рекордного роста в декабре, тогда рост портфеля составил почти 900 млрд рублей. Мы продолжаем держать ставки по депозитам на значениях выше </w:t>
      </w:r>
      <w:r w:rsidRPr="00F62F2E">
        <w:t>«</w:t>
      </w:r>
      <w:r w:rsidR="00053F24" w:rsidRPr="00F62F2E">
        <w:t>ключевой</w:t>
      </w:r>
      <w:r w:rsidRPr="00F62F2E">
        <w:t>»</w:t>
      </w:r>
      <w:r w:rsidR="00053F24" w:rsidRPr="00F62F2E">
        <w:t xml:space="preserve"> и предлагаем клиентам новые опции - например, возможность открыть два накопительных счета вместо одного. В этом году ВТБ останется маркетмейкером всего рынка, который в целом в январе остался </w:t>
      </w:r>
      <w:r w:rsidRPr="00F62F2E">
        <w:t>«</w:t>
      </w:r>
      <w:r w:rsidR="00053F24" w:rsidRPr="00F62F2E">
        <w:t>тихим</w:t>
      </w:r>
      <w:r w:rsidRPr="00F62F2E">
        <w:t>»</w:t>
      </w:r>
      <w:r w:rsidR="00053F24" w:rsidRPr="00F62F2E">
        <w:t xml:space="preserve">. Но глобально время вкладчика сохраняется - рынок ждет сохранения ключевой ставки. Ожидаем, что в условиях ее значения в 21% рынок розничных </w:t>
      </w:r>
      <w:r w:rsidR="00053F24" w:rsidRPr="00F62F2E">
        <w:lastRenderedPageBreak/>
        <w:t>пассивов покажет в этом году рост на тот же 21%</w:t>
      </w:r>
      <w:r w:rsidRPr="00F62F2E">
        <w:t>»</w:t>
      </w:r>
      <w:r w:rsidR="00053F24" w:rsidRPr="00F62F2E">
        <w:t>, - прокомментировал заместитель президента - председателя правления ВТБ Георгий Горшков.</w:t>
      </w:r>
    </w:p>
    <w:p w14:paraId="4CEF127E" w14:textId="77777777" w:rsidR="00053F24" w:rsidRPr="00F62F2E" w:rsidRDefault="00053F24" w:rsidP="00053F24">
      <w:r w:rsidRPr="00F62F2E">
        <w:t>ВТБ прогнозирует, что по итогам первого полугодия рынок сбережений в России преодолеет отметку в 60 трлн рублей, а по итогам всего года превысит 68 трлн. По оценке аналитиков банка, россияне смогут заработать рекордные 9 трлн рублей процентного дохода. Портфель розничных пассивов ВТБ сейчас превысил 10 трлн рублей, а к концу года вырастет почти на треть, до 13,3 трлн рублей.</w:t>
      </w:r>
    </w:p>
    <w:p w14:paraId="0AA54B9C" w14:textId="77777777" w:rsidR="00053F24" w:rsidRPr="00F62F2E" w:rsidRDefault="00053F24" w:rsidP="00053F24">
      <w:r w:rsidRPr="00F62F2E">
        <w:t xml:space="preserve">Большую часть в структуре сбережений россиян занимают вклады. Вкладчики стремятся как можно больше средств аккумулировать на депозитах, текущие ставки по которым обеспечивают высокую доходность. Например, самая высокая ставка по вкладам в ВТБ установлена на уровне 22,6% годовых. Максимальная ставка по вкладу </w:t>
      </w:r>
      <w:r w:rsidR="00F62F2E" w:rsidRPr="00F62F2E">
        <w:t>«</w:t>
      </w:r>
      <w:r w:rsidRPr="00F62F2E">
        <w:t>Двойная выгода</w:t>
      </w:r>
      <w:r w:rsidR="00F62F2E" w:rsidRPr="00F62F2E">
        <w:t>»</w:t>
      </w:r>
      <w:r w:rsidRPr="00F62F2E">
        <w:t xml:space="preserve"> для участников </w:t>
      </w:r>
      <w:r w:rsidRPr="00F62F2E">
        <w:rPr>
          <w:b/>
        </w:rPr>
        <w:t>программы долгосрочных сбережений</w:t>
      </w:r>
      <w:r w:rsidRPr="00F62F2E">
        <w:t xml:space="preserve"> (</w:t>
      </w:r>
      <w:r w:rsidRPr="00F62F2E">
        <w:rPr>
          <w:b/>
        </w:rPr>
        <w:t>ПДС</w:t>
      </w:r>
      <w:r w:rsidRPr="00F62F2E">
        <w:t>) достигает 30% на срок 3 месяца.</w:t>
      </w:r>
    </w:p>
    <w:p w14:paraId="02525F5D" w14:textId="77777777" w:rsidR="00053F24" w:rsidRPr="00F62F2E" w:rsidRDefault="00053F24" w:rsidP="00053F24">
      <w:hyperlink r:id="rId20" w:history="1">
        <w:r w:rsidRPr="00F62F2E">
          <w:rPr>
            <w:rStyle w:val="a3"/>
          </w:rPr>
          <w:t>https://aif.ru/money/vtb-narastil-portfel-roznichnyh-sberezheniy-v-yanvare-na-47-mlrd-rubley?erid=2W5zFHVtopk</w:t>
        </w:r>
      </w:hyperlink>
      <w:r w:rsidRPr="00F62F2E">
        <w:t xml:space="preserve"> </w:t>
      </w:r>
    </w:p>
    <w:p w14:paraId="2D213566" w14:textId="77777777" w:rsidR="00D62A07" w:rsidRPr="00F62F2E" w:rsidRDefault="00D62A07" w:rsidP="00D62A07">
      <w:pPr>
        <w:pStyle w:val="2"/>
      </w:pPr>
      <w:bookmarkStart w:id="71" w:name="_Toc190840457"/>
      <w:r w:rsidRPr="00F62F2E">
        <w:t>Newsler.ru, 18.02.2025, Кировчане активно инвестируют в будущее</w:t>
      </w:r>
      <w:bookmarkEnd w:id="71"/>
    </w:p>
    <w:p w14:paraId="6E0A4FE3" w14:textId="77777777" w:rsidR="00D62A07" w:rsidRPr="00F62F2E" w:rsidRDefault="00D62A07" w:rsidP="00B81884">
      <w:pPr>
        <w:pStyle w:val="3"/>
      </w:pPr>
      <w:bookmarkStart w:id="72" w:name="_Toc190840458"/>
      <w:r w:rsidRPr="00F62F2E">
        <w:t>Жители Кировской области проявляют большой интерес к программе долгосрочных сбережений (ПДС). За текущий год было заключено свыше 31 тыс. договоров, а общая сумма взносов превысила 870 млн рублей.</w:t>
      </w:r>
      <w:bookmarkEnd w:id="72"/>
      <w:r w:rsidRPr="00F62F2E">
        <w:t xml:space="preserve"> </w:t>
      </w:r>
    </w:p>
    <w:p w14:paraId="1CA7B366" w14:textId="77777777" w:rsidR="00D62A07" w:rsidRPr="00F62F2E" w:rsidRDefault="00D62A07" w:rsidP="00D62A07">
      <w:r w:rsidRPr="00F62F2E">
        <w:t>В Кировской области набирает обороты программа долгосрочных сбережений (ПДС), запущенная в январе 2024 года. Как сообщили в пресс-службе Отделения Киров Волго-Вятского ГУ Банка России, жители региона заключили уже более 31 тыс. договоров, инвестировав в свое будущее свыше 870 млн рублей.</w:t>
      </w:r>
    </w:p>
    <w:p w14:paraId="689A1450" w14:textId="77777777" w:rsidR="00D62A07" w:rsidRPr="00F62F2E" w:rsidRDefault="00D62A07" w:rsidP="00D62A07">
      <w:r w:rsidRPr="00F62F2E">
        <w:t>ПДС — это новый финансовый инструмент, позволяющий гражданам копить средства на крупные покупки, образование или создание дополнительного источника дохода после выхода на пенсию. Особенность программы заключается в государственной поддержке участников.</w:t>
      </w:r>
    </w:p>
    <w:p w14:paraId="7A0A2D1B" w14:textId="77777777" w:rsidR="00D62A07" w:rsidRPr="00F62F2E" w:rsidRDefault="00D62A07" w:rsidP="00D62A07">
      <w:r w:rsidRPr="00F62F2E">
        <w:t>Государство софинансирует взносы тех, кто ежегодно вносит на свой счет не менее 2 тыс. рублей. Срок софинансирования составляет 10 лет после первого взноса, а максимальный размер доплаты может достигать 36 тыс. рублей в год. Размер государственной поддержки зависит от уровня дохода участника. Например, при доходе до 80 тыс. рублей в месяц государство удваивает взнос, перечисляя на счет ПДС рубль на каждый вложенный рубль. Также в программу можно перевести пенсионные накопления, сформированные до 2014 года.</w:t>
      </w:r>
    </w:p>
    <w:p w14:paraId="73716229" w14:textId="77777777" w:rsidR="00D62A07" w:rsidRPr="00F62F2E" w:rsidRDefault="00D62A07" w:rsidP="00D62A07">
      <w:r w:rsidRPr="00F62F2E">
        <w:t>Сбережения по программе застрахованы государством на сумму до 2,8 млн рублей, что вдвое превышает страховую сумму по банковским вкладам. Выплаты по программе становятся доступны через 15 лет с момента заключения договора или по достижении 55 лет для женщин и 60 лет для мужчин.</w:t>
      </w:r>
    </w:p>
    <w:p w14:paraId="5FCFBAC0" w14:textId="77777777" w:rsidR="00D62A07" w:rsidRPr="00F62F2E" w:rsidRDefault="00D62A07" w:rsidP="00D62A07">
      <w:r w:rsidRPr="00F62F2E">
        <w:t>Операторами программы выступают негосударственные пенсионные фонды. Чтобы стать участником ПДС, необходимо заключить договор с одним или несколькими НПФ и регулярно вносить средства на свой счет.</w:t>
      </w:r>
    </w:p>
    <w:p w14:paraId="3F3C3B54" w14:textId="77777777" w:rsidR="00D62A07" w:rsidRPr="00F62F2E" w:rsidRDefault="00F62F2E" w:rsidP="00D62A07">
      <w:r w:rsidRPr="00F62F2E">
        <w:lastRenderedPageBreak/>
        <w:t>«</w:t>
      </w:r>
      <w:r w:rsidR="00D62A07" w:rsidRPr="00F62F2E">
        <w:t>Программа долгосрочных сбережений — это отличная возможность для накопления средств на важные цели или создания дополнительного дохода на пенсии. Помимо государственной поддержки, участники программы имеют право на налоговые преференции</w:t>
      </w:r>
      <w:r w:rsidRPr="00F62F2E">
        <w:t>»</w:t>
      </w:r>
      <w:r w:rsidR="00D62A07" w:rsidRPr="00F62F2E">
        <w:t>, — отметил управляющий Отделением Киров Волго-Вятского ГУ Банка России Сергей Крюков. Он также подчеркнул, что к ПДС могут присоединиться все совершеннолетние граждане России и при желании заключить договор в пользу своего ребенка или другого человека.</w:t>
      </w:r>
    </w:p>
    <w:p w14:paraId="04BCEEB8" w14:textId="77777777" w:rsidR="00111D7C" w:rsidRPr="00F62F2E" w:rsidRDefault="00D62A07" w:rsidP="00D62A07">
      <w:hyperlink r:id="rId21" w:history="1">
        <w:r w:rsidRPr="00F62F2E">
          <w:rPr>
            <w:rStyle w:val="a3"/>
          </w:rPr>
          <w:t>https://www.newsler.ru/money/2025/02/18/kirovchane-aktivno-investiruyut-v-budushhee</w:t>
        </w:r>
      </w:hyperlink>
    </w:p>
    <w:p w14:paraId="5F1EBD38" w14:textId="77777777" w:rsidR="003A4CB9" w:rsidRPr="00F62F2E" w:rsidRDefault="003A4CB9" w:rsidP="004C3FCA">
      <w:pPr>
        <w:pStyle w:val="2"/>
      </w:pPr>
      <w:bookmarkStart w:id="73" w:name="_Toc190840459"/>
      <w:r w:rsidRPr="00F62F2E">
        <w:t>Новгородские ведомости, 18.02.2025</w:t>
      </w:r>
      <w:proofErr w:type="gramStart"/>
      <w:r w:rsidRPr="00F62F2E">
        <w:t>, Более</w:t>
      </w:r>
      <w:proofErr w:type="gramEnd"/>
      <w:r w:rsidRPr="00F62F2E">
        <w:t xml:space="preserve"> 346 миллионов рублей вложили новгородцы в программу долгосрочных сбережений</w:t>
      </w:r>
      <w:bookmarkEnd w:id="73"/>
    </w:p>
    <w:p w14:paraId="394DE5E9" w14:textId="77777777" w:rsidR="003A4CB9" w:rsidRPr="00F62F2E" w:rsidRDefault="003A4CB9" w:rsidP="00B81884">
      <w:pPr>
        <w:pStyle w:val="3"/>
      </w:pPr>
      <w:bookmarkStart w:id="74" w:name="_Toc190840460"/>
      <w:r w:rsidRPr="00F62F2E">
        <w:t>По данным на конец 2024 года, жители Новгородской области заключили более 12 тысяч договоров по программе долгосрочных сбережений, сообщили в новгородском отделении Северо-Западного главного управления Банка России. Добавив, что по условиям программы один человек может заключить неограниченное количество договоров.</w:t>
      </w:r>
      <w:bookmarkEnd w:id="74"/>
      <w:r w:rsidRPr="00F62F2E">
        <w:t xml:space="preserve"> </w:t>
      </w:r>
    </w:p>
    <w:p w14:paraId="7C79E9F1" w14:textId="77777777" w:rsidR="003A4CB9" w:rsidRPr="00F62F2E" w:rsidRDefault="003A4CB9" w:rsidP="003A4CB9">
      <w:r w:rsidRPr="00F62F2E">
        <w:t xml:space="preserve">Программа долгосрочных сбережений позволяет человеку создать подушку безопасности на будущее или получать дополнительную прибавку к пенсии. Чтобы стать участником программы долгосрочных сбережений, человеку необходимо по своему выбору заключить договор с негосударственным пенсионным фондом, который имеет право работать по этой программе. Найти реестр таких фондов можно на сайте Банка России. </w:t>
      </w:r>
    </w:p>
    <w:p w14:paraId="6C10BBA2" w14:textId="77777777" w:rsidR="003A4CB9" w:rsidRPr="00F62F2E" w:rsidRDefault="003A4CB9" w:rsidP="003A4CB9">
      <w:r w:rsidRPr="00F62F2E">
        <w:t>Заключить договор по программе долгосрочных сбережений можно не только на себя, но и в пользу ребёнка или другого человека. Однако важно знать, что налоговый вычет можно получить только при открытии договоров в пользу родственников, а также если таких договоров будет не более трёх одновременно.</w:t>
      </w:r>
    </w:p>
    <w:p w14:paraId="58FB2412" w14:textId="77777777" w:rsidR="003A4CB9" w:rsidRPr="00F62F2E" w:rsidRDefault="003A4CB9" w:rsidP="003A4CB9">
      <w:r w:rsidRPr="00F62F2E">
        <w:t>Объём привлечённых вложений к 31 декабря 2024 года составил более 346 млн рублей. Интерес к программе проявляет всё больше людей. К примеру, в ноябре прошлого года объём вложений за месяц составил 83 млн рублей, а в декабре жители региона внесли на свои счета уже более 100 млн рублей.</w:t>
      </w:r>
    </w:p>
    <w:p w14:paraId="35A3A7DF" w14:textId="77777777" w:rsidR="003A4CB9" w:rsidRPr="00F62F2E" w:rsidRDefault="003A4CB9" w:rsidP="003A4CB9">
      <w:r w:rsidRPr="00F62F2E">
        <w:t xml:space="preserve">– Новгородцы оценили преимущества программы, – отметил управляющий отделением Новгород Северо-Западного ГУ Банка России Михаил Старичков. – Участники программы получают софинансирование от государства в виде надбавки к своим накоплениям в течение 10 лет, а также имеют право на налоговый вычет до 52 тысяч рублей в год в зависимости от суммы взносов. Все внесённые в программу средства, включая доход от их инвестирования, застрахованы государством на сумму 2,8 миллиона рублей. </w:t>
      </w:r>
    </w:p>
    <w:p w14:paraId="626BEDFA" w14:textId="77777777" w:rsidR="003A4CB9" w:rsidRPr="00F62F2E" w:rsidRDefault="003A4CB9" w:rsidP="003A4CB9">
      <w:r w:rsidRPr="00F62F2E">
        <w:t>Сейчас операторами ПДС выступают 34 из существующих в стране 37 НПФ. Их работу в рамках программы контролирует Банк России. Многие из них работают и в Новгородской области. Уточнить это можно, обратившись в интересующий пенсионный фонд.</w:t>
      </w:r>
    </w:p>
    <w:p w14:paraId="61957319" w14:textId="77777777" w:rsidR="003A4CB9" w:rsidRPr="00F62F2E" w:rsidRDefault="003A4CB9" w:rsidP="003A4CB9">
      <w:r w:rsidRPr="00F62F2E">
        <w:lastRenderedPageBreak/>
        <w:t xml:space="preserve">ПДС рассчитана на долгосрочные сбережения. Это значит, что право на выплаты возникает не сразу, а спустя оговоренное условиями программы время. За назначением ежемесячных периодических выплат участник программы вправе обратиться только после 15 лет действия договора или при достижении 55 лет у женщины и 60 лет у мужчин. </w:t>
      </w:r>
    </w:p>
    <w:p w14:paraId="3D6D79C6" w14:textId="77777777" w:rsidR="003A4CB9" w:rsidRPr="00F62F2E" w:rsidRDefault="003A4CB9" w:rsidP="003A4CB9">
      <w:r w:rsidRPr="00F62F2E">
        <w:t xml:space="preserve">– На выбор участникам программы предлагают пожизненные платежи или платежи на срок не менее 10 лет, – уточнил Михаил Старичков. – Договор может предусматривать и другие варианты, в том числе возможность единовременной выплаты, назначение ежемесячных периодических выплат на срок менее 10 лет. </w:t>
      </w:r>
    </w:p>
    <w:p w14:paraId="2BE565CA" w14:textId="77777777" w:rsidR="003A4CB9" w:rsidRPr="00F62F2E" w:rsidRDefault="003A4CB9" w:rsidP="003A4CB9">
      <w:r w:rsidRPr="00F62F2E">
        <w:t>В целом в России в 2024 году негосударственные пенсионные фонды заключили 2,9 млн договоров долгосрочных сбережений. Объём привлечённых в программу средств, с учётом заявлений о переводе пенсионных накоплений, составил более 216 млрд рублей, в том числе 21 млрд – софинансирование со стороны государства. Для софинансирования достаточно вносить на счёт ПДС не менее 2 тысяч рублей в год. Получать таким образом можно до 36 тысяч рублей в год в течение 10 лет.</w:t>
      </w:r>
    </w:p>
    <w:p w14:paraId="1A7ECD74" w14:textId="77777777" w:rsidR="003A4CB9" w:rsidRPr="00F62F2E" w:rsidRDefault="003A4CB9" w:rsidP="003A4CB9">
      <w:r w:rsidRPr="00F62F2E">
        <w:t xml:space="preserve">По итогам девяти месяцев 2024 года у всех НПФ доходность была положительной. По правилам программы фонд обязан обеспечить клиенту безубыточность, то есть неуменьшение его накоплений. </w:t>
      </w:r>
    </w:p>
    <w:p w14:paraId="0D9C912B" w14:textId="77777777" w:rsidR="00D62A07" w:rsidRPr="00F62F2E" w:rsidRDefault="003A4CB9" w:rsidP="003A4CB9">
      <w:hyperlink r:id="rId22" w:history="1">
        <w:r w:rsidRPr="00F62F2E">
          <w:rPr>
            <w:rStyle w:val="a3"/>
          </w:rPr>
          <w:t>https://novvedomosti.ru/news/economy/103928/</w:t>
        </w:r>
      </w:hyperlink>
    </w:p>
    <w:p w14:paraId="4A79D0AC" w14:textId="77777777" w:rsidR="003A4CB9" w:rsidRPr="00F62F2E" w:rsidRDefault="003A4CB9" w:rsidP="003A4CB9"/>
    <w:p w14:paraId="3E473D36" w14:textId="77777777" w:rsidR="00111D7C" w:rsidRPr="00F62F2E" w:rsidRDefault="00111D7C" w:rsidP="00111D7C">
      <w:pPr>
        <w:pStyle w:val="10"/>
      </w:pPr>
      <w:bookmarkStart w:id="75" w:name="_Toc165991074"/>
      <w:bookmarkStart w:id="76" w:name="_Toc190840461"/>
      <w:r w:rsidRPr="00F62F2E">
        <w:t>Новости развития системы обязательного пенсионного страхования и страховой пенсии</w:t>
      </w:r>
      <w:bookmarkEnd w:id="43"/>
      <w:bookmarkEnd w:id="44"/>
      <w:bookmarkEnd w:id="45"/>
      <w:bookmarkEnd w:id="75"/>
      <w:bookmarkEnd w:id="76"/>
    </w:p>
    <w:p w14:paraId="4E041B94" w14:textId="77777777" w:rsidR="00AC4B93" w:rsidRPr="00F62F2E" w:rsidRDefault="00AC4B93" w:rsidP="00AC4B93">
      <w:pPr>
        <w:pStyle w:val="2"/>
      </w:pPr>
      <w:bookmarkStart w:id="77" w:name="_Toc190840462"/>
      <w:r w:rsidRPr="00F62F2E">
        <w:t>Парламентская газета, 19.02.2025, Ветеранам труда предлагают гарантировать ежегодную индексацию надбавок к пенсии</w:t>
      </w:r>
      <w:bookmarkEnd w:id="77"/>
    </w:p>
    <w:p w14:paraId="0EA2EA3D" w14:textId="77777777" w:rsidR="00AC4B93" w:rsidRPr="00F62F2E" w:rsidRDefault="00AC4B93" w:rsidP="00B81884">
      <w:pPr>
        <w:pStyle w:val="3"/>
      </w:pPr>
      <w:bookmarkStart w:id="78" w:name="_Toc190840463"/>
      <w:r w:rsidRPr="00F62F2E">
        <w:t xml:space="preserve">В России живут больше десяти миллионов человек, являющихся ветеранами труда, но находятся они далеко не в равных условиях: размер надбавок к их пенсиям и величина льгот зависят от доброй воли и благополучия конкретного региона. Депутаты фракции ЛДПР подготовили законопроект об изменениях в Закон </w:t>
      </w:r>
      <w:r w:rsidR="00F62F2E" w:rsidRPr="00F62F2E">
        <w:t>«</w:t>
      </w:r>
      <w:r w:rsidRPr="00F62F2E">
        <w:t>О ветеранах</w:t>
      </w:r>
      <w:r w:rsidR="00F62F2E" w:rsidRPr="00F62F2E">
        <w:t>»</w:t>
      </w:r>
      <w:r w:rsidRPr="00F62F2E">
        <w:t xml:space="preserve">, который фактически уравняет в правах эту категорию граждан независимо от того, где они живут. С документом ознакомилась </w:t>
      </w:r>
      <w:r w:rsidR="00F62F2E" w:rsidRPr="00F62F2E">
        <w:t>«</w:t>
      </w:r>
      <w:r w:rsidRPr="00F62F2E">
        <w:t>Парламентская газета</w:t>
      </w:r>
      <w:r w:rsidR="00F62F2E" w:rsidRPr="00F62F2E">
        <w:t>»</w:t>
      </w:r>
      <w:r w:rsidRPr="00F62F2E">
        <w:t>.</w:t>
      </w:r>
      <w:bookmarkEnd w:id="78"/>
    </w:p>
    <w:p w14:paraId="1B00E81A" w14:textId="77777777" w:rsidR="00AC4B93" w:rsidRPr="00F62F2E" w:rsidRDefault="00AC4B93" w:rsidP="00AC4B93">
      <w:r w:rsidRPr="00F62F2E">
        <w:t>Пока все зависит от регионов</w:t>
      </w:r>
    </w:p>
    <w:p w14:paraId="0CD4DAEE" w14:textId="77777777" w:rsidR="00AC4B93" w:rsidRPr="00F62F2E" w:rsidRDefault="00AC4B93" w:rsidP="00AC4B93">
      <w:r w:rsidRPr="00F62F2E">
        <w:t>Авторы законопроекта во главе с лидером ЛДПР Леонидом Слуцким предлагают установить минимальный размер ежемесячной денежной выплаты для каждого ветерана труда не менее двух тысяч рублей, а также обеспечить ее ежегодную индексацию.</w:t>
      </w:r>
    </w:p>
    <w:p w14:paraId="5CDF99C0" w14:textId="77777777" w:rsidR="00AC4B93" w:rsidRPr="00F62F2E" w:rsidRDefault="00F62F2E" w:rsidP="00AC4B93">
      <w:r w:rsidRPr="00F62F2E">
        <w:t>«</w:t>
      </w:r>
      <w:r w:rsidR="00AC4B93" w:rsidRPr="00F62F2E">
        <w:t xml:space="preserve">Ветераны труда заслуживают особой заботы со стороны государства. Более 20 лет эти люди трудились на благо России, посвятив свои лучшие годы и отдав все силы </w:t>
      </w:r>
      <w:r w:rsidR="00AC4B93" w:rsidRPr="00F62F2E">
        <w:lastRenderedPageBreak/>
        <w:t>развитию городов, производств, медицины, дорог, чтобы сегодня мы могли жить в одной из самых развитых и технологичных стран в мире</w:t>
      </w:r>
      <w:r w:rsidRPr="00F62F2E">
        <w:t>»</w:t>
      </w:r>
      <w:r w:rsidR="00AC4B93" w:rsidRPr="00F62F2E">
        <w:t xml:space="preserve">, - </w:t>
      </w:r>
      <w:proofErr w:type="gramStart"/>
      <w:r w:rsidR="00AC4B93" w:rsidRPr="00F62F2E">
        <w:t>сказал</w:t>
      </w:r>
      <w:proofErr w:type="gramEnd"/>
      <w:r w:rsidR="00AC4B93" w:rsidRPr="00F62F2E">
        <w:t xml:space="preserve"> </w:t>
      </w:r>
      <w:r w:rsidRPr="00F62F2E">
        <w:t>«</w:t>
      </w:r>
      <w:r w:rsidR="00AC4B93" w:rsidRPr="00F62F2E">
        <w:t>Парламентской газете</w:t>
      </w:r>
      <w:r w:rsidRPr="00F62F2E">
        <w:t>»</w:t>
      </w:r>
      <w:r w:rsidR="00AC4B93" w:rsidRPr="00F62F2E">
        <w:t xml:space="preserve"> депутат Госдумы Евгений Марков.</w:t>
      </w:r>
    </w:p>
    <w:p w14:paraId="091A4AEC" w14:textId="77777777" w:rsidR="00AC4B93" w:rsidRPr="00F62F2E" w:rsidRDefault="00AC4B93" w:rsidP="00AC4B93">
      <w:r w:rsidRPr="00F62F2E">
        <w:t>Напомним: чтобы получить звание ветерана труда, человек должен отработать не менее 25 лет, если это мужчина, и 20 лет, если женщина, при этом быть награжденным орденами или медалями СССР или РФ, почетными грамотами, благодарностями президента страны, ведомственными знаками отличия за заслуги в труде и продолжительную работу не менее 15 лет, удостоенным почетных званий СССР или РФ. Кроме того, это люди, которые начали работать в несовершеннолетнем возрасте в период Великой Отечественной войны и имеют стаж не менее 40 лет для мужчин и 35 лет - для женщин.</w:t>
      </w:r>
    </w:p>
    <w:p w14:paraId="50B8EFFD" w14:textId="77777777" w:rsidR="00AC4B93" w:rsidRPr="00F62F2E" w:rsidRDefault="00AC4B93" w:rsidP="00AC4B93">
      <w:r w:rsidRPr="00F62F2E">
        <w:t>Но до сих пор размеры ежемесячной денежной выплаты данной льготной категории граждан существенно различаются. Причина этого - регионы сами определяют величину льгот, установленных федеральным законом, и добавляют к ним свои меры поддержки. При этом индексация пособий и выплат ветеранам труда также зависит от региона, на федеральном уровне это никак не регламентируется.</w:t>
      </w:r>
    </w:p>
    <w:p w14:paraId="61DB95D9" w14:textId="77777777" w:rsidR="00AC4B93" w:rsidRPr="00F62F2E" w:rsidRDefault="00AC4B93" w:rsidP="00AC4B93">
      <w:r w:rsidRPr="00F62F2E">
        <w:t>Всем поровну</w:t>
      </w:r>
    </w:p>
    <w:p w14:paraId="401096F9" w14:textId="77777777" w:rsidR="00AC4B93" w:rsidRPr="00F62F2E" w:rsidRDefault="00F62F2E" w:rsidP="00AC4B93">
      <w:r w:rsidRPr="00F62F2E">
        <w:t>«</w:t>
      </w:r>
      <w:r w:rsidR="00AC4B93" w:rsidRPr="00F62F2E">
        <w:t>Фактически набор мер социальной поддержки зависит от финансового состояния субъекта</w:t>
      </w:r>
      <w:r w:rsidRPr="00F62F2E">
        <w:t>»</w:t>
      </w:r>
      <w:r w:rsidR="00AC4B93" w:rsidRPr="00F62F2E">
        <w:t xml:space="preserve">, - говорят авторы законопроекта, считая это несправедливым и разочаровывающим людей </w:t>
      </w:r>
      <w:r w:rsidRPr="00F62F2E">
        <w:t>«</w:t>
      </w:r>
      <w:r w:rsidR="00AC4B93" w:rsidRPr="00F62F2E">
        <w:t>в существующих мерах поощрения государства за доблестный труд</w:t>
      </w:r>
      <w:r w:rsidRPr="00F62F2E">
        <w:t>»</w:t>
      </w:r>
      <w:r w:rsidR="00AC4B93" w:rsidRPr="00F62F2E">
        <w:t>. Тем более, что индексация данного вида ветеранских выплат в регионах обычно отстает от официального уровня инфляции или вообще не проводится.</w:t>
      </w:r>
    </w:p>
    <w:p w14:paraId="577CB2EF" w14:textId="77777777" w:rsidR="00AC4B93" w:rsidRPr="00F62F2E" w:rsidRDefault="00AC4B93" w:rsidP="00AC4B93">
      <w:r w:rsidRPr="00F62F2E">
        <w:t>Депутаты приводят пример Омской области, где выплату ветеранам труда не индексируют с 2017 года, а ее размер составляет всего 250 рублей.</w:t>
      </w:r>
    </w:p>
    <w:p w14:paraId="65E96AEA" w14:textId="77777777" w:rsidR="00AC4B93" w:rsidRPr="00F62F2E" w:rsidRDefault="00AC4B93" w:rsidP="00AC4B93">
      <w:r w:rsidRPr="00F62F2E">
        <w:t>Для сравнения: в Москве данная выплата проиндексирована с 1 января 2024 года и составляет 1328 рублей. Тоже не густо, но пятикратная разница действительно кажется очень несправедливой.</w:t>
      </w:r>
    </w:p>
    <w:p w14:paraId="46B78905" w14:textId="77777777" w:rsidR="00AC4B93" w:rsidRPr="00F62F2E" w:rsidRDefault="00AC4B93" w:rsidP="00AC4B93">
      <w:r w:rsidRPr="00F62F2E">
        <w:t>По остальным регионам картина тоже неровная. Например, в Санкт-Петербурге размер ежемесячной выплаты ветеранам труда составляет 1168 рублей, в Ленинградской области - 858 рублей, Новосибирской - 525 рублей.</w:t>
      </w:r>
    </w:p>
    <w:p w14:paraId="0A1061E2" w14:textId="77777777" w:rsidR="00AC4B93" w:rsidRPr="00F62F2E" w:rsidRDefault="00AC4B93" w:rsidP="00AC4B93">
      <w:r w:rsidRPr="00F62F2E">
        <w:t>В Челябинской области федеральные ветераны труда получают выплату 1662 рубля, а региональные - 1451 рубль, при этом в соседней Курганской области - 702 рубля, а в Крыму с 2016 года установлена выплата в размере 500 рублей.</w:t>
      </w:r>
    </w:p>
    <w:p w14:paraId="3187BF25" w14:textId="77777777" w:rsidR="00AC4B93" w:rsidRPr="00F62F2E" w:rsidRDefault="00F62F2E" w:rsidP="00AC4B93">
      <w:r w:rsidRPr="00F62F2E">
        <w:t>«</w:t>
      </w:r>
      <w:r w:rsidR="00AC4B93" w:rsidRPr="00F62F2E">
        <w:t>Люди, видя это, чувствуют несправедливость и разочарование. И мы хотим это исправить, предлагая, чтобы каждый ветеран труда, в каком бы городе он ни проживал, мог гарантированно рассчитывать на единый минимальный размер выплаты в две тысячи рублей и ежегодную индексацию этой надбавки</w:t>
      </w:r>
      <w:r w:rsidRPr="00F62F2E">
        <w:t>»</w:t>
      </w:r>
      <w:r w:rsidR="00AC4B93" w:rsidRPr="00F62F2E">
        <w:t>, - пояснил Евгений Марков.</w:t>
      </w:r>
    </w:p>
    <w:p w14:paraId="3FBCB014" w14:textId="77777777" w:rsidR="00AC4B93" w:rsidRPr="00F62F2E" w:rsidRDefault="00AC4B93" w:rsidP="00AC4B93">
      <w:hyperlink r:id="rId23" w:history="1">
        <w:r w:rsidRPr="00F62F2E">
          <w:rPr>
            <w:rStyle w:val="a3"/>
          </w:rPr>
          <w:t>https://www.pnp.ru/economics/veteranam-truda-predlagayut-garantirovat-ezhegodnuyu-indeksaciyu-nadbavok-k-pensii.html</w:t>
        </w:r>
      </w:hyperlink>
      <w:r w:rsidRPr="00F62F2E">
        <w:t xml:space="preserve"> </w:t>
      </w:r>
    </w:p>
    <w:p w14:paraId="44BBCD9A" w14:textId="77777777" w:rsidR="00B81884" w:rsidRPr="00F62F2E" w:rsidRDefault="00B81884" w:rsidP="00B81884">
      <w:pPr>
        <w:pStyle w:val="2"/>
      </w:pPr>
      <w:bookmarkStart w:id="79" w:name="_Toc190840464"/>
      <w:r w:rsidRPr="00F62F2E">
        <w:lastRenderedPageBreak/>
        <w:t>Независимая газета, 18.02.2025, Достойная старость с недостойным доходом</w:t>
      </w:r>
      <w:bookmarkEnd w:id="79"/>
    </w:p>
    <w:p w14:paraId="73CB5AB8" w14:textId="77777777" w:rsidR="00B81884" w:rsidRPr="00F62F2E" w:rsidRDefault="00B81884" w:rsidP="00B81884">
      <w:pPr>
        <w:pStyle w:val="3"/>
      </w:pPr>
      <w:bookmarkStart w:id="80" w:name="_Toc190840465"/>
      <w:r w:rsidRPr="00F62F2E">
        <w:t xml:space="preserve">Привязка индексации пенсий к инфляции перестала себя оправдывать – по крайней мере, в условиях опережающего роста зарплат. Если около десяти лет назад средняя пенсия составляла треть от средней зарплаты, то сейчас четверть. И есть риск, что в дальнейшем она уменьшится до одной пятой от зарплаты. По разным экспертным оценкам, период такого усыхания пенсий может занять от </w:t>
      </w:r>
      <w:r w:rsidR="00F62F2E" w:rsidRPr="00F62F2E">
        <w:t>«</w:t>
      </w:r>
      <w:r w:rsidRPr="00F62F2E">
        <w:t>пары лет</w:t>
      </w:r>
      <w:r w:rsidR="00F62F2E" w:rsidRPr="00F62F2E">
        <w:t>»</w:t>
      </w:r>
      <w:r w:rsidRPr="00F62F2E">
        <w:t xml:space="preserve"> до восьми лет. Выход на пенсию становится для человека финансовым ударом.</w:t>
      </w:r>
      <w:bookmarkEnd w:id="80"/>
    </w:p>
    <w:p w14:paraId="5B643383" w14:textId="77777777" w:rsidR="00B81884" w:rsidRPr="00F62F2E" w:rsidRDefault="00B81884" w:rsidP="00B81884">
      <w:r w:rsidRPr="00F62F2E">
        <w:t>В российской пенсионной системе назревает проблема, которую вскоре станет невозможно замалчивать: рост пенсий уже критически отстает от увеличения зарплат. Это прослеживается по официальной статистике. Росстат приводит такой показатель, как отношение средних назначенных пенсий к среднему размеру начисленной заработной платы работников организаций.</w:t>
      </w:r>
    </w:p>
    <w:p w14:paraId="2E190D5F" w14:textId="77777777" w:rsidR="00B81884" w:rsidRPr="00F62F2E" w:rsidRDefault="00B81884" w:rsidP="00B81884">
      <w:r w:rsidRPr="00F62F2E">
        <w:t>В 2024 году по итогам ноября (более свежих данных статистика пока не содержит) это соотношение составило чуть больше 24%.</w:t>
      </w:r>
    </w:p>
    <w:p w14:paraId="1222B4C1" w14:textId="77777777" w:rsidR="00B81884" w:rsidRPr="00F62F2E" w:rsidRDefault="00B81884" w:rsidP="00B81884">
      <w:r w:rsidRPr="00F62F2E">
        <w:t>Другими словами, в среднем по экономике сегодняшняя пенсия – это лишь четверть от сегодняшней зарплаты. Как это еще можно проиллюстрировать? Например, следующим образом: приходя в магазин, сегодняшний пенсионер может купить в четыре раза меньше товаров, в четыре раза меньше продуктов питания, чем пришедший в этот же магазин сегодняшний работник, не достигший пенсионного возраста.</w:t>
      </w:r>
    </w:p>
    <w:p w14:paraId="587D0F47" w14:textId="77777777" w:rsidR="00B81884" w:rsidRPr="00F62F2E" w:rsidRDefault="00B81884" w:rsidP="00B81884">
      <w:r w:rsidRPr="00F62F2E">
        <w:t>Здесь следует сделать несколько оговорок. Согласно Конвенции Международной организации труда (МОТ), коэффициент замещения пенсией утраченного заработка должен быть 40%. Об этом вновь и вновь напоминают и многие экономисты, и депутаты, стремясь продемонстрировать общепризнанные в мире стандарты.</w:t>
      </w:r>
    </w:p>
    <w:p w14:paraId="50BFF55A" w14:textId="77777777" w:rsidR="00B81884" w:rsidRPr="00F62F2E" w:rsidRDefault="00B81884" w:rsidP="00B81884">
      <w:r w:rsidRPr="00F62F2E">
        <w:t xml:space="preserve">Однако, как ранее уже писала </w:t>
      </w:r>
      <w:r w:rsidR="00F62F2E" w:rsidRPr="00F62F2E">
        <w:t>«</w:t>
      </w:r>
      <w:r w:rsidRPr="00F62F2E">
        <w:t>НГ</w:t>
      </w:r>
      <w:r w:rsidR="00F62F2E" w:rsidRPr="00F62F2E">
        <w:t>»</w:t>
      </w:r>
      <w:r w:rsidRPr="00F62F2E">
        <w:t xml:space="preserve"> с опорой на разъяснения Минтруда, эта рекомендация МОТ не столь однозначна. Потому что в соответствии с Конвенцией, для подсчета коэффициента замещения используется вовсе не простое отношение средней пенсии к средней зарплате, а соотношение средней заработной платы и суммы обеспечения, выплачиваемого по нормам законодательства РФ. То есть учитываться могут не только сами пенсии, но и дополнительные льготы и выплаты.</w:t>
      </w:r>
    </w:p>
    <w:p w14:paraId="6F346060" w14:textId="77777777" w:rsidR="00B81884" w:rsidRPr="00F62F2E" w:rsidRDefault="00B81884" w:rsidP="00B81884">
      <w:r w:rsidRPr="00F62F2E">
        <w:t xml:space="preserve">Кроме того, конвенция устанавливает особые нормативные условия, которым должен соответствовать получатель, также есть свои тонкости с тем, какие именно зарплаты мы берем для сравнения (см. </w:t>
      </w:r>
      <w:r w:rsidR="00F62F2E" w:rsidRPr="00F62F2E">
        <w:t>«</w:t>
      </w:r>
      <w:r w:rsidRPr="00F62F2E">
        <w:t>НГ</w:t>
      </w:r>
      <w:r w:rsidR="00F62F2E" w:rsidRPr="00F62F2E">
        <w:t>»</w:t>
      </w:r>
      <w:r w:rsidRPr="00F62F2E">
        <w:t xml:space="preserve"> от 21.04.21).</w:t>
      </w:r>
    </w:p>
    <w:p w14:paraId="4762252E" w14:textId="77777777" w:rsidR="00B81884" w:rsidRPr="00F62F2E" w:rsidRDefault="00B81884" w:rsidP="00B81884">
      <w:r w:rsidRPr="00F62F2E">
        <w:t xml:space="preserve">Еще следует помнить, что Росстат дает усредненный показатель по всем видам пенсий, а не только пенсий по старости. Это тоже может влиять на окончательные результаты сопоставлений. Хотя в этом случае отметим, что все-таки выплаты пенсионерам по старости не так уж сильно отличаются от усредненных показателей Росстата. </w:t>
      </w:r>
    </w:p>
    <w:p w14:paraId="1B393B8B" w14:textId="77777777" w:rsidR="00B81884" w:rsidRPr="00F62F2E" w:rsidRDefault="00B81884" w:rsidP="00B81884">
      <w:r w:rsidRPr="00F62F2E">
        <w:t xml:space="preserve">В частности, Социальный фонд России ранее отчитался, что по состоянию на 1 октября 2024-го средний размер пенсий по старости составил в стране примерно 22,6 тыс. руб. в месяц: у работающих пенсионеров по старости – около 19,2 тыс. руб., а у неработающих – 23,4 тыс. руб. Росстат же сообщал, что в октябре прошлого года </w:t>
      </w:r>
      <w:r w:rsidRPr="00F62F2E">
        <w:lastRenderedPageBreak/>
        <w:t>средняя по стране пенсия была около 21 тыс. руб. в месяц, примерно такой же размер указан и по итогам всего 2024 года.</w:t>
      </w:r>
    </w:p>
    <w:p w14:paraId="7DADF133" w14:textId="77777777" w:rsidR="00B81884" w:rsidRPr="00F62F2E" w:rsidRDefault="00B81884" w:rsidP="00B81884">
      <w:r w:rsidRPr="00F62F2E">
        <w:t xml:space="preserve">Все эти </w:t>
      </w:r>
      <w:r w:rsidR="00F62F2E" w:rsidRPr="00F62F2E">
        <w:t>«</w:t>
      </w:r>
      <w:r w:rsidRPr="00F62F2E">
        <w:t>но</w:t>
      </w:r>
      <w:r w:rsidR="00F62F2E" w:rsidRPr="00F62F2E">
        <w:t>»</w:t>
      </w:r>
      <w:r w:rsidRPr="00F62F2E">
        <w:t xml:space="preserve"> важно упомянуть. Однако при этом Росстат приводит в своих публикациях именно тот показатель, который приводит (упрощенный). И этот показатель Росстата тоже вполне </w:t>
      </w:r>
      <w:proofErr w:type="gramStart"/>
      <w:r w:rsidRPr="00F62F2E">
        <w:t>наглядно демонстрирует</w:t>
      </w:r>
      <w:proofErr w:type="gramEnd"/>
      <w:r w:rsidRPr="00F62F2E">
        <w:t>, в каком положении находятся сегодняшние пенсионеры, более того, он позволяет судить о тенденциях, которые вызывают все больше опасений.</w:t>
      </w:r>
    </w:p>
    <w:p w14:paraId="150B2A17" w14:textId="77777777" w:rsidR="00B81884" w:rsidRPr="00F62F2E" w:rsidRDefault="00B81884" w:rsidP="00B81884">
      <w:r w:rsidRPr="00F62F2E">
        <w:t xml:space="preserve">До 2017 года средняя пенсия составляла примерно треть средней зарплаты. </w:t>
      </w:r>
      <w:r w:rsidR="00F62F2E" w:rsidRPr="00F62F2E">
        <w:t>«</w:t>
      </w:r>
      <w:r w:rsidRPr="00F62F2E">
        <w:t>Но с тех пор этот показатель падает, особенно резко в последние три года</w:t>
      </w:r>
      <w:r w:rsidR="00F62F2E" w:rsidRPr="00F62F2E">
        <w:t>»</w:t>
      </w:r>
      <w:r w:rsidRPr="00F62F2E">
        <w:t xml:space="preserve">, – сообщает аналитический Telegram-канал MMI. По его экспертным оценкам, по итогам 2024 года это соотношение составило уже даже менее </w:t>
      </w:r>
      <w:proofErr w:type="gramStart"/>
      <w:r w:rsidRPr="00F62F2E">
        <w:t>24% – 23,6%</w:t>
      </w:r>
      <w:proofErr w:type="gramEnd"/>
      <w:r w:rsidRPr="00F62F2E">
        <w:t xml:space="preserve"> (так ли это на самом деле – можно будет узнать позже, когда Росстат наконец-то обнародует свои данные по росту зарплат за декабрь 2024-го).</w:t>
      </w:r>
    </w:p>
    <w:p w14:paraId="685A71DF" w14:textId="77777777" w:rsidR="00B81884" w:rsidRPr="00F62F2E" w:rsidRDefault="00F62F2E" w:rsidP="00B81884">
      <w:r w:rsidRPr="00F62F2E">
        <w:t>«</w:t>
      </w:r>
      <w:r w:rsidR="00B81884" w:rsidRPr="00F62F2E">
        <w:t xml:space="preserve">Это минимум, наблюдавшийся перед валоризацией пенсий, – уточняет аналитический Telegram-канал. – Еще пару лет, и (соотношение. – </w:t>
      </w:r>
      <w:r w:rsidRPr="00F62F2E">
        <w:t>«</w:t>
      </w:r>
      <w:r w:rsidR="00B81884" w:rsidRPr="00F62F2E">
        <w:t>НГ</w:t>
      </w:r>
      <w:r w:rsidRPr="00F62F2E">
        <w:t>»</w:t>
      </w:r>
      <w:r w:rsidR="00B81884" w:rsidRPr="00F62F2E">
        <w:t>) будет ниже 20%</w:t>
      </w:r>
      <w:r w:rsidRPr="00F62F2E">
        <w:t>»</w:t>
      </w:r>
      <w:r w:rsidR="00B81884" w:rsidRPr="00F62F2E">
        <w:t xml:space="preserve">. Такое ожидаемое усыхание пенсий по отношению к зарплатам эксперты канала называют уже не иначе как </w:t>
      </w:r>
      <w:r w:rsidRPr="00F62F2E">
        <w:t>«</w:t>
      </w:r>
      <w:r w:rsidR="00B81884" w:rsidRPr="00F62F2E">
        <w:t>возвращением в 90-е</w:t>
      </w:r>
      <w:r w:rsidRPr="00F62F2E">
        <w:t>»</w:t>
      </w:r>
      <w:r w:rsidR="00B81884" w:rsidRPr="00F62F2E">
        <w:t>.</w:t>
      </w:r>
    </w:p>
    <w:p w14:paraId="70CF56B8" w14:textId="77777777" w:rsidR="00B81884" w:rsidRPr="00F62F2E" w:rsidRDefault="00B81884" w:rsidP="00B81884">
      <w:r w:rsidRPr="00F62F2E">
        <w:t xml:space="preserve">Есть, однако, и другие расчеты. Как сказал </w:t>
      </w:r>
      <w:r w:rsidR="00F62F2E" w:rsidRPr="00F62F2E">
        <w:t>«</w:t>
      </w:r>
      <w:r w:rsidRPr="00F62F2E">
        <w:t>НГ</w:t>
      </w:r>
      <w:r w:rsidR="00F62F2E" w:rsidRPr="00F62F2E">
        <w:t>»</w:t>
      </w:r>
      <w:r w:rsidRPr="00F62F2E">
        <w:t xml:space="preserve"> профессор Финансового университета при правительстве Александр Сафонов, по его оценкам, при сложившейся динамике соотношение среднего размера начисленной пенсии к средней заработной плате достигнет порога в 20% </w:t>
      </w:r>
      <w:r w:rsidR="00F62F2E" w:rsidRPr="00F62F2E">
        <w:t>«</w:t>
      </w:r>
      <w:r w:rsidRPr="00F62F2E">
        <w:t>к 2033 году</w:t>
      </w:r>
      <w:r w:rsidR="00F62F2E" w:rsidRPr="00F62F2E">
        <w:t>»</w:t>
      </w:r>
      <w:r w:rsidRPr="00F62F2E">
        <w:t>.</w:t>
      </w:r>
    </w:p>
    <w:p w14:paraId="5D3EC176" w14:textId="77777777" w:rsidR="00B81884" w:rsidRPr="00F62F2E" w:rsidRDefault="00F62F2E" w:rsidP="00B81884">
      <w:r w:rsidRPr="00F62F2E">
        <w:t>«</w:t>
      </w:r>
      <w:r w:rsidR="00B81884" w:rsidRPr="00F62F2E">
        <w:t>Правительству необходимо срочно принимать решения по повышению благосостояния пенсионеров</w:t>
      </w:r>
      <w:r w:rsidRPr="00F62F2E">
        <w:t>»</w:t>
      </w:r>
      <w:r w:rsidR="00B81884" w:rsidRPr="00F62F2E">
        <w:t xml:space="preserve">, – призывают авторы MMI. По их мнению, пенсии необходимо увеличить сразу в полтора раза, что предполагает, по экспертным оценкам, дополнительные расходы бюджетной системы на уровне 5 трлн руб. в год. Правда, это, как уточняют эксперты, не только серьезная нагрузка на бюджет, но еще и мощный </w:t>
      </w:r>
      <w:proofErr w:type="spellStart"/>
      <w:r w:rsidR="00B81884" w:rsidRPr="00F62F2E">
        <w:t>проинфляционный</w:t>
      </w:r>
      <w:proofErr w:type="spellEnd"/>
      <w:r w:rsidR="00B81884" w:rsidRPr="00F62F2E">
        <w:t xml:space="preserve"> фактор. И именно поэтому, как можно предположить, такое резкое увеличение пенсий становится фантастическим сценарием.</w:t>
      </w:r>
    </w:p>
    <w:p w14:paraId="4B90A601" w14:textId="77777777" w:rsidR="00B81884" w:rsidRPr="00F62F2E" w:rsidRDefault="00B81884" w:rsidP="00B81884">
      <w:r w:rsidRPr="00F62F2E">
        <w:t xml:space="preserve">Опрошенные </w:t>
      </w:r>
      <w:r w:rsidR="00F62F2E" w:rsidRPr="00F62F2E">
        <w:t>«</w:t>
      </w:r>
      <w:r w:rsidRPr="00F62F2E">
        <w:t>НГ</w:t>
      </w:r>
      <w:r w:rsidR="00F62F2E" w:rsidRPr="00F62F2E">
        <w:t>»</w:t>
      </w:r>
      <w:r w:rsidRPr="00F62F2E">
        <w:t xml:space="preserve"> эксперты тоже признают наличие проблемы. </w:t>
      </w:r>
      <w:r w:rsidR="00F62F2E" w:rsidRPr="00F62F2E">
        <w:t>«</w:t>
      </w:r>
      <w:r w:rsidRPr="00F62F2E">
        <w:t>Действительно, в последние годы происходит увеличение разрыва между пенсиями и средней заработной платой. Индексация пенсий происходит ежегодно на уровень чуть выше официального показателя инфляции, а средняя заработная плата растет под влиянием рыночных факторов</w:t>
      </w:r>
      <w:r w:rsidR="00F62F2E" w:rsidRPr="00F62F2E">
        <w:t>»</w:t>
      </w:r>
      <w:r w:rsidRPr="00F62F2E">
        <w:t xml:space="preserve">, – пояснила доцент Российского экономического университета им. </w:t>
      </w:r>
      <w:proofErr w:type="gramStart"/>
      <w:r w:rsidRPr="00F62F2E">
        <w:t>Г.В.</w:t>
      </w:r>
      <w:proofErr w:type="gramEnd"/>
      <w:r w:rsidRPr="00F62F2E">
        <w:t xml:space="preserve"> Плеханова Людмила Иванова-Швец.</w:t>
      </w:r>
    </w:p>
    <w:p w14:paraId="073D61EA" w14:textId="77777777" w:rsidR="00B81884" w:rsidRPr="00F62F2E" w:rsidRDefault="00B81884" w:rsidP="00B81884">
      <w:r w:rsidRPr="00F62F2E">
        <w:t xml:space="preserve">Для того чтобы разрыв не </w:t>
      </w:r>
      <w:proofErr w:type="gramStart"/>
      <w:r w:rsidRPr="00F62F2E">
        <w:t>увеличивался</w:t>
      </w:r>
      <w:proofErr w:type="gramEnd"/>
      <w:r w:rsidRPr="00F62F2E">
        <w:t xml:space="preserve"> и чтобы пенсии не усыхали по отношению к зарплатам, </w:t>
      </w:r>
      <w:r w:rsidR="00F62F2E" w:rsidRPr="00F62F2E">
        <w:t>«</w:t>
      </w:r>
      <w:r w:rsidRPr="00F62F2E">
        <w:t xml:space="preserve">необходимо </w:t>
      </w:r>
      <w:proofErr w:type="spellStart"/>
      <w:r w:rsidRPr="00F62F2E">
        <w:t>доиндексировать</w:t>
      </w:r>
      <w:proofErr w:type="spellEnd"/>
      <w:r w:rsidRPr="00F62F2E">
        <w:t xml:space="preserve"> пенсии, ориентируясь не только на уровень инфляции, но и на рост заработных плат</w:t>
      </w:r>
      <w:r w:rsidR="00F62F2E" w:rsidRPr="00F62F2E">
        <w:t>»</w:t>
      </w:r>
      <w:r w:rsidRPr="00F62F2E">
        <w:t xml:space="preserve">, считает Иванова-Швец. И хоть такой шаг, по ее словам, станет действительно серьезной нагрузкой на бюджет, </w:t>
      </w:r>
      <w:r w:rsidR="00F62F2E" w:rsidRPr="00F62F2E">
        <w:t>«</w:t>
      </w:r>
      <w:r w:rsidRPr="00F62F2E">
        <w:t>делать это необходимо для поддержания уровня жизни пенсионеров</w:t>
      </w:r>
      <w:r w:rsidR="00F62F2E" w:rsidRPr="00F62F2E">
        <w:t>»</w:t>
      </w:r>
      <w:r w:rsidRPr="00F62F2E">
        <w:t>.</w:t>
      </w:r>
    </w:p>
    <w:p w14:paraId="58E1F08C" w14:textId="77777777" w:rsidR="00B81884" w:rsidRPr="00F62F2E" w:rsidRDefault="00F62F2E" w:rsidP="00B81884">
      <w:r w:rsidRPr="00F62F2E">
        <w:t>«</w:t>
      </w:r>
      <w:r w:rsidR="00B81884" w:rsidRPr="00F62F2E">
        <w:t>Решение данной проблемы состоит в том, чтобы изменить порядок индексации пенсий (перейти к индексации по росту средней заработной платы), отказаться от предоставления льгот по уплате страховых взносов в пенсионный фонд</w:t>
      </w:r>
      <w:r w:rsidRPr="00F62F2E">
        <w:t>»</w:t>
      </w:r>
      <w:r w:rsidR="00B81884" w:rsidRPr="00F62F2E">
        <w:t xml:space="preserve">, – отметил, в свою очередь, Сафонов. </w:t>
      </w:r>
      <w:proofErr w:type="gramStart"/>
      <w:r w:rsidR="00B81884" w:rsidRPr="00F62F2E">
        <w:t>Помимо этого</w:t>
      </w:r>
      <w:proofErr w:type="gramEnd"/>
      <w:r w:rsidR="00B81884" w:rsidRPr="00F62F2E">
        <w:t xml:space="preserve"> он указал на необходимость борьбы с теневыми </w:t>
      </w:r>
      <w:r w:rsidR="00B81884" w:rsidRPr="00F62F2E">
        <w:lastRenderedPageBreak/>
        <w:t>(серыми) заработками и отказа от политики сокращения численности работающих по трудовым договорам.</w:t>
      </w:r>
    </w:p>
    <w:p w14:paraId="6ED620F2" w14:textId="77777777" w:rsidR="00B81884" w:rsidRPr="00F62F2E" w:rsidRDefault="00B81884" w:rsidP="00B81884">
      <w:r w:rsidRPr="00F62F2E">
        <w:t>В такой экспертной дискуссии, однако, стоит обратить внимание на еще один аспект. Привязка индексации пенсий к росту зарплат действительно может показаться сейчас наиболее логичной и даже очень желательной мерой.</w:t>
      </w:r>
    </w:p>
    <w:p w14:paraId="27BAC7F2" w14:textId="77777777" w:rsidR="00B81884" w:rsidRPr="00F62F2E" w:rsidRDefault="00B81884" w:rsidP="00B81884">
      <w:r w:rsidRPr="00F62F2E">
        <w:t>Но эта мера гипотетически может в одночасье стать настоящим бичом для пенсионеров – в том случае, если заработные платы в стране начнут расти намного медленнее, чем сейчас, если рост номинальных зарплат вдруг начнет отставать от инфляции. Тогда потребуется вновь возвращаться к индексации именно по инфляции.</w:t>
      </w:r>
    </w:p>
    <w:p w14:paraId="43955546" w14:textId="77777777" w:rsidR="00B81884" w:rsidRPr="00F62F2E" w:rsidRDefault="00B81884" w:rsidP="00B81884">
      <w:r w:rsidRPr="00F62F2E">
        <w:t xml:space="preserve">И все эти метания из стороны в сторону могут лишь еще больше запутать ситуацию. Что, однако, не отменяет обозначенной проблемы усыхания пенсий в сравнении с зарплатами и необходимости в ближайшее время ее решить. </w:t>
      </w:r>
    </w:p>
    <w:p w14:paraId="52F52769" w14:textId="77777777" w:rsidR="00B81884" w:rsidRPr="00F62F2E" w:rsidRDefault="00B81884" w:rsidP="00B81884">
      <w:r w:rsidRPr="00F62F2E">
        <w:t>Есть и более оптимистические оценки. Доцент Тверского государственного университета Надежда Пилипчук сообщила, что с учетом тонкостей расчета коэффициента замещения МОТ Россия как раз выполняет взятые на себя международные обязательства в части замещения пенсией утраченного заработка получателя, а по отдельным группам коэффициент замещения даже несколько выше.</w:t>
      </w:r>
    </w:p>
    <w:p w14:paraId="21F5BDD7" w14:textId="77777777" w:rsidR="00B81884" w:rsidRPr="00F62F2E" w:rsidRDefault="00F62F2E" w:rsidP="00B81884">
      <w:r w:rsidRPr="00F62F2E">
        <w:t>«</w:t>
      </w:r>
      <w:r w:rsidR="00B81884" w:rsidRPr="00F62F2E">
        <w:t>При этом принятая в России солидарная пенсионная система предполагает, что рост заработных плат работающего поколения влияет на пенсионное обеспечение родителей, поэтому с будущего года индексация будет проводиться дважды. В апреле – по темпам роста заработных плат с учетом поступлений в систему пенсионного страхования</w:t>
      </w:r>
      <w:r w:rsidRPr="00F62F2E">
        <w:t>»</w:t>
      </w:r>
      <w:r w:rsidR="00B81884" w:rsidRPr="00F62F2E">
        <w:t xml:space="preserve">, – уверила эксперт. </w:t>
      </w:r>
    </w:p>
    <w:p w14:paraId="6B809AA6" w14:textId="77777777" w:rsidR="00B81884" w:rsidRPr="00F62F2E" w:rsidRDefault="00B81884" w:rsidP="00B81884">
      <w:hyperlink r:id="rId24" w:history="1">
        <w:r w:rsidRPr="00F62F2E">
          <w:rPr>
            <w:rStyle w:val="a3"/>
          </w:rPr>
          <w:t>https://www.ng.ru/economics/2025-02-18/1_9195_pensions.html</w:t>
        </w:r>
      </w:hyperlink>
      <w:r w:rsidRPr="00F62F2E">
        <w:t xml:space="preserve"> </w:t>
      </w:r>
    </w:p>
    <w:p w14:paraId="3FB9BF53" w14:textId="77777777" w:rsidR="00F02B2B" w:rsidRPr="00F62F2E" w:rsidRDefault="00F02B2B" w:rsidP="00F02B2B">
      <w:pPr>
        <w:pStyle w:val="2"/>
      </w:pPr>
      <w:bookmarkStart w:id="81" w:name="_Toc190840466"/>
      <w:r w:rsidRPr="00F62F2E">
        <w:t xml:space="preserve">Говорит Москва, 18.02.2025, Депутат Ярослав Нилов сообщил о множественных </w:t>
      </w:r>
      <w:r w:rsidR="00F62F2E" w:rsidRPr="00F62F2E">
        <w:t>«</w:t>
      </w:r>
      <w:r w:rsidRPr="00F62F2E">
        <w:t>проблемных точках</w:t>
      </w:r>
      <w:r w:rsidR="00F62F2E" w:rsidRPr="00F62F2E">
        <w:t>»</w:t>
      </w:r>
      <w:r w:rsidRPr="00F62F2E">
        <w:t xml:space="preserve"> в пенсионной системе России</w:t>
      </w:r>
      <w:bookmarkEnd w:id="81"/>
    </w:p>
    <w:p w14:paraId="53EDB814" w14:textId="77777777" w:rsidR="00F02B2B" w:rsidRPr="00F62F2E" w:rsidRDefault="00F02B2B" w:rsidP="00B81884">
      <w:pPr>
        <w:pStyle w:val="3"/>
      </w:pPr>
      <w:bookmarkStart w:id="82" w:name="_Toc190840467"/>
      <w:r w:rsidRPr="00F62F2E">
        <w:t xml:space="preserve">В ней изменения происходят </w:t>
      </w:r>
      <w:r w:rsidR="00F62F2E" w:rsidRPr="00F62F2E">
        <w:t>«</w:t>
      </w:r>
      <w:r w:rsidRPr="00F62F2E">
        <w:t>нелегко</w:t>
      </w:r>
      <w:r w:rsidR="00F62F2E" w:rsidRPr="00F62F2E">
        <w:t>»</w:t>
      </w:r>
      <w:r w:rsidRPr="00F62F2E">
        <w:t xml:space="preserve">. Таким мнением в беседе с радиостанцией </w:t>
      </w:r>
      <w:r w:rsidR="00F62F2E" w:rsidRPr="00F62F2E">
        <w:t>«</w:t>
      </w:r>
      <w:r w:rsidRPr="00F62F2E">
        <w:t>Говорит Москва</w:t>
      </w:r>
      <w:r w:rsidR="00F62F2E" w:rsidRPr="00F62F2E">
        <w:t>»</w:t>
      </w:r>
      <w:r w:rsidRPr="00F62F2E">
        <w:t xml:space="preserve"> поделился глава комитета Госдумы по труду, социальной политике и делам ветеранов.</w:t>
      </w:r>
      <w:bookmarkEnd w:id="82"/>
    </w:p>
    <w:p w14:paraId="61BBCACE" w14:textId="77777777" w:rsidR="00F02B2B" w:rsidRPr="00F62F2E" w:rsidRDefault="00F62F2E" w:rsidP="00F02B2B">
      <w:r w:rsidRPr="00F62F2E">
        <w:t>«</w:t>
      </w:r>
      <w:r w:rsidR="00F02B2B" w:rsidRPr="00F62F2E">
        <w:t>Давайте исходить из того, что у нас и так достаточно нелегко прошли те изменения в пенсионной системе, которые в 2018 году были зафиксированы. Был установлен переходный период, который ещё не закончился. И в вопросах пенсионного обеспечения остаётся много проблемных точек. Слава богу, в прошлом году решили вопрос с возвратом индексаций пенсий работающим пенсионерам</w:t>
      </w:r>
      <w:r w:rsidRPr="00F62F2E">
        <w:t>»</w:t>
      </w:r>
      <w:r w:rsidR="00F02B2B" w:rsidRPr="00F62F2E">
        <w:t>.</w:t>
      </w:r>
    </w:p>
    <w:p w14:paraId="7C601E1E" w14:textId="77777777" w:rsidR="00F02B2B" w:rsidRPr="00F62F2E" w:rsidRDefault="00F02B2B" w:rsidP="00F02B2B">
      <w:r w:rsidRPr="00F62F2E">
        <w:t>Ранее были проиндексированы пенсии военным пенсионерам и приравненным к ним лицам.</w:t>
      </w:r>
    </w:p>
    <w:p w14:paraId="0E706A93" w14:textId="77777777" w:rsidR="00111D7C" w:rsidRPr="00F62F2E" w:rsidRDefault="00F02B2B" w:rsidP="00F02B2B">
      <w:hyperlink r:id="rId25" w:history="1">
        <w:r w:rsidRPr="00F62F2E">
          <w:rPr>
            <w:rStyle w:val="a3"/>
          </w:rPr>
          <w:t>https://govoritmoskva.ru/news/442220/</w:t>
        </w:r>
      </w:hyperlink>
    </w:p>
    <w:p w14:paraId="09B53EAE" w14:textId="77777777" w:rsidR="00AC4B93" w:rsidRPr="00F62F2E" w:rsidRDefault="00AC4B93" w:rsidP="00AC4B93">
      <w:pPr>
        <w:pStyle w:val="2"/>
      </w:pPr>
      <w:bookmarkStart w:id="83" w:name="_Toc190840468"/>
      <w:r w:rsidRPr="00F62F2E">
        <w:lastRenderedPageBreak/>
        <w:t>РИА Новости, 19.02.2025, Пенсии в России с 2026 года будут назначаться без заявлений - сенатор</w:t>
      </w:r>
      <w:bookmarkEnd w:id="83"/>
    </w:p>
    <w:p w14:paraId="0932524F" w14:textId="77777777" w:rsidR="00AC4B93" w:rsidRPr="00F62F2E" w:rsidRDefault="00AC4B93" w:rsidP="00B81884">
      <w:pPr>
        <w:pStyle w:val="3"/>
      </w:pPr>
      <w:bookmarkStart w:id="84" w:name="_Toc190840469"/>
      <w:r w:rsidRPr="00F62F2E">
        <w:t xml:space="preserve">Россияне смогут выходить на пенсию с 2026 года в </w:t>
      </w:r>
      <w:proofErr w:type="spellStart"/>
      <w:r w:rsidRPr="00F62F2E">
        <w:t>беззаявительном</w:t>
      </w:r>
      <w:proofErr w:type="spellEnd"/>
      <w:r w:rsidRPr="00F62F2E">
        <w:t xml:space="preserve"> порядке, рассказала РИА Новости сенатор Ольга Епифанова.</w:t>
      </w:r>
      <w:bookmarkEnd w:id="84"/>
    </w:p>
    <w:p w14:paraId="6A8C63E8" w14:textId="77777777" w:rsidR="00AC4B93" w:rsidRPr="00F62F2E" w:rsidRDefault="00F62F2E" w:rsidP="00AC4B93">
      <w:r w:rsidRPr="00F62F2E">
        <w:t>«</w:t>
      </w:r>
      <w:r w:rsidR="00AC4B93" w:rsidRPr="00F62F2E">
        <w:t xml:space="preserve">Немаловажно, что с 2026 года </w:t>
      </w:r>
      <w:proofErr w:type="spellStart"/>
      <w:r w:rsidR="00AC4B93" w:rsidRPr="00F62F2E">
        <w:t>Соцфонд</w:t>
      </w:r>
      <w:proofErr w:type="spellEnd"/>
      <w:r w:rsidR="00AC4B93" w:rsidRPr="00F62F2E">
        <w:t xml:space="preserve"> может начать назначение пенсий по старости в </w:t>
      </w:r>
      <w:proofErr w:type="spellStart"/>
      <w:r w:rsidR="00AC4B93" w:rsidRPr="00F62F2E">
        <w:t>беззаявительном</w:t>
      </w:r>
      <w:proofErr w:type="spellEnd"/>
      <w:r w:rsidR="00AC4B93" w:rsidRPr="00F62F2E">
        <w:t xml:space="preserve"> порядке так же, как сейчас в </w:t>
      </w:r>
      <w:proofErr w:type="spellStart"/>
      <w:r w:rsidR="00AC4B93" w:rsidRPr="00F62F2E">
        <w:t>беззаявительном</w:t>
      </w:r>
      <w:proofErr w:type="spellEnd"/>
      <w:r w:rsidR="00AC4B93" w:rsidRPr="00F62F2E">
        <w:t xml:space="preserve"> порядке назначают пенсии по инвалидности, страховые и социальные пенсии по потере кормильца, социальные пенсии детям, оба родителя которых неизвестны</w:t>
      </w:r>
      <w:r w:rsidRPr="00F62F2E">
        <w:t>»</w:t>
      </w:r>
      <w:r w:rsidR="00AC4B93" w:rsidRPr="00F62F2E">
        <w:t>, - сказала Епифанова.</w:t>
      </w:r>
    </w:p>
    <w:p w14:paraId="26E1B8DD" w14:textId="77777777" w:rsidR="00AC4B93" w:rsidRPr="00F62F2E" w:rsidRDefault="00AC4B93" w:rsidP="00AC4B93">
      <w:r w:rsidRPr="00F62F2E">
        <w:t xml:space="preserve">Она отметила, что решение о назначении страховой пенсии </w:t>
      </w:r>
      <w:proofErr w:type="spellStart"/>
      <w:r w:rsidRPr="00F62F2E">
        <w:t>Соцфонд</w:t>
      </w:r>
      <w:proofErr w:type="spellEnd"/>
      <w:r w:rsidRPr="00F62F2E">
        <w:t xml:space="preserve"> </w:t>
      </w:r>
      <w:r w:rsidR="00F62F2E" w:rsidRPr="00F62F2E">
        <w:t>«</w:t>
      </w:r>
      <w:r w:rsidRPr="00F62F2E">
        <w:t>будет принимать за месяц до наступления пенсионного возраста</w:t>
      </w:r>
      <w:r w:rsidR="00F62F2E" w:rsidRPr="00F62F2E">
        <w:t>»</w:t>
      </w:r>
      <w:r w:rsidRPr="00F62F2E">
        <w:t xml:space="preserve">. По её словам, будущему пенсионеру сразу же направят уведомление </w:t>
      </w:r>
      <w:r w:rsidR="00F62F2E" w:rsidRPr="00F62F2E">
        <w:t>«</w:t>
      </w:r>
      <w:r w:rsidRPr="00F62F2E">
        <w:t>о состоянии его лицевого счета, размере предполагаемой пенсии и о возможности отсрочки пенсионных выплат с целью получения впоследствии повышающих коэффициентов</w:t>
      </w:r>
      <w:r w:rsidR="00F62F2E" w:rsidRPr="00F62F2E">
        <w:t>»</w:t>
      </w:r>
      <w:r w:rsidRPr="00F62F2E">
        <w:t xml:space="preserve">. Саму отсрочку можно будет получить, подав в </w:t>
      </w:r>
      <w:proofErr w:type="spellStart"/>
      <w:r w:rsidRPr="00F62F2E">
        <w:t>Соцфонд</w:t>
      </w:r>
      <w:proofErr w:type="spellEnd"/>
      <w:r w:rsidRPr="00F62F2E">
        <w:t xml:space="preserve"> соответствующее заявление, добавила политик.</w:t>
      </w:r>
    </w:p>
    <w:p w14:paraId="3C7DBA3F" w14:textId="77777777" w:rsidR="00AC4B93" w:rsidRPr="00F62F2E" w:rsidRDefault="00F62F2E" w:rsidP="00AC4B93">
      <w:r w:rsidRPr="00F62F2E">
        <w:t>«</w:t>
      </w:r>
      <w:r w:rsidR="00AC4B93" w:rsidRPr="00F62F2E">
        <w:t>В 2026 году право выхода на пенсию по старости будут иметь 59-летние женщины и 64-летние мужчины при наличии 15 лет стажа и 30 индивидуальных пенсионных коэффициентов (ИПК)</w:t>
      </w:r>
      <w:r w:rsidRPr="00F62F2E">
        <w:t>»</w:t>
      </w:r>
      <w:r w:rsidR="00AC4B93" w:rsidRPr="00F62F2E">
        <w:t>, - констатировала сенатор.</w:t>
      </w:r>
    </w:p>
    <w:p w14:paraId="3E5ED30F" w14:textId="77777777" w:rsidR="00662118" w:rsidRPr="00F62F2E" w:rsidRDefault="00662118" w:rsidP="00662118">
      <w:pPr>
        <w:pStyle w:val="2"/>
      </w:pPr>
      <w:bookmarkStart w:id="85" w:name="a8"/>
      <w:bookmarkStart w:id="86" w:name="_Toc190840470"/>
      <w:bookmarkEnd w:id="85"/>
      <w:r w:rsidRPr="00F62F2E">
        <w:t>NEWS.ru, 18.02.2025, Составлен список россиян, кому повысят пенсии в 2025 году</w:t>
      </w:r>
      <w:bookmarkEnd w:id="86"/>
    </w:p>
    <w:p w14:paraId="56D3CDED" w14:textId="77777777" w:rsidR="00662118" w:rsidRPr="00F62F2E" w:rsidRDefault="00662118" w:rsidP="00B81884">
      <w:pPr>
        <w:pStyle w:val="3"/>
      </w:pPr>
      <w:bookmarkStart w:id="87" w:name="_Toc190840471"/>
      <w:r w:rsidRPr="00F62F2E">
        <w:t>Из-за роста инфляции в 2024-м россиянам проводят дополнительную индексацию пенсий в этом году. Под данную норму попали многие социальные выплаты. В то же время у разных льготников механизмы их повышения будут отличаться. Подробнее о том, как и кому увеличат платежи, — в материале NEWS.ru.</w:t>
      </w:r>
      <w:bookmarkEnd w:id="87"/>
    </w:p>
    <w:p w14:paraId="168FD105" w14:textId="77777777" w:rsidR="00662118" w:rsidRPr="00F62F2E" w:rsidRDefault="00662118" w:rsidP="00662118">
      <w:r w:rsidRPr="00F62F2E">
        <w:t>На сколько выросли пенсии в начале 2025 года</w:t>
      </w:r>
    </w:p>
    <w:p w14:paraId="26527114" w14:textId="77777777" w:rsidR="00662118" w:rsidRPr="00F62F2E" w:rsidRDefault="00662118" w:rsidP="00662118">
      <w:r w:rsidRPr="00F62F2E">
        <w:t>Осенью прошлого года правительство РФ постановило, что с начала 2025-го пенсии в стране вырастут на 7,3%. На этом уровне оценивалась годовая инфляция. В результате средний размер пенсии по старости составил 24 059 рублей 12 копеек.</w:t>
      </w:r>
    </w:p>
    <w:p w14:paraId="43C8D1F3" w14:textId="77777777" w:rsidR="00662118" w:rsidRPr="00F62F2E" w:rsidRDefault="00662118" w:rsidP="00662118">
      <w:r w:rsidRPr="00F62F2E">
        <w:t>Кроме того, с января 2025 года власти повысили пенсии не только тем, кто находится на заслуженном отдыхе, но и работающим пенсионерам.</w:t>
      </w:r>
    </w:p>
    <w:p w14:paraId="0A2B2E46" w14:textId="77777777" w:rsidR="00662118" w:rsidRPr="00F62F2E" w:rsidRDefault="00662118" w:rsidP="00662118">
      <w:r w:rsidRPr="00F62F2E">
        <w:t xml:space="preserve">Как </w:t>
      </w:r>
      <w:proofErr w:type="spellStart"/>
      <w:r w:rsidRPr="00F62F2E">
        <w:t>доиндексировали</w:t>
      </w:r>
      <w:proofErr w:type="spellEnd"/>
      <w:r w:rsidRPr="00F62F2E">
        <w:t xml:space="preserve"> пенсии в России в 2025 году</w:t>
      </w:r>
    </w:p>
    <w:p w14:paraId="359AE27C" w14:textId="77777777" w:rsidR="00662118" w:rsidRPr="00F62F2E" w:rsidRDefault="00662118" w:rsidP="00662118">
      <w:r w:rsidRPr="00F62F2E">
        <w:t>В конце января Росстат пересчитал инфляцию по итогам 2024 года, которая составила 9,52%. Президент России Владимир Путин сообщил на совещании по экономическим вопросам, что она оказалась выше прогнозируемой.</w:t>
      </w:r>
    </w:p>
    <w:p w14:paraId="11EF8B96" w14:textId="77777777" w:rsidR="00662118" w:rsidRPr="00F62F2E" w:rsidRDefault="00F62F2E" w:rsidP="00662118">
      <w:r w:rsidRPr="00F62F2E">
        <w:t>«</w:t>
      </w:r>
      <w:r w:rsidR="00662118" w:rsidRPr="00F62F2E">
        <w:t>Предлагаю уже в январе проиндексировать страховые пенсии, исходя из реальной ситуации, а именно по фактической инфляции прошлого года, то есть на 9,5%</w:t>
      </w:r>
      <w:r w:rsidRPr="00F62F2E">
        <w:t>»</w:t>
      </w:r>
      <w:r w:rsidR="00662118" w:rsidRPr="00F62F2E">
        <w:t>, — сказал глава государства.</w:t>
      </w:r>
    </w:p>
    <w:p w14:paraId="2DCAB97B" w14:textId="77777777" w:rsidR="00662118" w:rsidRPr="00F62F2E" w:rsidRDefault="00662118" w:rsidP="00662118">
      <w:r w:rsidRPr="00F62F2E">
        <w:t>Путин поручил реализовать это решение задним числом. Таким образом, пенсии подняли еще примерно на 2,2% не только в феврале, но и за январь.</w:t>
      </w:r>
    </w:p>
    <w:p w14:paraId="553A822B" w14:textId="77777777" w:rsidR="00662118" w:rsidRPr="00F62F2E" w:rsidRDefault="00662118" w:rsidP="00662118">
      <w:r w:rsidRPr="00F62F2E">
        <w:t>Повысили ли власти пенсии военным и соцвыплаты нуждающимся</w:t>
      </w:r>
    </w:p>
    <w:p w14:paraId="40A08755" w14:textId="77777777" w:rsidR="00662118" w:rsidRPr="00F62F2E" w:rsidRDefault="00662118" w:rsidP="00662118">
      <w:r w:rsidRPr="00F62F2E">
        <w:lastRenderedPageBreak/>
        <w:t>1 октября 2024 года военные пенсии были проиндексированы на 5,1%.</w:t>
      </w:r>
    </w:p>
    <w:p w14:paraId="6974AE4E" w14:textId="77777777" w:rsidR="00662118" w:rsidRPr="00F62F2E" w:rsidRDefault="00662118" w:rsidP="00662118">
      <w:r w:rsidRPr="00F62F2E">
        <w:t>С 1 января 2025-го размер денежного довольствия, который учитывают при начислении пенсий военнослужащих, увеличился до 93,59%, то есть на уровень фактической инфляции за 2024-й.</w:t>
      </w:r>
    </w:p>
    <w:p w14:paraId="3C4FCBCA" w14:textId="77777777" w:rsidR="00662118" w:rsidRPr="00F62F2E" w:rsidRDefault="00662118" w:rsidP="00662118">
      <w:r w:rsidRPr="00F62F2E">
        <w:t>13 февраля Путин подписал закон об индексации военных пенсий на 9,5%. Кроме того, с 1 февраля в России проиндексировали на 9,5% ежемесячные выплаты для льготников различных категорий.</w:t>
      </w:r>
    </w:p>
    <w:p w14:paraId="5C49DBF9" w14:textId="77777777" w:rsidR="00662118" w:rsidRPr="00F62F2E" w:rsidRDefault="00F62F2E" w:rsidP="00662118">
      <w:r w:rsidRPr="00F62F2E">
        <w:t>«</w:t>
      </w:r>
      <w:r w:rsidR="00662118" w:rsidRPr="00F62F2E">
        <w:t>Традиционно в числе приоритетов бюджета — обеспечение социальной справедливости, повышение благополучия граждан с пока еще невысокими доходами</w:t>
      </w:r>
      <w:r w:rsidRPr="00F62F2E">
        <w:t>»</w:t>
      </w:r>
      <w:r w:rsidR="00662118" w:rsidRPr="00F62F2E">
        <w:t>, — сказал президент. В связи с этим с 1 февраля на 9,5% выросло множество льгот, в том числе самая большая из них — материнский капитал.</w:t>
      </w:r>
    </w:p>
    <w:p w14:paraId="1888C643" w14:textId="77777777" w:rsidR="00662118" w:rsidRPr="00F62F2E" w:rsidRDefault="00662118" w:rsidP="00662118">
      <w:r w:rsidRPr="00F62F2E">
        <w:t>Как поднимут пенсии работающим пенсионерам в 2025 году</w:t>
      </w:r>
    </w:p>
    <w:p w14:paraId="522AB3E8" w14:textId="77777777" w:rsidR="00662118" w:rsidRPr="00F62F2E" w:rsidRDefault="00662118" w:rsidP="00662118">
      <w:r w:rsidRPr="00F62F2E">
        <w:t xml:space="preserve">С января 2025 года </w:t>
      </w:r>
      <w:proofErr w:type="spellStart"/>
      <w:r w:rsidRPr="00F62F2E">
        <w:t>Соцфонд</w:t>
      </w:r>
      <w:proofErr w:type="spellEnd"/>
      <w:r w:rsidRPr="00F62F2E">
        <w:t xml:space="preserve"> индексирует все пенсии независимо от выполнения трудовой деятельности. При этом у работающих пенсионеров прибавка может быть выше. Она будет рассчитываться не от текущей пенсии, а от ее условной величины, как если бы она повышалась за годы работы.</w:t>
      </w:r>
    </w:p>
    <w:p w14:paraId="4B44B4A1" w14:textId="77777777" w:rsidR="00662118" w:rsidRPr="00F62F2E" w:rsidRDefault="00662118" w:rsidP="00662118">
      <w:r w:rsidRPr="00F62F2E">
        <w:t>Допустим, пенсия работающего пенсионера составляет 20 тысяч рублей. Если бы он не продолжал трудовую деятельность и его выплаты были проиндексированы, он мог бы получить 27 тысяч. Повышение будет рассчитано от этой гипотетической суммы, умноженной на 7,3% = 1971 рубль. Таким образом, в 2025 году его пенсия составит 21 971 рубль.</w:t>
      </w:r>
    </w:p>
    <w:p w14:paraId="25D26D2A" w14:textId="77777777" w:rsidR="00662118" w:rsidRPr="00F62F2E" w:rsidRDefault="00662118" w:rsidP="00662118">
      <w:r w:rsidRPr="00F62F2E">
        <w:t>В среднем пенсия у работающего пенсионера вырастет на 2653 рубля 11 копеек в месяц (7,3% от 36 351 рубля 59 копеек). В итоге ему будут платить 22 181 рубль 5 копеек (19 527 рублей 94 копейки + 2653 рубля 11 копеек). То есть человек получит индексацию с учетом всех пропущенных за время работы повышений, но пенсию ему будут начислять с учетом индекса за 2025 год.</w:t>
      </w:r>
    </w:p>
    <w:p w14:paraId="14B2B495" w14:textId="77777777" w:rsidR="00662118" w:rsidRPr="00F62F2E" w:rsidRDefault="00662118" w:rsidP="00662118">
      <w:r w:rsidRPr="00F62F2E">
        <w:t>Когда пенсионер уволится, в дополнение к прибавке по индексации за 2025-й он получит повышенную пенсию, размер которой рассчитают с учетом всех пропущенных индексаций за время работы. То есть увеличение выплат гарантировано всем, но прекратившие трудовую деятельность граждане получат прибавку в связи с выходом на отдых.</w:t>
      </w:r>
    </w:p>
    <w:p w14:paraId="26C6872E" w14:textId="77777777" w:rsidR="00662118" w:rsidRPr="00F62F2E" w:rsidRDefault="00662118" w:rsidP="00662118">
      <w:r w:rsidRPr="00F62F2E">
        <w:t>Хватит ли размера пенсии для достойной жизни</w:t>
      </w:r>
    </w:p>
    <w:p w14:paraId="293CBB64" w14:textId="77777777" w:rsidR="00662118" w:rsidRPr="00F62F2E" w:rsidRDefault="00662118" w:rsidP="00662118">
      <w:r w:rsidRPr="00F62F2E">
        <w:t xml:space="preserve">Ведущий аналитик </w:t>
      </w:r>
      <w:proofErr w:type="spellStart"/>
      <w:r w:rsidRPr="00F62F2E">
        <w:t>AMarkets</w:t>
      </w:r>
      <w:proofErr w:type="spellEnd"/>
      <w:r w:rsidRPr="00F62F2E">
        <w:t xml:space="preserve"> Игорь Расторгуев в беседе с NEWS.ru сообщил, что, несмотря на повышения, средний размер пенсий остается ниже средней зарплаты по стране. </w:t>
      </w:r>
      <w:r w:rsidR="00F62F2E" w:rsidRPr="00F62F2E">
        <w:t>«</w:t>
      </w:r>
      <w:r w:rsidRPr="00F62F2E">
        <w:t>Эксперты отмечают, что, хотя индексация помогает компенсировать рост цен, текущий уровень пенсионных выплат все еще недостаточен для обеспечения достойного уровня жизни</w:t>
      </w:r>
      <w:r w:rsidR="00F62F2E" w:rsidRPr="00F62F2E">
        <w:t>»</w:t>
      </w:r>
      <w:r w:rsidRPr="00F62F2E">
        <w:t>, — сказал Расторгуев. Он добавил, что дополнительные индексации являются правильным шагом.</w:t>
      </w:r>
    </w:p>
    <w:p w14:paraId="19EDB057" w14:textId="77777777" w:rsidR="00662118" w:rsidRPr="00F62F2E" w:rsidRDefault="00662118" w:rsidP="00662118">
      <w:r w:rsidRPr="00F62F2E">
        <w:t xml:space="preserve">Руководитель по работе с физлицами компании </w:t>
      </w:r>
      <w:r w:rsidR="00F62F2E" w:rsidRPr="00F62F2E">
        <w:t>«</w:t>
      </w:r>
      <w:r w:rsidRPr="00F62F2E">
        <w:t>Страховой брокер AMsec24</w:t>
      </w:r>
      <w:r w:rsidR="00F62F2E" w:rsidRPr="00F62F2E">
        <w:t>»</w:t>
      </w:r>
      <w:r w:rsidRPr="00F62F2E">
        <w:t xml:space="preserve"> Максим </w:t>
      </w:r>
      <w:proofErr w:type="spellStart"/>
      <w:r w:rsidRPr="00F62F2E">
        <w:t>Колядов</w:t>
      </w:r>
      <w:proofErr w:type="spellEnd"/>
      <w:r w:rsidRPr="00F62F2E">
        <w:t xml:space="preserve"> сообщил, что средний размер пенсии в России на данный момент варьируется. В некоторых регионах он значительно ниже прожиточного минимума. По его словам, именно с этим показателем нужно сопоставлять выплаты пожилым людям в каждом </w:t>
      </w:r>
      <w:r w:rsidRPr="00F62F2E">
        <w:lastRenderedPageBreak/>
        <w:t xml:space="preserve">конкретном случае. </w:t>
      </w:r>
      <w:r w:rsidR="00F62F2E" w:rsidRPr="00F62F2E">
        <w:t>«</w:t>
      </w:r>
      <w:r w:rsidRPr="00F62F2E">
        <w:t>Если пенсия окажется ниже, пенсионеры могут столкнуться с финансовыми трудностями</w:t>
      </w:r>
      <w:r w:rsidR="00F62F2E" w:rsidRPr="00F62F2E">
        <w:t>»</w:t>
      </w:r>
      <w:r w:rsidRPr="00F62F2E">
        <w:t xml:space="preserve">, — сказал NEWS.ru </w:t>
      </w:r>
      <w:proofErr w:type="spellStart"/>
      <w:r w:rsidRPr="00F62F2E">
        <w:t>Колядов</w:t>
      </w:r>
      <w:proofErr w:type="spellEnd"/>
      <w:r w:rsidRPr="00F62F2E">
        <w:t>.</w:t>
      </w:r>
    </w:p>
    <w:p w14:paraId="4E92B83F" w14:textId="77777777" w:rsidR="00662118" w:rsidRPr="00F62F2E" w:rsidRDefault="00662118" w:rsidP="00662118">
      <w:r w:rsidRPr="00F62F2E">
        <w:t>При повышении пенсий необходимо учитывать не только общую инфляцию (в том числе подорожание производственного оборудования), но и увеличение цен на товары и услуги, добавил он. Если темпы роста пенсий будут ниже скорости переписывания ценников, уровень жизни пенсионеров может упасть, резюмировал аналитик.</w:t>
      </w:r>
    </w:p>
    <w:p w14:paraId="6DB31D07" w14:textId="77777777" w:rsidR="00662118" w:rsidRPr="00F62F2E" w:rsidRDefault="00662118" w:rsidP="00662118">
      <w:r w:rsidRPr="00F62F2E">
        <w:t>Что делать для повышения дохода в старости</w:t>
      </w:r>
    </w:p>
    <w:p w14:paraId="0B6D9513" w14:textId="77777777" w:rsidR="00662118" w:rsidRPr="00F62F2E" w:rsidRDefault="00662118" w:rsidP="00662118">
      <w:r w:rsidRPr="00F62F2E">
        <w:t>Эксперты дали аудитории NEWS.ru несколько советов, что можно предпринять для повышения достатка на пенсии:</w:t>
      </w:r>
    </w:p>
    <w:p w14:paraId="05FCB360" w14:textId="77777777" w:rsidR="00662118" w:rsidRPr="00F62F2E" w:rsidRDefault="00662118" w:rsidP="00662118">
      <w:r w:rsidRPr="00F62F2E">
        <w:t xml:space="preserve">    обращаться за помощью к родным;</w:t>
      </w:r>
    </w:p>
    <w:p w14:paraId="4A7A2990" w14:textId="77777777" w:rsidR="00662118" w:rsidRPr="00F62F2E" w:rsidRDefault="00662118" w:rsidP="00662118">
      <w:r w:rsidRPr="00F62F2E">
        <w:t xml:space="preserve">    узнать обо всех возможных льготах и получить их;</w:t>
      </w:r>
    </w:p>
    <w:p w14:paraId="4B996249" w14:textId="77777777" w:rsidR="00662118" w:rsidRPr="00F62F2E" w:rsidRDefault="00662118" w:rsidP="00662118">
      <w:r w:rsidRPr="00F62F2E">
        <w:t xml:space="preserve">    повышать уровень своей квалификации;</w:t>
      </w:r>
    </w:p>
    <w:p w14:paraId="565C76B7" w14:textId="77777777" w:rsidR="00662118" w:rsidRPr="00F62F2E" w:rsidRDefault="00662118" w:rsidP="00662118">
      <w:r w:rsidRPr="00F62F2E">
        <w:t xml:space="preserve">    продолжать основную карьеру с использованием накопленного опыта, работать консультантом в своей экспертной сфере;</w:t>
      </w:r>
    </w:p>
    <w:p w14:paraId="34432F69" w14:textId="77777777" w:rsidR="00662118" w:rsidRPr="00F62F2E" w:rsidRDefault="00662118" w:rsidP="00662118">
      <w:r w:rsidRPr="00F62F2E">
        <w:t xml:space="preserve">    трудиться на госслужбе;</w:t>
      </w:r>
    </w:p>
    <w:p w14:paraId="107E9C53" w14:textId="77777777" w:rsidR="00662118" w:rsidRPr="00F62F2E" w:rsidRDefault="00662118" w:rsidP="00662118">
      <w:r w:rsidRPr="00F62F2E">
        <w:t xml:space="preserve">    быть личным помощником или водителем у состоятельных людей;</w:t>
      </w:r>
    </w:p>
    <w:p w14:paraId="643FD313" w14:textId="77777777" w:rsidR="00662118" w:rsidRPr="00F62F2E" w:rsidRDefault="00662118" w:rsidP="00662118">
      <w:r w:rsidRPr="00F62F2E">
        <w:t xml:space="preserve">    стать председателем ТСЖ или СНТ, оператором на телефоне, рассматривать вакансии с неполным рабочим днем;</w:t>
      </w:r>
    </w:p>
    <w:p w14:paraId="7F915F35" w14:textId="77777777" w:rsidR="00662118" w:rsidRPr="00F62F2E" w:rsidRDefault="00662118" w:rsidP="00662118">
      <w:r w:rsidRPr="00F62F2E">
        <w:t xml:space="preserve">    вести бизнес по продаже изделий, созданных своими руками;</w:t>
      </w:r>
    </w:p>
    <w:p w14:paraId="06FE7642" w14:textId="77777777" w:rsidR="00662118" w:rsidRPr="00F62F2E" w:rsidRDefault="00662118" w:rsidP="00662118">
      <w:r w:rsidRPr="00F62F2E">
        <w:t xml:space="preserve">    инвестировать деньги в недвижимость и сдавать ее в старости;</w:t>
      </w:r>
    </w:p>
    <w:p w14:paraId="6B0B7B25" w14:textId="77777777" w:rsidR="00662118" w:rsidRPr="00F62F2E" w:rsidRDefault="00662118" w:rsidP="00662118">
      <w:r w:rsidRPr="00F62F2E">
        <w:t xml:space="preserve">    участвовать в различных программах пенсионных накоплений в негосударственных пенсионных фондах;</w:t>
      </w:r>
    </w:p>
    <w:p w14:paraId="32802AFC" w14:textId="77777777" w:rsidR="00662118" w:rsidRPr="00F62F2E" w:rsidRDefault="00662118" w:rsidP="00662118">
      <w:r w:rsidRPr="00F62F2E">
        <w:t xml:space="preserve">    научиться инвестировать в акции и облигации.</w:t>
      </w:r>
    </w:p>
    <w:p w14:paraId="79FDD8CA" w14:textId="77777777" w:rsidR="00F02B2B" w:rsidRPr="00F62F2E" w:rsidRDefault="00662118" w:rsidP="00662118">
      <w:hyperlink r:id="rId26" w:history="1">
        <w:r w:rsidRPr="00F62F2E">
          <w:rPr>
            <w:rStyle w:val="a3"/>
          </w:rPr>
          <w:t>https://news.ru/dengi/sostavlen-spisok-rossiyan-komu-povysyat-pensii-v-2025-godu/</w:t>
        </w:r>
      </w:hyperlink>
    </w:p>
    <w:p w14:paraId="1A72B605" w14:textId="77777777" w:rsidR="00F869E1" w:rsidRPr="00F62F2E" w:rsidRDefault="00F869E1" w:rsidP="00F869E1">
      <w:pPr>
        <w:pStyle w:val="2"/>
      </w:pPr>
      <w:bookmarkStart w:id="88" w:name="_Toc190840472"/>
      <w:proofErr w:type="spellStart"/>
      <w:r w:rsidRPr="00F62F2E">
        <w:t>Inc.Russia</w:t>
      </w:r>
      <w:proofErr w:type="spellEnd"/>
      <w:r w:rsidRPr="00F62F2E">
        <w:t>, 18.02.2025</w:t>
      </w:r>
      <w:proofErr w:type="gramStart"/>
      <w:r w:rsidRPr="00F62F2E">
        <w:t>, На</w:t>
      </w:r>
      <w:proofErr w:type="gramEnd"/>
      <w:r w:rsidRPr="00F62F2E">
        <w:t xml:space="preserve"> сколько вырастут выплаты военным пенсионерам в марте 2025 после индексации</w:t>
      </w:r>
      <w:bookmarkEnd w:id="88"/>
    </w:p>
    <w:p w14:paraId="3DBDA260" w14:textId="77777777" w:rsidR="00F869E1" w:rsidRPr="00F62F2E" w:rsidRDefault="00F869E1" w:rsidP="00B81884">
      <w:pPr>
        <w:pStyle w:val="3"/>
      </w:pPr>
      <w:bookmarkStart w:id="89" w:name="_Toc190840473"/>
      <w:r w:rsidRPr="00F62F2E">
        <w:t xml:space="preserve">С 1 марта выплаты военным пенсионерам проиндексируют с учетом фактической инфляции. Помимо обычных пенсий, адресаты получат и доплаты за январь и февраль, поскольку индексация была введена </w:t>
      </w:r>
      <w:r w:rsidR="00F62F2E" w:rsidRPr="00F62F2E">
        <w:t>«</w:t>
      </w:r>
      <w:r w:rsidRPr="00F62F2E">
        <w:t>задним числом</w:t>
      </w:r>
      <w:r w:rsidR="00F62F2E" w:rsidRPr="00F62F2E">
        <w:t>»</w:t>
      </w:r>
      <w:r w:rsidRPr="00F62F2E">
        <w:t xml:space="preserve">. </w:t>
      </w:r>
      <w:r w:rsidR="00F62F2E" w:rsidRPr="00F62F2E">
        <w:t>«</w:t>
      </w:r>
      <w:r w:rsidRPr="00F62F2E">
        <w:t>Инк.</w:t>
      </w:r>
      <w:r w:rsidR="00F62F2E" w:rsidRPr="00F62F2E">
        <w:t>»</w:t>
      </w:r>
      <w:r w:rsidRPr="00F62F2E">
        <w:t xml:space="preserve"> объясняет, кто получит повышенные пенсии в марте и на сколько их увеличат.</w:t>
      </w:r>
      <w:bookmarkEnd w:id="89"/>
    </w:p>
    <w:p w14:paraId="2F0B1E6F" w14:textId="77777777" w:rsidR="00F869E1" w:rsidRPr="00F62F2E" w:rsidRDefault="00F869E1" w:rsidP="00F869E1">
      <w:r w:rsidRPr="00F62F2E">
        <w:t>Кому повысят пенсии в марте 2025</w:t>
      </w:r>
    </w:p>
    <w:p w14:paraId="589B4ED5" w14:textId="77777777" w:rsidR="00F869E1" w:rsidRPr="00F62F2E" w:rsidRDefault="00F869E1" w:rsidP="00F869E1">
      <w:r w:rsidRPr="00F62F2E">
        <w:t>Индексация затронет две категории получателей выплат: военных пенсионеров и приравненных к ним лиц. Речь идет о тех, кто получает выплаты от Минобороны, Министерства внутренних дел (МВД), Федеральной службы безопасности (ФСБ) и других соответствующих ведомств. Как правило, это пенсии по выслуге лет или инвалидности.</w:t>
      </w:r>
    </w:p>
    <w:p w14:paraId="592C184B" w14:textId="77777777" w:rsidR="00F869E1" w:rsidRPr="00F62F2E" w:rsidRDefault="00F869E1" w:rsidP="00F869E1">
      <w:r w:rsidRPr="00F62F2E">
        <w:lastRenderedPageBreak/>
        <w:t>Основные критерии для получения военной пенсии - увольнение со службы и наличие необходимого стажа. Размер пенсии рассчитывается на основе должности, звания, выслуги лет и предусмотренных надбавок. Также пенсии положены вдовам военнослужащих.</w:t>
      </w:r>
    </w:p>
    <w:p w14:paraId="0BACEA10" w14:textId="77777777" w:rsidR="00F869E1" w:rsidRPr="00F62F2E" w:rsidRDefault="00F869E1" w:rsidP="00F869E1">
      <w:r w:rsidRPr="00F62F2E">
        <w:t>На сколько повысят военные пенсии</w:t>
      </w:r>
    </w:p>
    <w:p w14:paraId="039C221C" w14:textId="77777777" w:rsidR="00F869E1" w:rsidRPr="00F62F2E" w:rsidRDefault="00F869E1" w:rsidP="00F869E1">
      <w:r w:rsidRPr="00F62F2E">
        <w:t>Индексация военных пенсий уже производилась в октябре 2024 года. Тогда выплаты увеличили на 5,1%. Но итоговая инфляция по итогам года оказалась выше прогнозируемой, поэтому президент России Владимир Путин распорядился повторно проиндексировать пенсии - как обычные, так и военные. Теперь выплаты повысят еще на 4,4% и совокупное увеличение составит 9,5%.</w:t>
      </w:r>
    </w:p>
    <w:p w14:paraId="17D54BCA" w14:textId="77777777" w:rsidR="00F869E1" w:rsidRPr="00F62F2E" w:rsidRDefault="00F869E1" w:rsidP="00F869E1">
      <w:r w:rsidRPr="00F62F2E">
        <w:t>Для военных пенсий действует понижающий коэффициент (ПК). Это показатель, в соответствии с которым адресаты выплат получают часть от денежного довольствия. Чем выше коэффициент, тем больше итоговая сумма.</w:t>
      </w:r>
    </w:p>
    <w:p w14:paraId="6CC94006" w14:textId="77777777" w:rsidR="00F869E1" w:rsidRPr="00F62F2E" w:rsidRDefault="00F869E1" w:rsidP="00F869E1">
      <w:r w:rsidRPr="00F62F2E">
        <w:t>До повторной индексации ПК для военных пенсионеров в 2025 году составлял 89,83%. С марта коэффициент составит 93,59%, соответственно, вырастет итоговая выплата. В среднем повышение составит от 1 тыс. до 3 тыс. руб. в зависимости от изначального размера пенсии.</w:t>
      </w:r>
    </w:p>
    <w:p w14:paraId="7FAA167E" w14:textId="77777777" w:rsidR="00F869E1" w:rsidRPr="00F62F2E" w:rsidRDefault="00F869E1" w:rsidP="00F869E1">
      <w:r w:rsidRPr="00F62F2E">
        <w:t>Из чего будет складываться военная пенсия в марте</w:t>
      </w:r>
    </w:p>
    <w:p w14:paraId="3B2DEAC4" w14:textId="77777777" w:rsidR="00F869E1" w:rsidRPr="00F62F2E" w:rsidRDefault="00F869E1" w:rsidP="00F869E1">
      <w:r w:rsidRPr="00F62F2E">
        <w:t xml:space="preserve">В марте военные пенсионеры получат сумму с учетом нового повышающего коэффициента, а также компенсации за первые два месяца, январь и февраль, поскольку индексация производилась </w:t>
      </w:r>
      <w:r w:rsidR="00F62F2E" w:rsidRPr="00F62F2E">
        <w:t>«</w:t>
      </w:r>
      <w:r w:rsidRPr="00F62F2E">
        <w:t>задним числом</w:t>
      </w:r>
      <w:r w:rsidR="00F62F2E" w:rsidRPr="00F62F2E">
        <w:t>»</w:t>
      </w:r>
      <w:r w:rsidRPr="00F62F2E">
        <w:t>. На индексацию выделено 56,6 млрд руб. из федерального бюджета. С апреля военные пенсии уже будут начислять с учетом обоих этапов повышения.</w:t>
      </w:r>
    </w:p>
    <w:p w14:paraId="6B9438F1" w14:textId="77777777" w:rsidR="00F869E1" w:rsidRPr="00F62F2E" w:rsidRDefault="00F869E1" w:rsidP="00F869E1">
      <w:hyperlink r:id="rId27" w:history="1">
        <w:r w:rsidRPr="00F62F2E">
          <w:rPr>
            <w:rStyle w:val="a3"/>
          </w:rPr>
          <w:t>https://incrussia.ru/news/voennye-pensii/</w:t>
        </w:r>
      </w:hyperlink>
      <w:r w:rsidRPr="00F62F2E">
        <w:t xml:space="preserve"> </w:t>
      </w:r>
    </w:p>
    <w:p w14:paraId="30596A4A" w14:textId="77777777" w:rsidR="00EB3561" w:rsidRPr="00F62F2E" w:rsidRDefault="00682183" w:rsidP="00EB3561">
      <w:pPr>
        <w:pStyle w:val="2"/>
      </w:pPr>
      <w:bookmarkStart w:id="90" w:name="_Toc190840474"/>
      <w:r w:rsidRPr="00F62F2E">
        <w:t>PRIMPRESS</w:t>
      </w:r>
      <w:r w:rsidR="00EB3561" w:rsidRPr="00F62F2E">
        <w:t>, 18.02.2025, Пенсионеров, у которых нет дохода, кроме пенсии, ждет большой сюрприз с 19 февраля</w:t>
      </w:r>
      <w:bookmarkEnd w:id="90"/>
      <w:r w:rsidR="00EB3561" w:rsidRPr="00F62F2E">
        <w:t xml:space="preserve"> </w:t>
      </w:r>
    </w:p>
    <w:p w14:paraId="714F72B8" w14:textId="77777777" w:rsidR="00EB3561" w:rsidRPr="00F62F2E" w:rsidRDefault="00EB3561" w:rsidP="00B81884">
      <w:pPr>
        <w:pStyle w:val="3"/>
      </w:pPr>
      <w:bookmarkStart w:id="91" w:name="_Toc190840475"/>
      <w:r w:rsidRPr="00F62F2E">
        <w:t>Пенсионерам рассказали о новой возможности, которую стали предоставлять все больше регионов. Это смогут получить в основном те пожилые граждане, у которых нет другого дохода, кроме обычной пенсии. Об этом рассказала пенсионный эксперт Анастасия Киреева, сообщает PRIMPRESS.</w:t>
      </w:r>
      <w:bookmarkEnd w:id="91"/>
    </w:p>
    <w:p w14:paraId="0FF0F4E2" w14:textId="77777777" w:rsidR="00EB3561" w:rsidRPr="00F62F2E" w:rsidRDefault="00EB3561" w:rsidP="00EB3561">
      <w:r w:rsidRPr="00F62F2E">
        <w:t xml:space="preserve">По её словам, пенсионеры могут получить компенсацию в деньгах в том случае, если их жилье газифицируется. Причём на федеральном уровне под такую программу обычно подпадают только льготники, </w:t>
      </w:r>
      <w:proofErr w:type="gramStart"/>
      <w:r w:rsidRPr="00F62F2E">
        <w:t>например,</w:t>
      </w:r>
      <w:proofErr w:type="gramEnd"/>
      <w:r w:rsidRPr="00F62F2E">
        <w:t xml:space="preserve"> ветераны, инвалиды и т.д. Но для обычных пенсионеров тоже открывается такая возможность, только уже на уровне регионов.</w:t>
      </w:r>
    </w:p>
    <w:p w14:paraId="29EF3547" w14:textId="77777777" w:rsidR="00EB3561" w:rsidRPr="00F62F2E" w:rsidRDefault="00EB3561" w:rsidP="00EB3561">
      <w:r w:rsidRPr="00F62F2E">
        <w:t xml:space="preserve">Многие субъекты Федерации вводят такие программы. Но при этом очень важно, чтобы пенсионер нигде официально не работал, то есть чтобы не было другого дохода, кроме пенсии. Тогда можно будет претендовать на выплату. Ещё одним условием является проживание в одиночку или в составе семьи, состоящей из пенсионеров. А </w:t>
      </w:r>
      <w:r w:rsidRPr="00F62F2E">
        <w:lastRenderedPageBreak/>
        <w:t xml:space="preserve">средний доход такого человека должен быть не выше двух минимумов, то есть около </w:t>
      </w:r>
      <w:proofErr w:type="gramStart"/>
      <w:r w:rsidRPr="00F62F2E">
        <w:t>30-50</w:t>
      </w:r>
      <w:proofErr w:type="gramEnd"/>
      <w:r w:rsidRPr="00F62F2E">
        <w:t xml:space="preserve"> тысяч рублей.</w:t>
      </w:r>
    </w:p>
    <w:p w14:paraId="58DBC0F4" w14:textId="77777777" w:rsidR="00EB3561" w:rsidRPr="00F62F2E" w:rsidRDefault="00EB3561" w:rsidP="00EB3561">
      <w:r w:rsidRPr="00F62F2E">
        <w:t>Отмечается, что подать заявление на выплату граждане могут уже с 19 февраля.</w:t>
      </w:r>
    </w:p>
    <w:p w14:paraId="01863A85" w14:textId="77777777" w:rsidR="00EB3561" w:rsidRPr="00F62F2E" w:rsidRDefault="00EB3561" w:rsidP="00EB3561">
      <w:hyperlink r:id="rId28" w:history="1">
        <w:r w:rsidRPr="00F62F2E">
          <w:rPr>
            <w:rStyle w:val="a3"/>
          </w:rPr>
          <w:t>https://primpress.ru/article/120735</w:t>
        </w:r>
      </w:hyperlink>
      <w:r w:rsidRPr="00F62F2E">
        <w:t xml:space="preserve"> </w:t>
      </w:r>
    </w:p>
    <w:p w14:paraId="157FA6AF" w14:textId="77777777" w:rsidR="00105365" w:rsidRPr="00F62F2E" w:rsidRDefault="00105365" w:rsidP="00105365">
      <w:pPr>
        <w:pStyle w:val="2"/>
      </w:pPr>
      <w:bookmarkStart w:id="92" w:name="_Toc190840476"/>
      <w:r w:rsidRPr="00F62F2E">
        <w:t>Пенсия.pro, 18.02.2025</w:t>
      </w:r>
      <w:proofErr w:type="gramStart"/>
      <w:r w:rsidRPr="00F62F2E">
        <w:t>, Только</w:t>
      </w:r>
      <w:proofErr w:type="gramEnd"/>
      <w:r w:rsidRPr="00F62F2E">
        <w:t xml:space="preserve"> 13 % россиян регулярно откладывают на пенсию — опрос</w:t>
      </w:r>
      <w:bookmarkEnd w:id="92"/>
    </w:p>
    <w:p w14:paraId="5D2A3B0D" w14:textId="77777777" w:rsidR="00105365" w:rsidRPr="00F62F2E" w:rsidRDefault="00105365" w:rsidP="00B81884">
      <w:pPr>
        <w:pStyle w:val="3"/>
      </w:pPr>
      <w:bookmarkStart w:id="93" w:name="_Toc190840477"/>
      <w:r w:rsidRPr="00F62F2E">
        <w:t xml:space="preserve">13 % россиян заявили, что регулярно откладывают на будущую старость. При этом 45 % респондентов хотели бы завершить трудовую деятельность в возрасте </w:t>
      </w:r>
      <w:proofErr w:type="gramStart"/>
      <w:r w:rsidRPr="00F62F2E">
        <w:t>45-54</w:t>
      </w:r>
      <w:proofErr w:type="gramEnd"/>
      <w:r w:rsidRPr="00F62F2E">
        <w:t xml:space="preserve"> лет. Таковы результаты опроса Anketolog.ru.</w:t>
      </w:r>
      <w:bookmarkEnd w:id="93"/>
    </w:p>
    <w:p w14:paraId="38283EE6" w14:textId="77777777" w:rsidR="00105365" w:rsidRPr="00F62F2E" w:rsidRDefault="00105365" w:rsidP="00105365">
      <w:r w:rsidRPr="00F62F2E">
        <w:t>Для финансовой свободы россияне в старости хотели бы получать от 40 000 до 60 000 рублей — так ответил 31 % людей. Доход от 60 000 до 80 000 рублей считают приемлемым 27 %, каждый пятый в идеале хочет пенсию в 80 000–100 000 рублей. Половина опрошенных (49 %) охарактеризовала размер желаемой пенсии как возможность не смотреть на ценники в магазине.</w:t>
      </w:r>
    </w:p>
    <w:p w14:paraId="7B01BF30" w14:textId="77777777" w:rsidR="00105365" w:rsidRPr="00F62F2E" w:rsidRDefault="00105365" w:rsidP="00105365">
      <w:r w:rsidRPr="00F62F2E">
        <w:t xml:space="preserve">А вот размер своей будущей реальной пенсии они оценивают гораздо скромнее: 32 % ожидают пенсию </w:t>
      </w:r>
      <w:proofErr w:type="gramStart"/>
      <w:r w:rsidRPr="00F62F2E">
        <w:t>15 000-20 000</w:t>
      </w:r>
      <w:proofErr w:type="gramEnd"/>
      <w:r w:rsidRPr="00F62F2E">
        <w:t xml:space="preserve"> рублей, 20 % рассчитывают на 20 000-25 000 рублей, 19 % предполагают получать менее 15 000 рублей.</w:t>
      </w:r>
    </w:p>
    <w:p w14:paraId="0D109924" w14:textId="77777777" w:rsidR="00105365" w:rsidRPr="00F62F2E" w:rsidRDefault="00105365" w:rsidP="00105365">
      <w:r w:rsidRPr="00F62F2E">
        <w:t>При этом 30 % опрошенных делают накопления время от времени, а 28 % не планируют начинать накопления вообще. Среди тех, кто формирует накопления, наиболее популярны: банковские депозиты (56 %), инвестиции в ценные бумаги (20 %), негосударственные пенсионные фонды (17 %).</w:t>
      </w:r>
    </w:p>
    <w:p w14:paraId="50CFA191" w14:textId="77777777" w:rsidR="00105365" w:rsidRPr="00F62F2E" w:rsidRDefault="00105365" w:rsidP="00105365">
      <w:r w:rsidRPr="00F62F2E">
        <w:t>Даже при полной финансовой свободе 53 % россиян продолжили бы работать, если дело интересное, 33 % мечтают полностью прекратить трудовую деятельность, 14 % уверены, что будут работать в любом случае. В основном (в 89 %) главной причиной для продолжения трудовой деятельности называют низкие государственные пенсии.</w:t>
      </w:r>
    </w:p>
    <w:p w14:paraId="487606F3" w14:textId="77777777" w:rsidR="00105365" w:rsidRPr="00F62F2E" w:rsidRDefault="00105365" w:rsidP="00105365">
      <w:r w:rsidRPr="00F62F2E">
        <w:t xml:space="preserve">Ранее опрос НПФ </w:t>
      </w:r>
      <w:r w:rsidR="00F62F2E" w:rsidRPr="00F62F2E">
        <w:t>«</w:t>
      </w:r>
      <w:r w:rsidRPr="00F62F2E">
        <w:t>Эволюция</w:t>
      </w:r>
      <w:r w:rsidR="00F62F2E" w:rsidRPr="00F62F2E">
        <w:t>»</w:t>
      </w:r>
      <w:r w:rsidRPr="00F62F2E">
        <w:t xml:space="preserve"> и Финансового университета при правительстве показал, что половина россиян надеется на государственную пенсию (таких организаторы опроса насчитали 43 %), чуть более четверти (27 %) — на будущие собственные накопления, в том числе сформированные в негосударственных пенсионных фондах. Люди с высшим образованием в меньшей степени полагаются на помощь государства и больше рассчитывают на собственные накопления.</w:t>
      </w:r>
    </w:p>
    <w:p w14:paraId="72F578DB" w14:textId="77777777" w:rsidR="00662118" w:rsidRPr="00F62F2E" w:rsidRDefault="00105365" w:rsidP="00105365">
      <w:hyperlink r:id="rId29" w:history="1">
        <w:r w:rsidRPr="00F62F2E">
          <w:rPr>
            <w:rStyle w:val="a3"/>
          </w:rPr>
          <w:t>https://pensiya.pro/news/tolko-13-rossiyan-regulyarno-otkladyvayut-na-pensiyu-opros/</w:t>
        </w:r>
      </w:hyperlink>
    </w:p>
    <w:p w14:paraId="4E2A6EEE" w14:textId="77777777" w:rsidR="00105365" w:rsidRPr="00F62F2E" w:rsidRDefault="00105365" w:rsidP="00105365"/>
    <w:p w14:paraId="4CEE8696" w14:textId="77777777" w:rsidR="00111D7C" w:rsidRPr="00F62F2E" w:rsidRDefault="00111D7C" w:rsidP="00111D7C">
      <w:pPr>
        <w:pStyle w:val="251"/>
      </w:pPr>
      <w:bookmarkStart w:id="94" w:name="_Toc99271704"/>
      <w:bookmarkStart w:id="95" w:name="_Toc99318656"/>
      <w:bookmarkStart w:id="96" w:name="_Toc165991076"/>
      <w:bookmarkStart w:id="97" w:name="_Toc190840478"/>
      <w:bookmarkStart w:id="98" w:name="_Toc62681899"/>
      <w:bookmarkEnd w:id="25"/>
      <w:bookmarkEnd w:id="26"/>
      <w:bookmarkEnd w:id="27"/>
      <w:bookmarkEnd w:id="46"/>
      <w:r w:rsidRPr="00F62F2E">
        <w:lastRenderedPageBreak/>
        <w:t>НОВОСТИ МАКРОЭКОНОМИКИ</w:t>
      </w:r>
      <w:bookmarkEnd w:id="94"/>
      <w:bookmarkEnd w:id="95"/>
      <w:bookmarkEnd w:id="96"/>
      <w:bookmarkEnd w:id="97"/>
    </w:p>
    <w:p w14:paraId="75AE186F" w14:textId="77777777" w:rsidR="00EB3561" w:rsidRPr="00F62F2E" w:rsidRDefault="00EB3561" w:rsidP="00EB3561">
      <w:pPr>
        <w:pStyle w:val="2"/>
      </w:pPr>
      <w:bookmarkStart w:id="99" w:name="_Toc190840479"/>
      <w:bookmarkStart w:id="100" w:name="_Toc99271711"/>
      <w:bookmarkStart w:id="101" w:name="_Toc99318657"/>
      <w:r w:rsidRPr="00F62F2E">
        <w:t>Парламентская газета, 18.02.2025, Где России взять 11 миллионов новых работников к 2030 году</w:t>
      </w:r>
      <w:bookmarkEnd w:id="99"/>
    </w:p>
    <w:p w14:paraId="32EC4267" w14:textId="77777777" w:rsidR="00EB3561" w:rsidRPr="00F62F2E" w:rsidRDefault="00EB3561" w:rsidP="00B81884">
      <w:pPr>
        <w:pStyle w:val="3"/>
      </w:pPr>
      <w:bookmarkStart w:id="102" w:name="_Toc190840480"/>
      <w:r w:rsidRPr="00F62F2E">
        <w:t xml:space="preserve">Выпускники колледжей, техникумов и вузов — золотой ресурс российской экономики, но их все равно не хватит, чтобы утолить обострившийся кадровый голод. Об этом вице-премьер Татьяна Голикова сообщила 18 февраля, презентуя в Госдуме новый нацпроект </w:t>
      </w:r>
      <w:r w:rsidR="00F62F2E" w:rsidRPr="00F62F2E">
        <w:t>«</w:t>
      </w:r>
      <w:r w:rsidRPr="00F62F2E">
        <w:t>Кадры</w:t>
      </w:r>
      <w:r w:rsidR="00F62F2E" w:rsidRPr="00F62F2E">
        <w:t>»</w:t>
      </w:r>
      <w:r w:rsidRPr="00F62F2E">
        <w:t>. До 2030 года в экономику предстоит вовлечь 10,9 миллиона новых работников, тогда как совокупный выпуск из образовательных организаций за это время составит 6,7 миллиона человек. Поэтому студентов хотят брать в оборот раньше: уже с первого курса за ними будут следить службы занятости, а предприятия — выделять кураторов и наставников.</w:t>
      </w:r>
      <w:bookmarkEnd w:id="102"/>
    </w:p>
    <w:p w14:paraId="2CBC286F" w14:textId="77777777" w:rsidR="00EB3561" w:rsidRPr="00F62F2E" w:rsidRDefault="00EB3561" w:rsidP="00EB3561">
      <w:r w:rsidRPr="00F62F2E">
        <w:t xml:space="preserve">Еще одна потенциальная палочка-выручалочка — инвалиды, ветераны СВО и люди, ухаживающие за близкими. За переоборудование рабочего места для инвалида предприятию будут платить, а тем, кто хочет найти работу, но не имеет навыков, предложат пройти бесплатное обучение. </w:t>
      </w:r>
      <w:r w:rsidR="00F62F2E" w:rsidRPr="00F62F2E">
        <w:t>«</w:t>
      </w:r>
      <w:r w:rsidRPr="00F62F2E">
        <w:t>Парламентская газета</w:t>
      </w:r>
      <w:r w:rsidR="00F62F2E" w:rsidRPr="00F62F2E">
        <w:t>»</w:t>
      </w:r>
      <w:r w:rsidRPr="00F62F2E">
        <w:t xml:space="preserve"> узнала подробности.</w:t>
      </w:r>
    </w:p>
    <w:p w14:paraId="4967FAF2" w14:textId="77777777" w:rsidR="00EB3561" w:rsidRPr="00F62F2E" w:rsidRDefault="00EB3561" w:rsidP="00EB3561">
      <w:r w:rsidRPr="00F62F2E">
        <w:t>Сколько не хватает</w:t>
      </w:r>
    </w:p>
    <w:p w14:paraId="351300D6" w14:textId="77777777" w:rsidR="00EB3561" w:rsidRPr="00F62F2E" w:rsidRDefault="00EB3561" w:rsidP="00EB3561">
      <w:r w:rsidRPr="00F62F2E">
        <w:t xml:space="preserve">Уже сейчас нехватка высококвалифицированных кадров в России составляет 1,5 миллиона человек. Дефицит ощущают практически все отрасли, поэтому основная цель начавшего действовать с 1 января 2025 года нацпроекта </w:t>
      </w:r>
      <w:r w:rsidR="00F62F2E" w:rsidRPr="00F62F2E">
        <w:t>«</w:t>
      </w:r>
      <w:r w:rsidRPr="00F62F2E">
        <w:t>Кадры</w:t>
      </w:r>
      <w:r w:rsidR="00F62F2E" w:rsidRPr="00F62F2E">
        <w:t>»</w:t>
      </w:r>
      <w:r w:rsidRPr="00F62F2E">
        <w:t xml:space="preserve"> — скоординировать усилия образования, центров занятости, бизнеса и государства, отметил первый вице-спикер Госдумы Александр Жуков на расширенном заседании Комитета палаты по труду 18 февраля. На нем нацпроект депутатам представили члены профильных ведомств кабмина и курирующий их вице-премьер Татьяна Голикова.</w:t>
      </w:r>
    </w:p>
    <w:p w14:paraId="3513F34D" w14:textId="77777777" w:rsidR="00EB3561" w:rsidRPr="00F62F2E" w:rsidRDefault="00EB3561" w:rsidP="00EB3561">
      <w:r w:rsidRPr="00F62F2E">
        <w:t>Потребность экономики в кадрах к 2030 году по отношению к 2022 году составит 3,1 миллиона человек, напомнила Голикова.</w:t>
      </w:r>
    </w:p>
    <w:p w14:paraId="5969977B" w14:textId="77777777" w:rsidR="00EB3561" w:rsidRPr="00F62F2E" w:rsidRDefault="00F62F2E" w:rsidP="00EB3561">
      <w:r w:rsidRPr="00F62F2E">
        <w:t>«</w:t>
      </w:r>
      <w:r w:rsidR="00EB3561" w:rsidRPr="00F62F2E">
        <w:t>Это означает, что нам нужно дополнительно вовлечь в экономику около 800 тысяч человек, — объяснила она. — Но это не все, потому что в этот же период исходя из демографических трендов нам предстоит заместить ввиду выхода на пенсию еще 10,1 миллиона человек. То есть общая оценка и замещения, и вовлечения в экономику на сегодняшний день составляет 10,9 миллиона человек</w:t>
      </w:r>
      <w:r w:rsidRPr="00F62F2E">
        <w:t>»</w:t>
      </w:r>
      <w:r w:rsidR="00EB3561" w:rsidRPr="00F62F2E">
        <w:t>.</w:t>
      </w:r>
    </w:p>
    <w:p w14:paraId="42E5209A" w14:textId="77777777" w:rsidR="00EB3561" w:rsidRPr="00F62F2E" w:rsidRDefault="00EB3561" w:rsidP="00EB3561">
      <w:r w:rsidRPr="00F62F2E">
        <w:t xml:space="preserve">Только на портале </w:t>
      </w:r>
      <w:r w:rsidR="00F62F2E" w:rsidRPr="00F62F2E">
        <w:t>«</w:t>
      </w:r>
      <w:r w:rsidRPr="00F62F2E">
        <w:t>Работа в России</w:t>
      </w:r>
      <w:r w:rsidR="00F62F2E" w:rsidRPr="00F62F2E">
        <w:t>»</w:t>
      </w:r>
      <w:r w:rsidRPr="00F62F2E">
        <w:t xml:space="preserve"> открытыми остаются полтора миллиона вакансий, из которых 471 тысяча — по рабочим профессиям, добавила вице-премьер. Кабмин, по ее словам, перешел к системе долгосрочного прогнозирования кадровых потребностей, исходя из оценок отраслей экономики и конкретных предприятий. На основании семилетних прогнозов, к примеру, будут выделять бюджетные места в вузах и техникумах.</w:t>
      </w:r>
    </w:p>
    <w:p w14:paraId="6B208265" w14:textId="77777777" w:rsidR="00EB3561" w:rsidRPr="00F62F2E" w:rsidRDefault="00EB3561" w:rsidP="00EB3561">
      <w:r w:rsidRPr="00F62F2E">
        <w:t>Трудись, студент</w:t>
      </w:r>
    </w:p>
    <w:p w14:paraId="59373D59" w14:textId="77777777" w:rsidR="00EB3561" w:rsidRPr="00F62F2E" w:rsidRDefault="00EB3561" w:rsidP="00EB3561">
      <w:r w:rsidRPr="00F62F2E">
        <w:t>В ближайшие годы на рынок труда выйдет 6,7 миллиона выпускников вузов и СПО.</w:t>
      </w:r>
    </w:p>
    <w:p w14:paraId="37396576" w14:textId="77777777" w:rsidR="00EB3561" w:rsidRPr="00F62F2E" w:rsidRDefault="00F62F2E" w:rsidP="00EB3561">
      <w:r w:rsidRPr="00F62F2E">
        <w:lastRenderedPageBreak/>
        <w:t>«</w:t>
      </w:r>
      <w:r w:rsidR="00EB3561" w:rsidRPr="00F62F2E">
        <w:t>С одной стороны, это наш золотой ресурс, а с другой — мы должны четко представлять, что молодые люди соответствуют потребностям рынка труда, — отметила Татьяна Голикова. — Это самая сложная задача, потому что по ряду отраслей и профессий есть несоответствие потребностям рынка труда. Мы видим, что потребность в квалифицированной рабочей силе сегодня составляет из общей потребности 70 процентов, остальное — специалисты с высшим образованием</w:t>
      </w:r>
      <w:r w:rsidRPr="00F62F2E">
        <w:t>»</w:t>
      </w:r>
      <w:r w:rsidR="00EB3561" w:rsidRPr="00F62F2E">
        <w:t>.</w:t>
      </w:r>
    </w:p>
    <w:p w14:paraId="2FF62973" w14:textId="77777777" w:rsidR="00EB3561" w:rsidRPr="00F62F2E" w:rsidRDefault="00EB3561" w:rsidP="00EB3561">
      <w:r w:rsidRPr="00F62F2E">
        <w:t xml:space="preserve">В экономике сейчас максимально задействованы люди </w:t>
      </w:r>
      <w:proofErr w:type="gramStart"/>
      <w:r w:rsidRPr="00F62F2E">
        <w:t>30-49</w:t>
      </w:r>
      <w:proofErr w:type="gramEnd"/>
      <w:r w:rsidRPr="00F62F2E">
        <w:t xml:space="preserve"> лет, в этом возрасте, по данным Минтруда, трудятся 90 процентов всех россиян. В силу демографии работников среднего возраста становится меньше, зато растет группа молодых людей </w:t>
      </w:r>
      <w:proofErr w:type="gramStart"/>
      <w:r w:rsidRPr="00F62F2E">
        <w:t>15-24</w:t>
      </w:r>
      <w:proofErr w:type="gramEnd"/>
      <w:r w:rsidRPr="00F62F2E">
        <w:t xml:space="preserve"> лет, которые, правда, в первую очередь вовлечены в учебный процесс, а не в полноценный труд, констатировал глава ведомства Антон </w:t>
      </w:r>
      <w:proofErr w:type="spellStart"/>
      <w:r w:rsidRPr="00F62F2E">
        <w:t>Котяков</w:t>
      </w:r>
      <w:proofErr w:type="spellEnd"/>
      <w:r w:rsidRPr="00F62F2E">
        <w:t>.</w:t>
      </w:r>
    </w:p>
    <w:p w14:paraId="11A0E27E" w14:textId="77777777" w:rsidR="00EB3561" w:rsidRPr="00F62F2E" w:rsidRDefault="00F62F2E" w:rsidP="00EB3561">
      <w:r w:rsidRPr="00F62F2E">
        <w:t>«</w:t>
      </w:r>
      <w:r w:rsidR="00EB3561" w:rsidRPr="00F62F2E">
        <w:t>Важно давать возможность ребятам на этапе обучения вовлекаться в занятость, пусть в частичную, подкрепляя теорию обучения практикой</w:t>
      </w:r>
      <w:r w:rsidRPr="00F62F2E">
        <w:t>»</w:t>
      </w:r>
      <w:r w:rsidR="00EB3561" w:rsidRPr="00F62F2E">
        <w:t>, — сказал он.</w:t>
      </w:r>
    </w:p>
    <w:p w14:paraId="641DBAB6" w14:textId="77777777" w:rsidR="00EB3561" w:rsidRPr="00F62F2E" w:rsidRDefault="00EB3561" w:rsidP="00EB3561">
      <w:r w:rsidRPr="00F62F2E">
        <w:t>Потенциальных работников центры занятости будут брать на карандаш уже на первом курсе обучения, формируя их портфолио и ориентируя на конкретные востребованные специальности, объяснил министр. Свою роль сыграют и предприятия, заинтересованные в кадрах, — они будут выделять наставников для учащихся колледжей и техникумов.</w:t>
      </w:r>
    </w:p>
    <w:p w14:paraId="6390C822" w14:textId="77777777" w:rsidR="00EB3561" w:rsidRPr="00F62F2E" w:rsidRDefault="00EB3561" w:rsidP="00EB3561">
      <w:r w:rsidRPr="00F62F2E">
        <w:t xml:space="preserve">А студентов вузов предложили </w:t>
      </w:r>
      <w:r w:rsidR="00F62F2E" w:rsidRPr="00F62F2E">
        <w:t>«</w:t>
      </w:r>
      <w:r w:rsidRPr="00F62F2E">
        <w:t>правильно маршрутизировать</w:t>
      </w:r>
      <w:r w:rsidR="00F62F2E" w:rsidRPr="00F62F2E">
        <w:t>»</w:t>
      </w:r>
      <w:r w:rsidRPr="00F62F2E">
        <w:t>, в том числе способствуя выбору нужных специальностей и повышая качество трудоустройства. За это будут отвечать центры карьеры, которые откроют в 238 государственных вузах. Профильное министерство сформирует рейтинг образовательных организаций по трудоустройству выпускников, целевой показатель — 81 процент работающих по специальности выпускников.</w:t>
      </w:r>
    </w:p>
    <w:p w14:paraId="445AAF65" w14:textId="77777777" w:rsidR="00EB3561" w:rsidRPr="00F62F2E" w:rsidRDefault="00EB3561" w:rsidP="00EB3561">
      <w:r w:rsidRPr="00F62F2E">
        <w:t>Люди с инвалидностью как ценный кадровый ресурс</w:t>
      </w:r>
    </w:p>
    <w:p w14:paraId="660796DF" w14:textId="77777777" w:rsidR="00EB3561" w:rsidRPr="00F62F2E" w:rsidRDefault="00EB3561" w:rsidP="00EB3561">
      <w:r w:rsidRPr="00F62F2E">
        <w:t>В решении кадровых проблем нужно ориентироваться на все имеющиеся внутренние резервы, убежден глава Комитета Госдумы по труду Ярослав Нилов. В их числе он назвал теневую занятость, которая продолжает существовать, вовлечение в труд инвалидов, активное переобучение по актуальным специальностям, в том числе для ветеранов СВО.</w:t>
      </w:r>
    </w:p>
    <w:p w14:paraId="4C33D967" w14:textId="77777777" w:rsidR="00EB3561" w:rsidRPr="00F62F2E" w:rsidRDefault="00F62F2E" w:rsidP="00EB3561">
      <w:r w:rsidRPr="00F62F2E">
        <w:t>«</w:t>
      </w:r>
      <w:r w:rsidR="00EB3561" w:rsidRPr="00F62F2E">
        <w:t xml:space="preserve">Мы должны, и Правительство будет это делать, пересмотреть список вредных и опасных профессий, — </w:t>
      </w:r>
      <w:proofErr w:type="gramStart"/>
      <w:r w:rsidR="00EB3561" w:rsidRPr="00F62F2E">
        <w:t>сказал</w:t>
      </w:r>
      <w:proofErr w:type="gramEnd"/>
      <w:r w:rsidR="00EB3561" w:rsidRPr="00F62F2E">
        <w:t xml:space="preserve"> </w:t>
      </w:r>
      <w:r w:rsidRPr="00F62F2E">
        <w:t>«</w:t>
      </w:r>
      <w:r w:rsidR="00EB3561" w:rsidRPr="00F62F2E">
        <w:t>Парламентской газете</w:t>
      </w:r>
      <w:r w:rsidRPr="00F62F2E">
        <w:t>»</w:t>
      </w:r>
      <w:r w:rsidR="00EB3561" w:rsidRPr="00F62F2E">
        <w:t xml:space="preserve"> депутат. — Потому что есть профессии, которые являлись опасными двадцать лет назад, а с развитием технологий перестали такими быть</w:t>
      </w:r>
      <w:r w:rsidRPr="00F62F2E">
        <w:t>»</w:t>
      </w:r>
      <w:r w:rsidR="00EB3561" w:rsidRPr="00F62F2E">
        <w:t>.</w:t>
      </w:r>
    </w:p>
    <w:p w14:paraId="7C282FF0" w14:textId="77777777" w:rsidR="00EB3561" w:rsidRPr="00F62F2E" w:rsidRDefault="00EB3561" w:rsidP="00EB3561">
      <w:r w:rsidRPr="00F62F2E">
        <w:t xml:space="preserve">У Минтруда есть свой план. Ведомство планирует ввести бесплатную переподготовку по 360 наиболее востребованным специальностям. Курировать эту работу по всей стране будут четыре опорные образовательные организации, причем, как подчеркнул Антон </w:t>
      </w:r>
      <w:proofErr w:type="spellStart"/>
      <w:r w:rsidRPr="00F62F2E">
        <w:t>Котяков</w:t>
      </w:r>
      <w:proofErr w:type="spellEnd"/>
      <w:r w:rsidRPr="00F62F2E">
        <w:t>, обучение должно быть в основном очным, на базе вузов, а не дистанционно, через интернет.</w:t>
      </w:r>
    </w:p>
    <w:p w14:paraId="2CC3FD21" w14:textId="77777777" w:rsidR="00EB3561" w:rsidRPr="00F62F2E" w:rsidRDefault="00EB3561" w:rsidP="00EB3561">
      <w:r w:rsidRPr="00F62F2E">
        <w:t xml:space="preserve">Что касается инвалидов, то в нацпроекте зафиксирован показатель в шесть процентов от общего количества рабочих мест, которые должны быть специально оборудованы. Чтобы стимулировать предприятия брать на работу людей с ограниченными </w:t>
      </w:r>
      <w:r w:rsidRPr="00F62F2E">
        <w:lastRenderedPageBreak/>
        <w:t xml:space="preserve">возможностями, государство будет платить по 200 тысяч за каждое созданное рабочее место. </w:t>
      </w:r>
      <w:proofErr w:type="spellStart"/>
      <w:r w:rsidRPr="00F62F2E">
        <w:t>Соцфонд</w:t>
      </w:r>
      <w:proofErr w:type="spellEnd"/>
      <w:r w:rsidRPr="00F62F2E">
        <w:t xml:space="preserve"> уже принимает заявки от работодателей.</w:t>
      </w:r>
    </w:p>
    <w:p w14:paraId="75D2A70A" w14:textId="77777777" w:rsidR="00EB3561" w:rsidRPr="00F62F2E" w:rsidRDefault="00EB3561" w:rsidP="00EB3561">
      <w:r w:rsidRPr="00F62F2E">
        <w:t xml:space="preserve">Еще одна интересная цель: 75 процентов россиян, то есть три из четырех, должны считать труд рабочего более престижным, чем работу по другим специальностям. Для того чтобы к 2030 году достигнуть этого показателя, Минтруд переформатирует всероссийский конкурс </w:t>
      </w:r>
      <w:r w:rsidR="00F62F2E" w:rsidRPr="00F62F2E">
        <w:t>«</w:t>
      </w:r>
      <w:r w:rsidRPr="00F62F2E">
        <w:t>Лучший по профессии</w:t>
      </w:r>
      <w:r w:rsidR="00F62F2E" w:rsidRPr="00F62F2E">
        <w:t>»</w:t>
      </w:r>
      <w:r w:rsidRPr="00F62F2E">
        <w:t>. В нем останется двадцать самых дефицитных номинаций, а к организации мероприятий в регионах будут привлекать работодателей.</w:t>
      </w:r>
    </w:p>
    <w:p w14:paraId="2D5F127C" w14:textId="77777777" w:rsidR="00EB3561" w:rsidRPr="00F62F2E" w:rsidRDefault="00EB3561" w:rsidP="00EB3561">
      <w:r w:rsidRPr="00F62F2E">
        <w:t xml:space="preserve">На реализацию нацпроекта </w:t>
      </w:r>
      <w:r w:rsidR="00F62F2E" w:rsidRPr="00F62F2E">
        <w:t>«</w:t>
      </w:r>
      <w:r w:rsidRPr="00F62F2E">
        <w:t>Кадры</w:t>
      </w:r>
      <w:r w:rsidR="00F62F2E" w:rsidRPr="00F62F2E">
        <w:t>»</w:t>
      </w:r>
      <w:r w:rsidRPr="00F62F2E">
        <w:t xml:space="preserve"> на пять лет в бюджете заложили 113 миллиардов рублей. Но одним только этим проектом вопрос не решить, признала Татьяна Голикова. В каждом нацпроекте, запущенном в 2025 году, есть кадровый блок. В ближайшее время, по ее словам, министры представят депутатам и другие новые национальные проекты.</w:t>
      </w:r>
    </w:p>
    <w:p w14:paraId="3354EF99" w14:textId="77777777" w:rsidR="00111D7C" w:rsidRPr="00F62F2E" w:rsidRDefault="00EB3561" w:rsidP="00EB3561">
      <w:hyperlink r:id="rId30" w:history="1">
        <w:r w:rsidRPr="00F62F2E">
          <w:rPr>
            <w:rStyle w:val="a3"/>
          </w:rPr>
          <w:t>https://www.pnp.ru/economics/gde-rossii-vzyat-11-millionov-novykh-rabotnikov-k-2030-godu.html</w:t>
        </w:r>
      </w:hyperlink>
    </w:p>
    <w:p w14:paraId="5C787E2C" w14:textId="77777777" w:rsidR="00B511E0" w:rsidRPr="00F62F2E" w:rsidRDefault="00B511E0" w:rsidP="00B511E0">
      <w:pPr>
        <w:pStyle w:val="2"/>
      </w:pPr>
      <w:bookmarkStart w:id="103" w:name="_Toc190840481"/>
      <w:r w:rsidRPr="00F62F2E">
        <w:t>РБК, 18.02.2025, Голикова заявила, что к 2030 году нужно найти 11 млн новых работников</w:t>
      </w:r>
      <w:bookmarkEnd w:id="103"/>
    </w:p>
    <w:p w14:paraId="158D43AA" w14:textId="77777777" w:rsidR="00B511E0" w:rsidRPr="00F62F2E" w:rsidRDefault="00B511E0" w:rsidP="00B81884">
      <w:pPr>
        <w:pStyle w:val="3"/>
      </w:pPr>
      <w:bookmarkStart w:id="104" w:name="_Toc190840482"/>
      <w:r w:rsidRPr="00F62F2E">
        <w:t xml:space="preserve">Работа по нацпроектам ведется исходя из необходимости заместить вышедших на пенсию 10,1 млн человек и привлечь еще 800 тыс., сообщила вице-премьер Голикова. Стоимость нацпроекта </w:t>
      </w:r>
      <w:r w:rsidR="00F62F2E" w:rsidRPr="00F62F2E">
        <w:t>«</w:t>
      </w:r>
      <w:r w:rsidRPr="00F62F2E">
        <w:t>Кадры</w:t>
      </w:r>
      <w:r w:rsidR="00F62F2E" w:rsidRPr="00F62F2E">
        <w:t>»</w:t>
      </w:r>
      <w:r w:rsidRPr="00F62F2E">
        <w:t xml:space="preserve"> она оценила в 116 млрд руб.</w:t>
      </w:r>
      <w:bookmarkEnd w:id="104"/>
    </w:p>
    <w:p w14:paraId="676996E3" w14:textId="77777777" w:rsidR="00B511E0" w:rsidRPr="00F62F2E" w:rsidRDefault="00B511E0" w:rsidP="00B511E0">
      <w:r w:rsidRPr="00F62F2E">
        <w:t xml:space="preserve">К 2030 году в экономику необходимо привлечь в общей сложности 10,9 млн новых работников. Из них 10,1 млн должны заместить тех, кто выйдет на пенсию, а 800 тыс. необходимо привлечь дополнительно. Это следует из национального проекта </w:t>
      </w:r>
      <w:r w:rsidR="00F62F2E" w:rsidRPr="00F62F2E">
        <w:t>«</w:t>
      </w:r>
      <w:r w:rsidRPr="00F62F2E">
        <w:t>Кадры</w:t>
      </w:r>
      <w:r w:rsidR="00F62F2E" w:rsidRPr="00F62F2E">
        <w:t>»</w:t>
      </w:r>
      <w:r w:rsidRPr="00F62F2E">
        <w:t xml:space="preserve">, который представили заместитель председателя правительства Татьяна Голикова и министр труда и социальной защиты Антон </w:t>
      </w:r>
      <w:proofErr w:type="spellStart"/>
      <w:r w:rsidRPr="00F62F2E">
        <w:t>Котяков</w:t>
      </w:r>
      <w:proofErr w:type="spellEnd"/>
      <w:r w:rsidRPr="00F62F2E">
        <w:t xml:space="preserve"> на заседании профильного комитета Государственной думы, передает корреспондент РБК.</w:t>
      </w:r>
    </w:p>
    <w:p w14:paraId="58CE8344" w14:textId="77777777" w:rsidR="00B511E0" w:rsidRPr="00F62F2E" w:rsidRDefault="00B511E0" w:rsidP="00B511E0">
      <w:r w:rsidRPr="00F62F2E">
        <w:t>Всего на проект планируется потратить 116 млрд руб., включая 113 млрд руб. из федерального бюджета, его основная цель - новая модель управления кадровым обеспечением страны, которая должна снизить дефицит кадров на 3,4% к 2030 году, сообщила вице-премьер Голикова.</w:t>
      </w:r>
    </w:p>
    <w:p w14:paraId="058EAAC3" w14:textId="77777777" w:rsidR="00B511E0" w:rsidRPr="00F62F2E" w:rsidRDefault="00B511E0" w:rsidP="00B511E0">
      <w:r w:rsidRPr="00F62F2E">
        <w:t xml:space="preserve">В перспективе до 2030 года численность одной из самых производительных групп в возрасте </w:t>
      </w:r>
      <w:proofErr w:type="gramStart"/>
      <w:r w:rsidRPr="00F62F2E">
        <w:t>30-39</w:t>
      </w:r>
      <w:proofErr w:type="gramEnd"/>
      <w:r w:rsidRPr="00F62F2E">
        <w:t xml:space="preserve"> лет, согласно демографическим тенденциям, сократится на 8 млн человек, сообщил </w:t>
      </w:r>
      <w:proofErr w:type="spellStart"/>
      <w:r w:rsidRPr="00F62F2E">
        <w:t>Котяков</w:t>
      </w:r>
      <w:proofErr w:type="spellEnd"/>
      <w:r w:rsidRPr="00F62F2E">
        <w:t xml:space="preserve">. При этом, отметил он, прирост других возрастных групп не компенсирует этого снижения в полном объеме. Наиболее существенно возрастет численность молодежи в возрасте </w:t>
      </w:r>
      <w:proofErr w:type="gramStart"/>
      <w:r w:rsidRPr="00F62F2E">
        <w:t>15-24</w:t>
      </w:r>
      <w:proofErr w:type="gramEnd"/>
      <w:r w:rsidRPr="00F62F2E">
        <w:t xml:space="preserve"> лет, но в этом возрасте достаточно велико вовлечение в образование и процент занятости не очень высокий, указал министр.</w:t>
      </w:r>
    </w:p>
    <w:p w14:paraId="4D39B343" w14:textId="77777777" w:rsidR="00B511E0" w:rsidRPr="00F62F2E" w:rsidRDefault="00B511E0" w:rsidP="00B511E0">
      <w:r w:rsidRPr="00F62F2E">
        <w:t xml:space="preserve">Нацпроект включает в себя четыре федеральных проекта. Один из них направлен на совершенствование управления рынком труда. В рамках него планируется на четверть сократить среднее время трудоустройства граждан, которые обращаются в центр занятости населения за помощью, указал </w:t>
      </w:r>
      <w:proofErr w:type="spellStart"/>
      <w:r w:rsidRPr="00F62F2E">
        <w:t>Котяков</w:t>
      </w:r>
      <w:proofErr w:type="spellEnd"/>
      <w:r w:rsidRPr="00F62F2E">
        <w:t xml:space="preserve">. Также проект предполагает </w:t>
      </w:r>
      <w:r w:rsidRPr="00F62F2E">
        <w:lastRenderedPageBreak/>
        <w:t>подготовку ежегодного семилетнего прогноза кадровой потребности в связке с высшим образованием.</w:t>
      </w:r>
    </w:p>
    <w:p w14:paraId="399EE290" w14:textId="77777777" w:rsidR="00B511E0" w:rsidRPr="00F62F2E" w:rsidRDefault="00B511E0" w:rsidP="00B511E0">
      <w:r w:rsidRPr="00F62F2E">
        <w:t xml:space="preserve">По словам </w:t>
      </w:r>
      <w:proofErr w:type="spellStart"/>
      <w:r w:rsidRPr="00F62F2E">
        <w:t>Котякова</w:t>
      </w:r>
      <w:proofErr w:type="spellEnd"/>
      <w:r w:rsidRPr="00F62F2E">
        <w:t>, Минтруд готовит опрос работодателей для формирования прогноза до 2032 года и в ближайшее время направит соответствующие письма главам регионов, объедениям работодателей и федеральным органам исполнительной власти.</w:t>
      </w:r>
    </w:p>
    <w:p w14:paraId="1F668442" w14:textId="77777777" w:rsidR="00B511E0" w:rsidRPr="00F62F2E" w:rsidRDefault="00B511E0" w:rsidP="00B511E0">
      <w:r w:rsidRPr="00F62F2E">
        <w:t xml:space="preserve">Еще один проект в структуре нацпроекта </w:t>
      </w:r>
      <w:r w:rsidR="00F62F2E" w:rsidRPr="00F62F2E">
        <w:t>«</w:t>
      </w:r>
      <w:r w:rsidRPr="00F62F2E">
        <w:t>Кадры</w:t>
      </w:r>
      <w:r w:rsidR="00F62F2E" w:rsidRPr="00F62F2E">
        <w:t>»</w:t>
      </w:r>
      <w:r w:rsidRPr="00F62F2E">
        <w:t xml:space="preserve"> направлен на изменение контрольных цифр приема и последующее трудоустройство выпускников на востребованные рабочие места. Для этого планируется создать 298 центров карьеры на базе вузов. Согласно заложенным показателям, трудоустраиваться после университета должны 80% выпускников.</w:t>
      </w:r>
    </w:p>
    <w:p w14:paraId="3AEC9891" w14:textId="77777777" w:rsidR="00B511E0" w:rsidRPr="00F62F2E" w:rsidRDefault="00B511E0" w:rsidP="00B511E0">
      <w:proofErr w:type="spellStart"/>
      <w:r w:rsidRPr="00F62F2E">
        <w:t>Котяков</w:t>
      </w:r>
      <w:proofErr w:type="spellEnd"/>
      <w:r w:rsidRPr="00F62F2E">
        <w:t xml:space="preserve"> сообщил, что сейчас доля трудоустроенных после окончания колледжей и техникумов составляет меньше 64%, а после окончания вузов - меньше 74%. По словам министра, с 1 июня все региональные центры занятости начнут работать со студентами с первого курса, чтобы формировать их портфолио, заниматься их профориентацией на текущий рынок труда.</w:t>
      </w:r>
    </w:p>
    <w:p w14:paraId="21A5BC2F" w14:textId="77777777" w:rsidR="00B511E0" w:rsidRPr="00F62F2E" w:rsidRDefault="00B511E0" w:rsidP="00B511E0">
      <w:r w:rsidRPr="00F62F2E">
        <w:t xml:space="preserve">Минтруд также планирует совместно с Министерством науки и высшего образования формировать рейтинг образовательных организаций высшего и среднего профессионального образования по уровню трудоустройства выпускников. </w:t>
      </w:r>
      <w:r w:rsidR="00F62F2E" w:rsidRPr="00F62F2E">
        <w:t>«</w:t>
      </w:r>
      <w:r w:rsidRPr="00F62F2E">
        <w:t>Обсудили подход к нему с ведущими вузами. В ближайшее время планируем финализировать работу</w:t>
      </w:r>
      <w:r w:rsidR="00F62F2E" w:rsidRPr="00F62F2E">
        <w:t>»</w:t>
      </w:r>
      <w:r w:rsidRPr="00F62F2E">
        <w:t xml:space="preserve">, - указал </w:t>
      </w:r>
      <w:proofErr w:type="spellStart"/>
      <w:r w:rsidRPr="00F62F2E">
        <w:t>Котяков</w:t>
      </w:r>
      <w:proofErr w:type="spellEnd"/>
      <w:r w:rsidRPr="00F62F2E">
        <w:t>.</w:t>
      </w:r>
    </w:p>
    <w:p w14:paraId="6E3111D1" w14:textId="77777777" w:rsidR="00B511E0" w:rsidRPr="00F62F2E" w:rsidRDefault="00B511E0" w:rsidP="00B511E0">
      <w:r w:rsidRPr="00F62F2E">
        <w:t>Еще один федеральный проект направлен на переподготовку кадров. В него войдут мероприятия для граждан, которые испытывают трудности с поиском работы, граждан с ограниченными возможностями и участников СВО.</w:t>
      </w:r>
    </w:p>
    <w:p w14:paraId="6B856859" w14:textId="77777777" w:rsidR="00B511E0" w:rsidRPr="00F62F2E" w:rsidRDefault="00B511E0" w:rsidP="00B511E0">
      <w:r w:rsidRPr="00F62F2E">
        <w:t xml:space="preserve">Согласно планам, в результате проекта доля занятых граждан из числа завершивших обучение должна составлять 85%. Сегодня этот показатель составляет 80%, указал </w:t>
      </w:r>
      <w:proofErr w:type="spellStart"/>
      <w:r w:rsidRPr="00F62F2E">
        <w:t>Котяков</w:t>
      </w:r>
      <w:proofErr w:type="spellEnd"/>
      <w:r w:rsidRPr="00F62F2E">
        <w:t>.</w:t>
      </w:r>
    </w:p>
    <w:p w14:paraId="78010E0C" w14:textId="77777777" w:rsidR="00B511E0" w:rsidRPr="00F62F2E" w:rsidRDefault="00B511E0" w:rsidP="00B511E0">
      <w:r w:rsidRPr="00F62F2E">
        <w:t>Также планируется увеличить долю оборудованных рабочих мест для инвалидов. Число таких рабочих мест, на которых трудоустроены инвалиды, должно составить не меньше 6% от общей квоты для приема на работу таких сотрудников.</w:t>
      </w:r>
    </w:p>
    <w:p w14:paraId="5B84DBF7" w14:textId="77777777" w:rsidR="00B511E0" w:rsidRPr="00F62F2E" w:rsidRDefault="00B511E0" w:rsidP="00B511E0">
      <w:r w:rsidRPr="00F62F2E">
        <w:t xml:space="preserve">И последний, четвертый, федеральный проект направлен на повышение престижа рабочих профессий. Как сообщил </w:t>
      </w:r>
      <w:proofErr w:type="spellStart"/>
      <w:r w:rsidRPr="00F62F2E">
        <w:t>Котяков</w:t>
      </w:r>
      <w:proofErr w:type="spellEnd"/>
      <w:r w:rsidRPr="00F62F2E">
        <w:t>, планируется, что в 2023 году 70% граждан или три четверти опрошенных должны будут считать, что рабочие профессии являются востребованными и престижными по отношению к остальным направлениям деятельности.</w:t>
      </w:r>
    </w:p>
    <w:p w14:paraId="12F78B71" w14:textId="77777777" w:rsidR="00B511E0" w:rsidRPr="00F62F2E" w:rsidRDefault="00B511E0" w:rsidP="00B511E0">
      <w:r w:rsidRPr="00F62F2E">
        <w:t>Сейчас, по данным Росстата, безработица в России составляет 2,3%. Этот показатель зафиксировали в октябре 2024 года, и он был ниже предыдущих четырех месяцев, в течение которых безработица держалась на уровне 2,4%. В мае-апреле она была 2,6%, в начале года - 2,9%.</w:t>
      </w:r>
    </w:p>
    <w:p w14:paraId="3DAD396E" w14:textId="77777777" w:rsidR="00B511E0" w:rsidRPr="00F62F2E" w:rsidRDefault="00B511E0" w:rsidP="00B511E0">
      <w:r w:rsidRPr="00F62F2E">
        <w:t xml:space="preserve">Вице-премьер Александр Новак сообщал, что дефицит высококвалифицированных кадров в России составляет около 1,5 млн человек. При этом в основном речь идет о строительной и транспортной отраслях, а также о ЖКХ. Новак также указывал, что нацпроект </w:t>
      </w:r>
      <w:r w:rsidR="00F62F2E" w:rsidRPr="00F62F2E">
        <w:t>«</w:t>
      </w:r>
      <w:r w:rsidRPr="00F62F2E">
        <w:t>Кадры</w:t>
      </w:r>
      <w:r w:rsidR="00F62F2E" w:rsidRPr="00F62F2E">
        <w:t>»</w:t>
      </w:r>
      <w:r w:rsidRPr="00F62F2E">
        <w:t xml:space="preserve"> обеспечит профессиональную подготовку в соответствии с потребностями экономики.</w:t>
      </w:r>
    </w:p>
    <w:p w14:paraId="39810076" w14:textId="77777777" w:rsidR="00EB3561" w:rsidRPr="00F62F2E" w:rsidRDefault="00B511E0" w:rsidP="00B511E0">
      <w:hyperlink r:id="rId31" w:history="1">
        <w:r w:rsidRPr="00F62F2E">
          <w:rPr>
            <w:rStyle w:val="a3"/>
          </w:rPr>
          <w:t>https://www.rbc.ru/economics/18/02/2025/67b44ebd9a79473c9a4a8ee7?from=from_main_6</w:t>
        </w:r>
      </w:hyperlink>
    </w:p>
    <w:p w14:paraId="24FB7DFE" w14:textId="77777777" w:rsidR="000E2A4F" w:rsidRPr="00F62F2E" w:rsidRDefault="000E2A4F" w:rsidP="000E2A4F">
      <w:pPr>
        <w:pStyle w:val="2"/>
      </w:pPr>
      <w:bookmarkStart w:id="105" w:name="_Toc190840483"/>
      <w:r w:rsidRPr="00F62F2E">
        <w:t>РИА Новости, 18.02.2025, Госдума ужесточила требования к концессионерам в сфере ЖКХ</w:t>
      </w:r>
      <w:bookmarkEnd w:id="105"/>
    </w:p>
    <w:p w14:paraId="5F1D4BEB" w14:textId="77777777" w:rsidR="000E2A4F" w:rsidRPr="00F62F2E" w:rsidRDefault="000E2A4F" w:rsidP="00B81884">
      <w:pPr>
        <w:pStyle w:val="3"/>
      </w:pPr>
      <w:bookmarkStart w:id="106" w:name="_Toc190840484"/>
      <w:r w:rsidRPr="00F62F2E">
        <w:t>Госдума приняла закон, ужесточающий с 1 сентября 2025 года требования к участникам конкурсов на заключение концессионного соглашения (КС) в отношении объектов тепло- и водоснабжения, водоотведения.</w:t>
      </w:r>
      <w:bookmarkEnd w:id="106"/>
    </w:p>
    <w:p w14:paraId="01F65DA0" w14:textId="77777777" w:rsidR="000E2A4F" w:rsidRPr="00F62F2E" w:rsidRDefault="000E2A4F" w:rsidP="000E2A4F">
      <w:r w:rsidRPr="00F62F2E">
        <w:t>Документ устанавливает базовые требования к компаниям, претендующим на управление объектами тепло- и водоснабжения, а также водоотведения на условиях концессии. Этим компаниям придется доказать, что у них есть опыт эксплуатации такой инфраструктуры и систем не менее двух или трех лет, в зависимости от численности жителей населенных пунктов.</w:t>
      </w:r>
    </w:p>
    <w:p w14:paraId="63728223" w14:textId="77777777" w:rsidR="000E2A4F" w:rsidRPr="00F62F2E" w:rsidRDefault="000E2A4F" w:rsidP="000E2A4F">
      <w:r w:rsidRPr="00F62F2E">
        <w:t>Для участия в конкурсе на заключение концессии инвесторы должны будут вносить обязательный задаток или представлять безотзывную банковскую гарантию, подтверждая таким образом свою финансовую стабильность. Эти нововведения привлекут больше надежных инвесторов, способных обеспечить качественное и бесперебойное предоставление жилищно-коммунальных услуг, пояснял ранее премьер-министр России Михаил Мишустин.</w:t>
      </w:r>
    </w:p>
    <w:p w14:paraId="3AF76FB4" w14:textId="77777777" w:rsidR="000E2A4F" w:rsidRPr="00F62F2E" w:rsidRDefault="000E2A4F" w:rsidP="000E2A4F">
      <w:r w:rsidRPr="00F62F2E">
        <w:t>При этом государственным или муниципальным унитарным предприятиям, а также бюджетным учреждениям запрещается выступать концессионером по таким соглашениям.</w:t>
      </w:r>
    </w:p>
    <w:p w14:paraId="418527F4" w14:textId="77777777" w:rsidR="000E2A4F" w:rsidRPr="00F62F2E" w:rsidRDefault="000E2A4F" w:rsidP="000E2A4F">
      <w:r w:rsidRPr="00F62F2E">
        <w:t>ДРУГИЕ ИЗМЕНЕНИЯ</w:t>
      </w:r>
    </w:p>
    <w:p w14:paraId="2C5A9422" w14:textId="77777777" w:rsidR="000E2A4F" w:rsidRPr="00F62F2E" w:rsidRDefault="000E2A4F" w:rsidP="000E2A4F">
      <w:r w:rsidRPr="00F62F2E">
        <w:t>Закон обязывает концессионеров соблюдать требования отраслевого законодательства и утвержденные правительством РФ стандарты раскрытия информации. А неисполнение или ненадлежащее исполнение по вине концессионера установленных концессионным соглашением основных мероприятий, плановых показателей надежности, качества, энергоэффективности управляемых объектов будет считаться существенным нарушением условий таких соглашений.</w:t>
      </w:r>
    </w:p>
    <w:p w14:paraId="29F1A3AF" w14:textId="77777777" w:rsidR="000E2A4F" w:rsidRPr="00F62F2E" w:rsidRDefault="000E2A4F" w:rsidP="000E2A4F">
      <w:r w:rsidRPr="00F62F2E">
        <w:t>КС, объектом которого являются объекты тепло- и водоснабжения, водоотведения, может предусматривать плату концедента на возмещение части расходов концессионера, связанных с постановкой на кадастровый учет и (или) регистрацией права собственности концедента на незарегистрированное недвижимое имущество.</w:t>
      </w:r>
    </w:p>
    <w:p w14:paraId="3621476B" w14:textId="77777777" w:rsidR="000E2A4F" w:rsidRPr="00F62F2E" w:rsidRDefault="000E2A4F" w:rsidP="000E2A4F">
      <w:r w:rsidRPr="00F62F2E">
        <w:t>При этом проект такого концессионного соглашения должен согласовываться с высшим должностным лицом субъекта РФ в части обязательств региона по нему. Законопроект также обязывает концессионера (кроме единой теплоснабжающей организации в ценовой зоне теплоснабжения) разработать и направить проект своей инвестиционной программы в уполномоченный исполнительный орган региона.</w:t>
      </w:r>
    </w:p>
    <w:p w14:paraId="35BD9B5B" w14:textId="77777777" w:rsidR="000E2A4F" w:rsidRPr="00F62F2E" w:rsidRDefault="000E2A4F" w:rsidP="000E2A4F">
      <w:r w:rsidRPr="00F62F2E">
        <w:t>Неисполнение обязательств концессионера по разработке инвестпрограммы и ее утверждению концедентом и субъектом РФ в течение года с момента заключения соглашения также будет считаться существенным нарушением условий КС.</w:t>
      </w:r>
    </w:p>
    <w:p w14:paraId="45FDB079" w14:textId="77777777" w:rsidR="000E2A4F" w:rsidRPr="00F62F2E" w:rsidRDefault="000E2A4F" w:rsidP="000E2A4F">
      <w:r w:rsidRPr="00F62F2E">
        <w:lastRenderedPageBreak/>
        <w:t>Закон также предусматривает, что концедент будет вправе вносить изменения в конкурсную документацию в течение 15 дней со дня ее размещения на официальном сайте о проведении торгов.</w:t>
      </w:r>
    </w:p>
    <w:p w14:paraId="3067F790" w14:textId="77777777" w:rsidR="000E2A4F" w:rsidRPr="00F62F2E" w:rsidRDefault="000E2A4F" w:rsidP="000E2A4F">
      <w:pPr>
        <w:pStyle w:val="2"/>
      </w:pPr>
      <w:bookmarkStart w:id="107" w:name="_Toc190840485"/>
      <w:r w:rsidRPr="00F62F2E">
        <w:t>РИА Новости, 18.02.2025, Дума в I чтении разрешает страховщикам заниматься доверительным управлением ПИФами</w:t>
      </w:r>
      <w:bookmarkEnd w:id="107"/>
    </w:p>
    <w:p w14:paraId="1F910E7B" w14:textId="77777777" w:rsidR="000E2A4F" w:rsidRPr="00F62F2E" w:rsidRDefault="000E2A4F" w:rsidP="00B81884">
      <w:pPr>
        <w:pStyle w:val="3"/>
      </w:pPr>
      <w:bookmarkStart w:id="108" w:name="_Toc190840486"/>
      <w:r w:rsidRPr="00F62F2E">
        <w:t>Госдума приняла в первом чтении законопроект, позволяющий страховщикам совмещать свою деятельность с доверительным управлением паевыми инвестиционными фондами (ПИФ) и с некоторыми другими видами деятельности, а также снижающий требования к минимальному размеру уставного капитала страховых компаний.</w:t>
      </w:r>
      <w:bookmarkEnd w:id="108"/>
    </w:p>
    <w:p w14:paraId="1AE53CE2" w14:textId="77777777" w:rsidR="000E2A4F" w:rsidRPr="00F62F2E" w:rsidRDefault="000E2A4F" w:rsidP="000E2A4F">
      <w:r w:rsidRPr="00F62F2E">
        <w:t>Документ внесен группой сенаторов и депутатов во главе с председателем комитета Госдумы по финансовому рынку Анатолием Аксаковым. Он разрешает осуществлять доверительное управление ПИФами лишь страховым организациям, имеющим лицензию на добровольное страхование жизни.</w:t>
      </w:r>
    </w:p>
    <w:p w14:paraId="675D666B" w14:textId="77777777" w:rsidR="000E2A4F" w:rsidRPr="00F62F2E" w:rsidRDefault="000E2A4F" w:rsidP="000E2A4F">
      <w:r w:rsidRPr="00F62F2E">
        <w:t>Страховщики также смогут выступать агентами по выдаче, погашению и обмену инвестиционных паев; осуществлять деятельность в интересах другого лица на основании агентского договора; передавать другой организации, в том числе страховой, отдельные функции внутреннего контроля и управления рисками и капиталом.</w:t>
      </w:r>
    </w:p>
    <w:p w14:paraId="052EF92E" w14:textId="77777777" w:rsidR="000E2A4F" w:rsidRPr="00F62F2E" w:rsidRDefault="000E2A4F" w:rsidP="000E2A4F">
      <w:r w:rsidRPr="00F62F2E">
        <w:t xml:space="preserve">Страховщики будут вправе осуществлять и сделки с имуществом для обеспечения своей деятельности, а общества взаимного страхования - лишь деятельность в интересах другого лица на основе агентского договора. Иностранные же страховые организации смогут совмещать свою деятельность только с деятельностью агентов по выдаче, погашению и обмену </w:t>
      </w:r>
      <w:proofErr w:type="spellStart"/>
      <w:r w:rsidRPr="00F62F2E">
        <w:t>инвестпаев</w:t>
      </w:r>
      <w:proofErr w:type="spellEnd"/>
      <w:r w:rsidRPr="00F62F2E">
        <w:t xml:space="preserve"> ПИФов и деятельностью в интересах другого лица на основе агентского договора.</w:t>
      </w:r>
    </w:p>
    <w:p w14:paraId="761A192C" w14:textId="77777777" w:rsidR="000E2A4F" w:rsidRPr="00F62F2E" w:rsidRDefault="000E2A4F" w:rsidP="000E2A4F">
      <w:r w:rsidRPr="00F62F2E">
        <w:t>Кроме того, законопроект предусматривает, что страховщики должны создать комплексную систему управления рисками и собственными средствами (капиталом) в зависимости от характера и масштаба их деятельности, уровня и сочетания принимаемых рисков; а также усовершенствовать систему внутреннего контроля.</w:t>
      </w:r>
    </w:p>
    <w:p w14:paraId="6244A76A" w14:textId="77777777" w:rsidR="000E2A4F" w:rsidRPr="00F62F2E" w:rsidRDefault="000E2A4F" w:rsidP="000E2A4F">
      <w:r w:rsidRPr="00F62F2E">
        <w:t>Банк России будет устанавливать требования к системам управления рисками и капиталом, внутреннего контроля, противодействия мошенничеству в страховании, к выявлению страховщиками конфликта интересов и управлению таким конфликтом. При этом ЦБ будет проводить оценку таких систем, а также устанавливать нормативы ликвидности и достаточности капитала страховщиков (вводимые взамен нормативного соотношения капитала и принятых обязательств) и методики их расчета.</w:t>
      </w:r>
    </w:p>
    <w:p w14:paraId="7ED78637" w14:textId="77777777" w:rsidR="000E2A4F" w:rsidRPr="00F62F2E" w:rsidRDefault="000E2A4F" w:rsidP="000E2A4F">
      <w:r w:rsidRPr="00F62F2E">
        <w:t>Законопроект также снижает требования к минимальному размеру уставного капитала страховых организаций до 240 миллионов с 300 миллионов рублей, страховщиков жизни - до 380 миллионов с 450 миллионов, перестраховщиков - до 560 миллионов с 600 миллионов рублей. А для организаций, осуществляющих обязательное медицинское страхование, этот показатель сохраняется на уровне 120 миллионов рублей. Помимо этого, снимается ограничение на выдачу страховщиками займов за счет собственных средств (капитала).</w:t>
      </w:r>
    </w:p>
    <w:p w14:paraId="2D44DDB9" w14:textId="77777777" w:rsidR="000E2A4F" w:rsidRPr="00F62F2E" w:rsidRDefault="000E2A4F" w:rsidP="000E2A4F">
      <w:pPr>
        <w:pStyle w:val="2"/>
      </w:pPr>
      <w:bookmarkStart w:id="109" w:name="_Toc190840487"/>
      <w:r w:rsidRPr="00F62F2E">
        <w:lastRenderedPageBreak/>
        <w:t>РИА Новости, 18.02.2025, Минфин РФ в текущих условиях не планирует менять основные параметры налоговой системы</w:t>
      </w:r>
      <w:bookmarkEnd w:id="109"/>
    </w:p>
    <w:p w14:paraId="45FAD1DB" w14:textId="77777777" w:rsidR="000E2A4F" w:rsidRPr="00F62F2E" w:rsidRDefault="000E2A4F" w:rsidP="00B81884">
      <w:pPr>
        <w:pStyle w:val="3"/>
      </w:pPr>
      <w:bookmarkStart w:id="110" w:name="_Toc190840488"/>
      <w:r w:rsidRPr="00F62F2E">
        <w:t>Минфин РФ не планирует корректировать основные параметры налоговой системы, в текущих экономических реалиях нет необходимости для внесения концептуальных изменений в налоговую политику для формирования доходных источников бюджета, сообщает министерство.</w:t>
      </w:r>
      <w:bookmarkEnd w:id="110"/>
    </w:p>
    <w:p w14:paraId="42519B9F" w14:textId="77777777" w:rsidR="000E2A4F" w:rsidRPr="00F62F2E" w:rsidRDefault="00F62F2E" w:rsidP="000E2A4F">
      <w:r w:rsidRPr="00F62F2E">
        <w:t>«</w:t>
      </w:r>
      <w:r w:rsidR="000E2A4F" w:rsidRPr="00F62F2E">
        <w:t xml:space="preserve">У Минфина России нет планов по корректировке основных параметров налоговой системы. Сформированный в прошлом году бюджет на </w:t>
      </w:r>
      <w:proofErr w:type="gramStart"/>
      <w:r w:rsidR="000E2A4F" w:rsidRPr="00F62F2E">
        <w:t>2025-2027</w:t>
      </w:r>
      <w:proofErr w:type="gramEnd"/>
      <w:r w:rsidR="000E2A4F" w:rsidRPr="00F62F2E">
        <w:t xml:space="preserve"> годы предусматривает устойчивые источники финансирования всех расходных обязательств, которые обеспечивают сбалансированность бюджетной системы. В текущих экономических реалиях нет никакой необходимости для внесения концептуальных изменений в налоговую политику для формирования доходных источников бюджета</w:t>
      </w:r>
      <w:r w:rsidRPr="00F62F2E">
        <w:t>»</w:t>
      </w:r>
      <w:r w:rsidR="000E2A4F" w:rsidRPr="00F62F2E">
        <w:t>, - сообщает ведомство в своем Telegram-канале.</w:t>
      </w:r>
    </w:p>
    <w:p w14:paraId="4FCBED2A" w14:textId="77777777" w:rsidR="000E2A4F" w:rsidRPr="00F62F2E" w:rsidRDefault="000E2A4F" w:rsidP="000E2A4F">
      <w:r w:rsidRPr="00F62F2E">
        <w:t>Накануне в ходе Налогового форума в рамках Недели российского бизнеса глава департамента налоговой политики Минфина Данил Волков сказал, что ведомство в проведении налоговой политики будет ориентироваться на поручение президента РФ Владимира Путина, а именно на обеспечение стабильных и предсказуемых условий для бизнеса в рамках тех налоговых изменений, которое заработали с начала 2025 года.</w:t>
      </w:r>
    </w:p>
    <w:p w14:paraId="5D564C42" w14:textId="77777777" w:rsidR="000E2A4F" w:rsidRPr="00F62F2E" w:rsidRDefault="000E2A4F" w:rsidP="000E2A4F">
      <w:r w:rsidRPr="00F62F2E">
        <w:t xml:space="preserve">Глава департамента тогда отметил, что налоговая политика </w:t>
      </w:r>
      <w:proofErr w:type="gramStart"/>
      <w:r w:rsidRPr="00F62F2E">
        <w:t>- это</w:t>
      </w:r>
      <w:proofErr w:type="gramEnd"/>
      <w:r w:rsidRPr="00F62F2E">
        <w:t xml:space="preserve"> не самостоятельная эфемерная субстанция, это неотъемлемая часть общей государственной политики. По его словам, как показала практика последних лет, в налоговой политике в том числе реализуются мероприятия, которые исходят из тех вызовов, а иногда и угроз, стоящих перед страной.</w:t>
      </w:r>
    </w:p>
    <w:p w14:paraId="52B85E4F" w14:textId="77777777" w:rsidR="000E2A4F" w:rsidRPr="00F62F2E" w:rsidRDefault="00F62F2E" w:rsidP="000E2A4F">
      <w:r w:rsidRPr="00F62F2E">
        <w:t>«</w:t>
      </w:r>
      <w:r w:rsidR="000E2A4F" w:rsidRPr="00F62F2E">
        <w:t>В то же время мы прекрасно понимаем, что реалии текущего момента будут в том числе вносить коррективы в наши планы, потому что на них в любом случае придется реагировать и каким-то образом решать</w:t>
      </w:r>
      <w:r w:rsidRPr="00F62F2E">
        <w:t>»</w:t>
      </w:r>
      <w:r w:rsidR="000E2A4F" w:rsidRPr="00F62F2E">
        <w:t>, - сказал Волков.</w:t>
      </w:r>
    </w:p>
    <w:p w14:paraId="0606F0D8" w14:textId="77777777" w:rsidR="000E2A4F" w:rsidRPr="00F62F2E" w:rsidRDefault="000E2A4F" w:rsidP="000E2A4F">
      <w:pPr>
        <w:pStyle w:val="2"/>
      </w:pPr>
      <w:bookmarkStart w:id="111" w:name="_Toc190840489"/>
      <w:r w:rsidRPr="00F62F2E">
        <w:t>ТАСС, 18.02.2025, Правительство и ЦБ договорились о комплексе мер для смягчения в перспективе ДКП</w:t>
      </w:r>
      <w:bookmarkEnd w:id="111"/>
    </w:p>
    <w:p w14:paraId="53523069" w14:textId="77777777" w:rsidR="000E2A4F" w:rsidRPr="00F62F2E" w:rsidRDefault="000E2A4F" w:rsidP="00B81884">
      <w:pPr>
        <w:pStyle w:val="3"/>
      </w:pPr>
      <w:bookmarkStart w:id="112" w:name="_Toc190840490"/>
      <w:r w:rsidRPr="00F62F2E">
        <w:t>Правительство и Банк России договорились о совместном комплексе мер для того, чтобы помочь ЦБ быстрее приступить к смягчению денежно-кредитной политики (ДКП). Об этом в интервью RT рассказал министр экономического развития Максим Решетников.</w:t>
      </w:r>
      <w:bookmarkEnd w:id="112"/>
    </w:p>
    <w:p w14:paraId="131810DA" w14:textId="77777777" w:rsidR="000E2A4F" w:rsidRPr="00F62F2E" w:rsidRDefault="00F62F2E" w:rsidP="000E2A4F">
      <w:r w:rsidRPr="00F62F2E">
        <w:t>«</w:t>
      </w:r>
      <w:r w:rsidR="000E2A4F" w:rsidRPr="00F62F2E">
        <w:t>Смотрим и на инфляцию тоже, как развивается ситуация с импортом и курсом. В целом все те меры, которые приняты для сдерживания цен, - они действуют. Мы, как правительство, работаем вместе с Центральным банком и договорились о некоем совместном комплексе мер, чтобы помочь ЦБ быстрее приступить к смягчению денежно-кредитной политики</w:t>
      </w:r>
      <w:r w:rsidRPr="00F62F2E">
        <w:t>»</w:t>
      </w:r>
      <w:r w:rsidR="000E2A4F" w:rsidRPr="00F62F2E">
        <w:t>, - сказал он.</w:t>
      </w:r>
    </w:p>
    <w:p w14:paraId="1D4B3378" w14:textId="77777777" w:rsidR="000E2A4F" w:rsidRPr="00F62F2E" w:rsidRDefault="000E2A4F" w:rsidP="000E2A4F">
      <w:r w:rsidRPr="00F62F2E">
        <w:t>Это, по словам министра, касается в том числе ограничения кредитования госкомпаний.</w:t>
      </w:r>
    </w:p>
    <w:p w14:paraId="690245E1" w14:textId="77777777" w:rsidR="000E2A4F" w:rsidRPr="00F62F2E" w:rsidRDefault="00F62F2E" w:rsidP="000E2A4F">
      <w:r w:rsidRPr="00F62F2E">
        <w:t>«</w:t>
      </w:r>
      <w:r w:rsidR="000E2A4F" w:rsidRPr="00F62F2E">
        <w:t>Сегодня они занимают ощутимую долю в общем объеме кредитования и реализуют достаточно амбициозные инвестиционные программы</w:t>
      </w:r>
      <w:r w:rsidRPr="00F62F2E">
        <w:t>»</w:t>
      </w:r>
      <w:r w:rsidR="000E2A4F" w:rsidRPr="00F62F2E">
        <w:t xml:space="preserve">, - отметил Решетников. </w:t>
      </w:r>
    </w:p>
    <w:p w14:paraId="173FA6ED" w14:textId="77777777" w:rsidR="000E2A4F" w:rsidRPr="00F62F2E" w:rsidRDefault="000E2A4F" w:rsidP="000E2A4F">
      <w:pPr>
        <w:pStyle w:val="2"/>
      </w:pPr>
      <w:bookmarkStart w:id="113" w:name="_Toc190840491"/>
      <w:r w:rsidRPr="00F62F2E">
        <w:lastRenderedPageBreak/>
        <w:t>ТАСС, 18.02.2025, Значительная часть инфляции в РФ вызвана структурными изменениями потребления - глава МЭР</w:t>
      </w:r>
      <w:bookmarkEnd w:id="113"/>
    </w:p>
    <w:p w14:paraId="7FF391EF" w14:textId="77777777" w:rsidR="000E2A4F" w:rsidRPr="00F62F2E" w:rsidRDefault="000E2A4F" w:rsidP="00B81884">
      <w:pPr>
        <w:pStyle w:val="3"/>
      </w:pPr>
      <w:bookmarkStart w:id="114" w:name="_Toc190840492"/>
      <w:r w:rsidRPr="00F62F2E">
        <w:t>Значительная часть инфляции в РФ вызвана структурными изменениями потребления в стране. Такое мнение в беседе с RT высказал министр экономического развития Максим Решетников, говоря о причине роста цен.</w:t>
      </w:r>
      <w:bookmarkEnd w:id="114"/>
    </w:p>
    <w:p w14:paraId="3E3274BC" w14:textId="77777777" w:rsidR="000E2A4F" w:rsidRPr="00F62F2E" w:rsidRDefault="00F62F2E" w:rsidP="000E2A4F">
      <w:r w:rsidRPr="00F62F2E">
        <w:t>«</w:t>
      </w:r>
      <w:r w:rsidR="000E2A4F" w:rsidRPr="00F62F2E">
        <w:t>Структурная трансформация идет, и в основе ее лежит внутренний спрос. Причем мы видим, что не все наши отрасли оказались готовы к росту спроса, и это выражается в том числе в росте цен. То есть значительная часть инфляции вызвана структурными изменениями потребления</w:t>
      </w:r>
      <w:r w:rsidRPr="00F62F2E">
        <w:t>»</w:t>
      </w:r>
      <w:r w:rsidR="000E2A4F" w:rsidRPr="00F62F2E">
        <w:t>, - отметил он.</w:t>
      </w:r>
    </w:p>
    <w:p w14:paraId="30B53454" w14:textId="77777777" w:rsidR="000E2A4F" w:rsidRPr="00F62F2E" w:rsidRDefault="000E2A4F" w:rsidP="000E2A4F">
      <w:r w:rsidRPr="00F62F2E">
        <w:t xml:space="preserve">Глава МЭР отметил, что удорожание молочной продукции, в первую очередь масла, например, вызвано тем, что у людей с ростом доходов поменялась структура потребления. </w:t>
      </w:r>
      <w:r w:rsidR="00F62F2E" w:rsidRPr="00F62F2E">
        <w:t>«</w:t>
      </w:r>
      <w:r w:rsidRPr="00F62F2E">
        <w:t>Люди стали покупать больше сыров и масла, но нужный для этого объем сырого молока пока ограничен, потому что наращивание стад и создание новых ферм требуют времени и для этого нужно активнее инвестировать</w:t>
      </w:r>
      <w:r w:rsidR="00F62F2E" w:rsidRPr="00F62F2E">
        <w:t>»</w:t>
      </w:r>
      <w:r w:rsidRPr="00F62F2E">
        <w:t>, - добавил министр.</w:t>
      </w:r>
    </w:p>
    <w:p w14:paraId="32A540CD" w14:textId="77777777" w:rsidR="000E2A4F" w:rsidRPr="00F62F2E" w:rsidRDefault="000E2A4F" w:rsidP="000E2A4F">
      <w:r w:rsidRPr="00F62F2E">
        <w:t xml:space="preserve">Аналогичная ситуация складывается и в сфере туризма, пояснил Решетников. </w:t>
      </w:r>
      <w:r w:rsidR="00F62F2E" w:rsidRPr="00F62F2E">
        <w:t>«</w:t>
      </w:r>
      <w:r w:rsidRPr="00F62F2E">
        <w:t>Рост спроса на путешествия внутри страны все еще не соответствует имеющимся возможностям, хотя за последние годы они выросли и продолжают расти. Плюс у нас все еще закрыта для полетов значимая часть наших южных территорий, в первую очередь Крым и частично побережье Краснодарского края. При этом, конечно, идет замещение: например, туристами активно прирастают Кавказ и ряд других территорий</w:t>
      </w:r>
      <w:r w:rsidR="00F62F2E" w:rsidRPr="00F62F2E">
        <w:t>»</w:t>
      </w:r>
      <w:r w:rsidRPr="00F62F2E">
        <w:t>, - указал глава МЭР.</w:t>
      </w:r>
    </w:p>
    <w:p w14:paraId="08B3BA7D" w14:textId="77777777" w:rsidR="00B511E0" w:rsidRPr="00F62F2E" w:rsidRDefault="000E2A4F" w:rsidP="000E2A4F">
      <w:r w:rsidRPr="00F62F2E">
        <w:t xml:space="preserve">Он добавил, что туда тоже нужно вкладывать. </w:t>
      </w:r>
      <w:r w:rsidR="00F62F2E" w:rsidRPr="00F62F2E">
        <w:t>«</w:t>
      </w:r>
      <w:r w:rsidRPr="00F62F2E">
        <w:t>Потому что страна большая и людям нужны альтернативы, чтобы всюду можно было летать и смотреть</w:t>
      </w:r>
      <w:r w:rsidR="00F62F2E" w:rsidRPr="00F62F2E">
        <w:t>»</w:t>
      </w:r>
      <w:r w:rsidRPr="00F62F2E">
        <w:t>, - подчеркнул он.</w:t>
      </w:r>
    </w:p>
    <w:p w14:paraId="2F9EF866" w14:textId="77777777" w:rsidR="000E2337" w:rsidRPr="00F62F2E" w:rsidRDefault="000E2337" w:rsidP="000E2337">
      <w:pPr>
        <w:pStyle w:val="2"/>
      </w:pPr>
      <w:bookmarkStart w:id="115" w:name="_Toc190840504"/>
      <w:r w:rsidRPr="00F62F2E">
        <w:t>Ежедневная деловая газета РБК, 19.02.2025, Риск вернулся на четыре года назад</w:t>
      </w:r>
      <w:bookmarkEnd w:id="115"/>
    </w:p>
    <w:p w14:paraId="00AC2CD0" w14:textId="77777777" w:rsidR="000E2337" w:rsidRPr="00F62F2E" w:rsidRDefault="000E2337" w:rsidP="000E2337">
      <w:pPr>
        <w:pStyle w:val="3"/>
      </w:pPr>
      <w:bookmarkStart w:id="116" w:name="_Toc190840505"/>
      <w:r w:rsidRPr="00F62F2E">
        <w:t>Премия за риск инвестирования в российские акции вернулась на уровни 2021 года, оценили аналитики. Долгое время она была повышенной из-за геополитических рисков, но снизилась на фоне новостей об обсуждении урегулирования конфликта.</w:t>
      </w:r>
      <w:bookmarkEnd w:id="116"/>
    </w:p>
    <w:p w14:paraId="683FCD2D" w14:textId="77777777" w:rsidR="000E2337" w:rsidRPr="00F62F2E" w:rsidRDefault="000E2337" w:rsidP="000E2337">
      <w:r w:rsidRPr="00F62F2E">
        <w:t>Премия за риск инвестирования в российские акции на 14 февраля составила 6,8%, что соответствует уровню конца 2021 года, следует из оценок руководителя дирекции по работе с акциями УК «Альфа-Капитал» Эдуарда Харина. На максимуме риск-премия была в феврале 2022-го - более 20%, а на минимуме - около 2% - в начале марте 2015 года, следует из расчетов эксперта.</w:t>
      </w:r>
    </w:p>
    <w:p w14:paraId="72AF183A" w14:textId="77777777" w:rsidR="000E2337" w:rsidRPr="00F62F2E" w:rsidRDefault="000E2337" w:rsidP="000E2337">
      <w:r w:rsidRPr="00F62F2E">
        <w:t>Что повлияло на размер премии за риск инвестирования</w:t>
      </w:r>
    </w:p>
    <w:p w14:paraId="42416F6B" w14:textId="77777777" w:rsidR="000E2337" w:rsidRPr="00F62F2E" w:rsidRDefault="000E2337" w:rsidP="000E2337">
      <w:r w:rsidRPr="00F62F2E">
        <w:t>Премия за риск инвестирования в российские акции рассчитывалась как разница между доходностью рынка акций по мультипликатору P/E (соотношение цены акции и прибыли на акцию) и мерой безрисковой доходности (в качестве актива с такой доходностью рассматривались пятилетние ОФЗ), пояснил Харин.</w:t>
      </w:r>
    </w:p>
    <w:p w14:paraId="635C2992" w14:textId="77777777" w:rsidR="000E2337" w:rsidRPr="00F62F2E" w:rsidRDefault="000E2337" w:rsidP="000E2337">
      <w:r w:rsidRPr="00F62F2E">
        <w:lastRenderedPageBreak/>
        <w:t>Индикатор показывает, сколько в номинальном выражении в среднем в год можно заработать сверх доходности безрисковых активов, в данном случае ОФЗ, указал эксперт. Долгое время премия за риск инвестирования в акции была выше 10% и сжалась буквально в последние полтора месяца.</w:t>
      </w:r>
    </w:p>
    <w:p w14:paraId="61B3ADBD" w14:textId="77777777" w:rsidR="000E2337" w:rsidRPr="00F62F2E" w:rsidRDefault="000E2337" w:rsidP="000E2337">
      <w:r w:rsidRPr="00F62F2E">
        <w:t>«В качестве безрисковой ставки брать доходность пятилетних гособлигаций (15,9% на данный момент), на мой взгляд, вполне нормально. Форвардный индикатор P/E для индекса Мосбиржи сейчас можно оценить в 4,3, что дает доходность 23,2%. Отсюда получается, что риск-премия составляет 7,3%», - приводит свои расчеты аналитик ФГ «Финам» Игорь Додонов. Чем выше риск-премия, тем ниже получается справедливая стоимость актива, и наоборот, поясняет эксперт. Размер премии зависит от состояния экономики, инфляции, курсов валют, политических и геополитических рисков, монетарной политики в стране и так далее, перечисляет Додонов.</w:t>
      </w:r>
    </w:p>
    <w:p w14:paraId="451D147C" w14:textId="77777777" w:rsidR="000E2337" w:rsidRPr="00F62F2E" w:rsidRDefault="000E2337" w:rsidP="000E2337">
      <w:r w:rsidRPr="00F62F2E">
        <w:t xml:space="preserve">«Рост рынка акций произошел практически полностью за счет уменьшения премии за риск в акциях более чем с 10-процентного уровня до более нормализованных с исторической точки зрения </w:t>
      </w:r>
      <w:proofErr w:type="gramStart"/>
      <w:r w:rsidRPr="00F62F2E">
        <w:t>7-8</w:t>
      </w:r>
      <w:proofErr w:type="gramEnd"/>
      <w:r w:rsidRPr="00F62F2E">
        <w:t>%. И это полностью заслуга геополитики и, соответственно, надежды на деэскалацию», - говорит управляющий активами «БКС Мир инвестиций» Виталий Громадин. Безрисковая доходность снизилась относительно незначительно и остается выше 16%, обращает внимание эксперт.</w:t>
      </w:r>
    </w:p>
    <w:p w14:paraId="07A7B74F" w14:textId="77777777" w:rsidR="000E2337" w:rsidRPr="00F62F2E" w:rsidRDefault="000E2337" w:rsidP="000E2337">
      <w:r w:rsidRPr="00F62F2E">
        <w:t>Российский рынок акций стал быстро расти после новости о телефонном разговоре президента России Владимира Путина и президента США Дональда Трампа, темой которого было урегулирование ситуации на Украине. За неделю индекс Мосбиржи (в него входит 49 наиболее ликвидных акций) прибавил почти 10%, а объемы торгов на фондовом рынке стали рекордными.</w:t>
      </w:r>
    </w:p>
    <w:p w14:paraId="48301882" w14:textId="77777777" w:rsidR="000E2337" w:rsidRPr="00F62F2E" w:rsidRDefault="000E2337" w:rsidP="000E2337">
      <w:r w:rsidRPr="00F62F2E">
        <w:t xml:space="preserve">«В целом рынок акций действительно отыгрывает весьма позитивный сценарий, который предполагает дальнейшее снижение доходностей ОФЗ, которое в моменте пока не произошло, и проявляется в снижении премии за риск», - комментирует ситуацию на рынке директор аналитического департамента инвестбанка «Синара» Кирилл </w:t>
      </w:r>
      <w:proofErr w:type="spellStart"/>
      <w:r w:rsidRPr="00F62F2E">
        <w:t>Таченников</w:t>
      </w:r>
      <w:proofErr w:type="spellEnd"/>
      <w:r w:rsidRPr="00F62F2E">
        <w:t>. Он ориентируется на доходности десятилетних ОФЗ.</w:t>
      </w:r>
    </w:p>
    <w:p w14:paraId="7828FFA6" w14:textId="77777777" w:rsidR="000E2337" w:rsidRPr="00F62F2E" w:rsidRDefault="000E2337" w:rsidP="000E2337">
      <w:r w:rsidRPr="00F62F2E">
        <w:t>Чего ждать от российского рынка акций в будущем</w:t>
      </w:r>
    </w:p>
    <w:p w14:paraId="57E48DFF" w14:textId="77777777" w:rsidR="000E2337" w:rsidRPr="00F62F2E" w:rsidRDefault="000E2337" w:rsidP="000E2337">
      <w:r w:rsidRPr="00F62F2E">
        <w:t xml:space="preserve">Премия за риск в акции может нормализоваться до исторических </w:t>
      </w:r>
      <w:proofErr w:type="gramStart"/>
      <w:r w:rsidRPr="00F62F2E">
        <w:t>5-6</w:t>
      </w:r>
      <w:proofErr w:type="gramEnd"/>
      <w:r w:rsidRPr="00F62F2E">
        <w:t>%, считает Харин. По его словам, этому будут способствовать сокращение геополитической премии за инвестиции в российский рынок, сокращение реальной ставки (обычно ее считают как ключевая ставка минус инфляция) и снижение ключевой ставки Банка России до 12-14% к концу 2026 года (сейчас ставка находится на историческом максимуме-21% годовых).</w:t>
      </w:r>
    </w:p>
    <w:p w14:paraId="762851DD" w14:textId="77777777" w:rsidR="000E2337" w:rsidRPr="00F62F2E" w:rsidRDefault="000E2337" w:rsidP="000E2337">
      <w:r w:rsidRPr="00F62F2E">
        <w:t>Уход премии ниже десятилетних минимумов, то есть ниже 5%, - не невероятная история, добавил Харин. «Это в принципе абсолютно рабочий вариант. И сейчас даже с точки зрения премии за риск инвестиции в российский рынок выглядит недооцененным», - отметил эксперт.</w:t>
      </w:r>
    </w:p>
    <w:p w14:paraId="03D99083" w14:textId="77777777" w:rsidR="000E2337" w:rsidRPr="00F62F2E" w:rsidRDefault="000E2337" w:rsidP="000E2337">
      <w:r w:rsidRPr="00F62F2E">
        <w:t>В силу широкого круга факторов, которые влияют на риск-премию, сложно сказать, как именно она будет меняться дальше, отмечает Додонов. «Но какого-то устойчивого ухода ее ниже 5% в обозримом будущем я бы не ждал», - говорит эксперт.</w:t>
      </w:r>
    </w:p>
    <w:p w14:paraId="4C89A391" w14:textId="77777777" w:rsidR="000E2337" w:rsidRPr="00F62F2E" w:rsidRDefault="000E2337" w:rsidP="000E2337">
      <w:r w:rsidRPr="00F62F2E">
        <w:lastRenderedPageBreak/>
        <w:t>«Для дальнейшего снижения риск-премии будут нужны «везучие факторы», которых на данный момент, на мой взгляд, нет. Текущее развитие событий в геополитике скорее выглядит как наиболее вероятный «</w:t>
      </w:r>
      <w:proofErr w:type="spellStart"/>
      <w:r w:rsidRPr="00F62F2E">
        <w:t>Трампосценарий</w:t>
      </w:r>
      <w:proofErr w:type="spellEnd"/>
      <w:r w:rsidRPr="00F62F2E">
        <w:t>» - односторонние послабления со стороны США. При этом конфликт может продолжаться, деэскалация выглядит ограниченно и, вероятно, уже полностью отыграна рынком», - считает Громадин. Дальнейший рост рынка вполне возможен за счет постепенного падения доходности пятилетних ОФЗ вместе с замедлением инфляции и соответствующим смягчением денежно-кредитной политики, рассуждает он.</w:t>
      </w:r>
    </w:p>
    <w:p w14:paraId="5754D16F" w14:textId="77777777" w:rsidR="000E2337" w:rsidRPr="00F62F2E" w:rsidRDefault="000E2337" w:rsidP="000E2337">
      <w:r w:rsidRPr="00F62F2E">
        <w:t xml:space="preserve">Вместе со снижением премии за риск Харин ожидает приток на рынок новых денег от </w:t>
      </w:r>
      <w:proofErr w:type="spellStart"/>
      <w:r w:rsidRPr="00F62F2E">
        <w:t>family</w:t>
      </w:r>
      <w:proofErr w:type="spellEnd"/>
      <w:r w:rsidRPr="00F62F2E">
        <w:t>-офисов (управляют активами семьи / отдельной группы людей). Эта категория инвесторов живет более длинными горизонтами по сравнению с инвесторами - физическими лицами, объясняет эксперт.</w:t>
      </w:r>
    </w:p>
    <w:p w14:paraId="6BF36E68" w14:textId="77777777" w:rsidR="000E2337" w:rsidRPr="00F62F2E" w:rsidRDefault="000E2337" w:rsidP="000E2337">
      <w:r w:rsidRPr="00F62F2E">
        <w:t xml:space="preserve">Риска «навеса» продаж акций от нерезидентов в случае деэскалации конфликта Харин не видит. Он полагает, что активы иностранных инвесторов, которые были заморожены в феврале 2022 года и сейчас обособлены на счетах типа С </w:t>
      </w:r>
      <w:proofErr w:type="spellStart"/>
      <w:r w:rsidRPr="00F62F2E">
        <w:t>с</w:t>
      </w:r>
      <w:proofErr w:type="spellEnd"/>
      <w:r w:rsidRPr="00F62F2E">
        <w:t xml:space="preserve"> ограниченным режимом использования, не будут выпущены в рынок. «Это может только произойти в случае разморозки золотовалютных резервов [Банка России]», - считает Харин.</w:t>
      </w:r>
    </w:p>
    <w:p w14:paraId="74DF78E0" w14:textId="77777777" w:rsidR="000E2337" w:rsidRPr="00F62F2E" w:rsidRDefault="000E2337" w:rsidP="000E2337">
      <w:r w:rsidRPr="00F62F2E">
        <w:t xml:space="preserve">Эксперт «Альфа-Капитала» отметил, что уже есть и обратная ситуация - те иностранные инвесторы, которые выходили с российского рынка, «начинают интересоваться возможностью возврата». Ранее об интересе иностранцев к российскому рынку говорил первый вице-президент Газпромбанка Денис </w:t>
      </w:r>
      <w:proofErr w:type="spellStart"/>
      <w:r w:rsidRPr="00F62F2E">
        <w:t>Шулаков</w:t>
      </w:r>
      <w:proofErr w:type="spellEnd"/>
      <w:r w:rsidRPr="00F62F2E">
        <w:t>. «Потому что иностранные инвесторы как никто знают, что покупать надо тогда, когда говорят пушки. Они это хорошо понимают», - подчеркивал он.</w:t>
      </w:r>
    </w:p>
    <w:p w14:paraId="3C2D1533" w14:textId="77777777" w:rsidR="000E2337" w:rsidRPr="00F62F2E" w:rsidRDefault="000E2337" w:rsidP="000E2337">
      <w:r w:rsidRPr="00F62F2E">
        <w:t xml:space="preserve">При участии </w:t>
      </w:r>
      <w:proofErr w:type="spellStart"/>
      <w:r w:rsidRPr="00F62F2E">
        <w:t>Eкатерины</w:t>
      </w:r>
      <w:proofErr w:type="spellEnd"/>
      <w:r w:rsidRPr="00F62F2E">
        <w:t xml:space="preserve"> Виноградовой</w:t>
      </w:r>
    </w:p>
    <w:p w14:paraId="289307B1" w14:textId="77777777" w:rsidR="000E2337" w:rsidRPr="00F62F2E" w:rsidRDefault="000E2337" w:rsidP="000E2337">
      <w:r w:rsidRPr="00F62F2E">
        <w:t>***</w:t>
      </w:r>
    </w:p>
    <w:p w14:paraId="2B9AD3B0" w14:textId="77777777" w:rsidR="000E2337" w:rsidRPr="00F62F2E" w:rsidRDefault="000E2337" w:rsidP="000E2337">
      <w:r w:rsidRPr="00F62F2E">
        <w:t>Те иностранные инвесторы, которые выходили с российского рынка, начинают интересоваться возможностью возврата, отмечает руководитель дирекции по работе с акциями УК «Альфа-Капитал» Эдуард Харин</w:t>
      </w:r>
    </w:p>
    <w:p w14:paraId="6DB7DE3A" w14:textId="77777777" w:rsidR="000E2337" w:rsidRPr="00F62F2E" w:rsidRDefault="000E2337" w:rsidP="000E2337">
      <w:r w:rsidRPr="00F62F2E">
        <w:t>***</w:t>
      </w:r>
    </w:p>
    <w:p w14:paraId="41D5485D" w14:textId="77777777" w:rsidR="000E2337" w:rsidRPr="00F62F2E" w:rsidRDefault="000E2337" w:rsidP="000E2337">
      <w:proofErr w:type="gramStart"/>
      <w:r w:rsidRPr="00F62F2E">
        <w:t>« Рост</w:t>
      </w:r>
      <w:proofErr w:type="gramEnd"/>
      <w:r w:rsidRPr="00F62F2E">
        <w:t xml:space="preserve"> рынка акций произошел практически полностью за счет уменьшения премии за риск в акциях более чем с 10-процентного уровня до более нормализованных с исторической точки зрения 7-8%</w:t>
      </w:r>
    </w:p>
    <w:p w14:paraId="2E45E3D7" w14:textId="77777777" w:rsidR="000E2337" w:rsidRPr="00F62F2E" w:rsidRDefault="000E2337" w:rsidP="000E2337">
      <w:r w:rsidRPr="00F62F2E">
        <w:t>Управляющий активами «БКС Мир инвестиций» Виталий Громадин</w:t>
      </w:r>
    </w:p>
    <w:p w14:paraId="4A427098" w14:textId="77777777" w:rsidR="000E2337" w:rsidRPr="00F62F2E" w:rsidRDefault="000E2337" w:rsidP="000E2337">
      <w:r w:rsidRPr="00F62F2E">
        <w:t>***</w:t>
      </w:r>
    </w:p>
    <w:p w14:paraId="71E6479D" w14:textId="77777777" w:rsidR="000E2337" w:rsidRPr="00F62F2E" w:rsidRDefault="000E2337" w:rsidP="000E2337">
      <w:r w:rsidRPr="00F62F2E">
        <w:t>Три парадокса российской экономики</w:t>
      </w:r>
    </w:p>
    <w:p w14:paraId="2A564E6B" w14:textId="77777777" w:rsidR="000E2337" w:rsidRPr="00F62F2E" w:rsidRDefault="000E2337" w:rsidP="000E2337">
      <w:r w:rsidRPr="00F62F2E">
        <w:t>Владимир Брагин, директор по анализу финансовых рынков и макроэкономики УК «Альфа-Капитал»</w:t>
      </w:r>
    </w:p>
    <w:p w14:paraId="4C0B266D" w14:textId="77777777" w:rsidR="000E2337" w:rsidRPr="00F62F2E" w:rsidRDefault="000E2337" w:rsidP="000E2337">
      <w:r w:rsidRPr="00F62F2E">
        <w:t>Российская экономика в нынешних условиях характеризуется «тремя парадоксами», считает экономист УК «Альфа-Капитал» Владимир Брагин. Они связаны с трансмиссионным механизмом, ролью экспорта, венчурными инвестициями.</w:t>
      </w:r>
    </w:p>
    <w:p w14:paraId="62CE0F58" w14:textId="77777777" w:rsidR="000E2337" w:rsidRPr="00F62F2E" w:rsidRDefault="000E2337" w:rsidP="000E2337">
      <w:r w:rsidRPr="00F62F2E">
        <w:t xml:space="preserve">Парадокс № 1. </w:t>
      </w:r>
      <w:proofErr w:type="spellStart"/>
      <w:r w:rsidRPr="00F62F2E">
        <w:t>Ультражесткая</w:t>
      </w:r>
      <w:proofErr w:type="spellEnd"/>
      <w:r w:rsidRPr="00F62F2E">
        <w:t xml:space="preserve"> политика ЦБ не приводит к снижению инфляции</w:t>
      </w:r>
    </w:p>
    <w:p w14:paraId="162F8474" w14:textId="77777777" w:rsidR="000E2337" w:rsidRPr="00F62F2E" w:rsidRDefault="000E2337" w:rsidP="000E2337">
      <w:proofErr w:type="spellStart"/>
      <w:r w:rsidRPr="00F62F2E">
        <w:lastRenderedPageBreak/>
        <w:t>Eще</w:t>
      </w:r>
      <w:proofErr w:type="spellEnd"/>
      <w:r w:rsidRPr="00F62F2E">
        <w:t xml:space="preserve"> никогда в истории России реальная процентная ставка (разница между номинальной ставкой и уровнем инфляции. - РБК) не была такой высокой, как в конце 2024 года, указал Брагин. Сейчас она тоже находится «недалеко» от рекордных уровней. Кроме того, «определенную тревогу» вызывают последние данные по инфляции - по итогам января она ускорилась до почти двузначных уровней - 9,92%, отметил экономист. Он констатировал: «</w:t>
      </w:r>
      <w:proofErr w:type="spellStart"/>
      <w:r w:rsidRPr="00F62F2E">
        <w:t>ультрамегасверхжесткая</w:t>
      </w:r>
      <w:proofErr w:type="spellEnd"/>
      <w:r w:rsidRPr="00F62F2E">
        <w:t xml:space="preserve">» денежно-кредитная политика ЦБ не позволяет достигнуть цели по инфляции в 4%, причем это проблема не только </w:t>
      </w:r>
      <w:proofErr w:type="gramStart"/>
      <w:r w:rsidRPr="00F62F2E">
        <w:t>2022-2024</w:t>
      </w:r>
      <w:proofErr w:type="gramEnd"/>
      <w:r w:rsidRPr="00F62F2E">
        <w:t xml:space="preserve"> годов, но и более ранних периодов. Следовательно, что-то не так с инфляционным </w:t>
      </w:r>
      <w:proofErr w:type="gramStart"/>
      <w:r w:rsidRPr="00F62F2E">
        <w:t>таргетированием</w:t>
      </w:r>
      <w:proofErr w:type="gramEnd"/>
      <w:r w:rsidRPr="00F62F2E">
        <w:t xml:space="preserve"> как таковым, делает вывод экономист.</w:t>
      </w:r>
    </w:p>
    <w:p w14:paraId="37F915AE" w14:textId="77777777" w:rsidR="000E2337" w:rsidRPr="00F62F2E" w:rsidRDefault="000E2337" w:rsidP="000E2337">
      <w:r w:rsidRPr="00F62F2E">
        <w:t>В частности, ЦБ еще ни разу не удавалось побороть инфляцию без укрепления рубля, обратил внимание Брагин. «</w:t>
      </w:r>
      <w:proofErr w:type="spellStart"/>
      <w:r w:rsidRPr="00F62F2E">
        <w:t>Eсли</w:t>
      </w:r>
      <w:proofErr w:type="spellEnd"/>
      <w:r w:rsidRPr="00F62F2E">
        <w:t xml:space="preserve"> нет укрепления рубля, инфляция просто не сдается», - отметил он. Эксперт привел в пример 2014 год и ситуацию с курсом в последующие два года. «Тогда ЦБ перешел к плавающему курсу рубля. У нас свободное движение капитала, санкции еще пока не действуют, с экспортом-импортом тоже все хорошо - то есть тоже свободное движение. Что в этом случае произошло? ЦБ поднял ставку, к нам прибежал спекулятивный капитал, рубль укрепился, мы получили снижение инфляции», - напомнил Брагин.</w:t>
      </w:r>
    </w:p>
    <w:p w14:paraId="69C18F3F" w14:textId="77777777" w:rsidR="000E2337" w:rsidRPr="00F62F2E" w:rsidRDefault="000E2337" w:rsidP="000E2337">
      <w:r w:rsidRPr="00F62F2E">
        <w:t>После начала военной операции, уже совершенно в других экономических условиях, ЦБ снова поднимает ставку, чтобы снизить инфляцию, и она снижается, но и рубль параллельно сильно укрепляется, отметил Брагин. И хотя он оговорился, что в тот момент повышение ставки не было причиной укрепления рубля, тем не менее оно создало благоприятный фон для борьбы с ростом цен. Сегодня же мы видим слабый курс и ускоряющуюся инфляцию. «Попытки побороть инфляцию поднятием ставки в условиях, когда ставка не влияет на курс, приводят к тому, что трансмиссионный механизм не работает», - заключил экономист.</w:t>
      </w:r>
    </w:p>
    <w:p w14:paraId="41A15853" w14:textId="77777777" w:rsidR="000E2337" w:rsidRPr="00F62F2E" w:rsidRDefault="000E2337" w:rsidP="000E2337">
      <w:r w:rsidRPr="00F62F2E">
        <w:t>Парадокс № 2. Санкции на российский экспорт не снижают уровень жизни людей и темпы роста экономики</w:t>
      </w:r>
    </w:p>
    <w:p w14:paraId="65C64C54" w14:textId="77777777" w:rsidR="000E2337" w:rsidRPr="00F62F2E" w:rsidRDefault="000E2337" w:rsidP="000E2337">
      <w:r w:rsidRPr="00F62F2E">
        <w:t xml:space="preserve">Мы давно, года с 1998-го, живем в парадигме о том, что экспорт </w:t>
      </w:r>
      <w:proofErr w:type="gramStart"/>
      <w:r w:rsidRPr="00F62F2E">
        <w:t>- это</w:t>
      </w:r>
      <w:proofErr w:type="gramEnd"/>
      <w:r w:rsidRPr="00F62F2E">
        <w:t xml:space="preserve"> основа экономики России, сказал Брагин. Исходя из этой логики действовали и зарубежные страны, вводя санкции: «Давайте мы задушим российский экспорт, и тогда России будет нечем финансировать боевые действия на Украине». Что-то у них действительно получилось: объемы экспорта и импорта снизились, констатировал экономист. Однако на экономическую динамику и уровень жизни людей это не повлияло, считает он.</w:t>
      </w:r>
    </w:p>
    <w:p w14:paraId="036B2D1A" w14:textId="77777777" w:rsidR="000E2337" w:rsidRPr="00F62F2E" w:rsidRDefault="000E2337" w:rsidP="000E2337">
      <w:r w:rsidRPr="00F62F2E">
        <w:t>«Мы видим, что у нас добывающая промышленность чувствует себя, ну, так себе. То есть она в последнее время, можно так сказать, «во флэте», и все, что у нас вытягивается, вытягивается обрабатывающей промышленностью», - констатировал Брагин. По итогам 2024 года реальный ВВП России увеличился на 4,1%, сообщал Росстат. Наибольшее влияние на показатель оказал рост добавленной стоимости в таких отраслях, как информация и связь (+11,9%), гостиницы и рестораны (+9,6%), оптовая и розничная торговля (+6,9%), обрабатывающие производства (+7,6%).</w:t>
      </w:r>
    </w:p>
    <w:p w14:paraId="41ADF837" w14:textId="77777777" w:rsidR="000E2337" w:rsidRPr="00F62F2E" w:rsidRDefault="000E2337" w:rsidP="000E2337">
      <w:r w:rsidRPr="00F62F2E">
        <w:t>Говоря о воздействии сокращения экспорта на уровень жизни, Брагин отметил, что последний складывается из обеспечения человека необходимыми товарами и услугами. Экспортный сектор их внутри страны не генерирует, отвлекая за рубеж ресурсы, которые могли бы быть использованы для производства товаров и услуг для внутреннего потребления.</w:t>
      </w:r>
    </w:p>
    <w:p w14:paraId="4A18318B" w14:textId="77777777" w:rsidR="000E2337" w:rsidRPr="00F62F2E" w:rsidRDefault="000E2337" w:rsidP="000E2337">
      <w:r w:rsidRPr="00F62F2E">
        <w:lastRenderedPageBreak/>
        <w:t>Парадокс № 3. Рынок венчурных инвестиций жив</w:t>
      </w:r>
    </w:p>
    <w:p w14:paraId="720601DB" w14:textId="247B7AD9" w:rsidR="000E2A4F" w:rsidRPr="00F62F2E" w:rsidRDefault="000E2337" w:rsidP="000E2A4F">
      <w:r w:rsidRPr="00F62F2E">
        <w:t>Несмотря на всеобщее убеждение в обратном, российский рынок венчурных инвестиций жив, считает Брагин. Он рассказал, что курирует направление, в рамках которого производятся инвестиции в непубличные компании с фокусом на отраслях, которые нуждаются в импортозамещении. Это дает потенциал «кратного роста», указал экономист. Среди перспективных проектов он назвал производителей бесконтактных карт, дисплеев и интерактивного оборудования, ЗD-принтеров для печати из песка, систем видеонаблюдения.</w:t>
      </w:r>
    </w:p>
    <w:p w14:paraId="6B823474" w14:textId="77777777" w:rsidR="00111D7C" w:rsidRPr="00F62F2E" w:rsidRDefault="00111D7C" w:rsidP="00111D7C">
      <w:pPr>
        <w:pStyle w:val="251"/>
      </w:pPr>
      <w:bookmarkStart w:id="117" w:name="_Toc99271712"/>
      <w:bookmarkStart w:id="118" w:name="_Toc99318658"/>
      <w:bookmarkStart w:id="119" w:name="_Toc165991078"/>
      <w:bookmarkStart w:id="120" w:name="_Toc190840493"/>
      <w:bookmarkEnd w:id="100"/>
      <w:bookmarkEnd w:id="101"/>
      <w:r w:rsidRPr="00F62F2E">
        <w:lastRenderedPageBreak/>
        <w:t>НОВОСТИ ЗАРУБЕЖНЫХ ПЕНСИОННЫХ СИСТЕМ</w:t>
      </w:r>
      <w:bookmarkEnd w:id="117"/>
      <w:bookmarkEnd w:id="118"/>
      <w:bookmarkEnd w:id="119"/>
      <w:bookmarkEnd w:id="120"/>
    </w:p>
    <w:p w14:paraId="7D2336C1" w14:textId="77777777" w:rsidR="00111D7C" w:rsidRPr="00F62F2E" w:rsidRDefault="00111D7C" w:rsidP="00111D7C">
      <w:pPr>
        <w:pStyle w:val="10"/>
      </w:pPr>
      <w:bookmarkStart w:id="121" w:name="_Toc99271713"/>
      <w:bookmarkStart w:id="122" w:name="_Toc99318659"/>
      <w:bookmarkStart w:id="123" w:name="_Toc165991079"/>
      <w:bookmarkStart w:id="124" w:name="_Toc190840494"/>
      <w:r w:rsidRPr="00F62F2E">
        <w:t>Новости пенсионной отрасли стран ближнего зарубежья</w:t>
      </w:r>
      <w:bookmarkEnd w:id="121"/>
      <w:bookmarkEnd w:id="122"/>
      <w:bookmarkEnd w:id="123"/>
      <w:bookmarkEnd w:id="124"/>
    </w:p>
    <w:p w14:paraId="4AF88A9D" w14:textId="77777777" w:rsidR="00F02B2B" w:rsidRPr="00F62F2E" w:rsidRDefault="00F02B2B" w:rsidP="00F02B2B">
      <w:pPr>
        <w:pStyle w:val="2"/>
      </w:pPr>
      <w:bookmarkStart w:id="125" w:name="_Toc190840495"/>
      <w:r w:rsidRPr="00F62F2E">
        <w:t xml:space="preserve">БЕЛТА, 18.02.2025, Сколько лет стажа нужно для трудовой пенсии по возрасту - рассказали </w:t>
      </w:r>
      <w:proofErr w:type="gramStart"/>
      <w:r w:rsidRPr="00F62F2E">
        <w:t>в Минтруда</w:t>
      </w:r>
      <w:bookmarkEnd w:id="125"/>
      <w:proofErr w:type="gramEnd"/>
    </w:p>
    <w:p w14:paraId="3BEA96A8" w14:textId="77777777" w:rsidR="00F02B2B" w:rsidRPr="00F62F2E" w:rsidRDefault="00F02B2B" w:rsidP="00B81884">
      <w:pPr>
        <w:pStyle w:val="3"/>
      </w:pPr>
      <w:bookmarkStart w:id="126" w:name="_Toc190840496"/>
      <w:r w:rsidRPr="00F62F2E">
        <w:t xml:space="preserve">По информации начальника главного управления пенсионного обеспечения Министерства труда и социальной защиты Елены </w:t>
      </w:r>
      <w:proofErr w:type="spellStart"/>
      <w:r w:rsidRPr="00F62F2E">
        <w:t>Гоморовой</w:t>
      </w:r>
      <w:proofErr w:type="spellEnd"/>
      <w:r w:rsidRPr="00F62F2E">
        <w:t>, кроме достижения общеустановленного пенсионного возраста для назначения трудовой пенсии по возрасту необходимо наличие страхового стажа, сообщает БЕЛТА.</w:t>
      </w:r>
      <w:bookmarkEnd w:id="126"/>
    </w:p>
    <w:p w14:paraId="31A27AE8" w14:textId="77777777" w:rsidR="00F02B2B" w:rsidRPr="00F62F2E" w:rsidRDefault="00F02B2B" w:rsidP="00F02B2B">
      <w:r w:rsidRPr="00F62F2E">
        <w:t xml:space="preserve">Страховой стаж </w:t>
      </w:r>
      <w:proofErr w:type="gramStart"/>
      <w:r w:rsidRPr="00F62F2E">
        <w:t>- это</w:t>
      </w:r>
      <w:proofErr w:type="gramEnd"/>
      <w:r w:rsidRPr="00F62F2E">
        <w:t xml:space="preserve"> стаж работы с уплатой страховых взносов. В него не засчитываются периоды иной общественно полезной деятельности (обучения, ухода за малолетними детьми, ухода за ребенком-инвалидом и </w:t>
      </w:r>
      <w:proofErr w:type="gramStart"/>
      <w:r w:rsidRPr="00F62F2E">
        <w:t>т.д.</w:t>
      </w:r>
      <w:proofErr w:type="gramEnd"/>
      <w:r w:rsidRPr="00F62F2E">
        <w:t>), они входят в общий стаж, который в последствии влияет на размер пенсии.</w:t>
      </w:r>
    </w:p>
    <w:p w14:paraId="4151E1E2" w14:textId="77777777" w:rsidR="00F02B2B" w:rsidRPr="00F62F2E" w:rsidRDefault="00F02B2B" w:rsidP="00F02B2B">
      <w:r w:rsidRPr="00F62F2E">
        <w:t xml:space="preserve">По информации начальника главного управления пенсионного обеспечения Министерства труда и социальной защиты Елены </w:t>
      </w:r>
      <w:proofErr w:type="spellStart"/>
      <w:r w:rsidRPr="00F62F2E">
        <w:t>Гоморовой</w:t>
      </w:r>
      <w:proofErr w:type="spellEnd"/>
      <w:r w:rsidRPr="00F62F2E">
        <w:t>, кроме достижения общеустановленного пенсионного возраста для назначения трудовой пенсии по возрасту необходимо наличие страхового стажа, сообщает БЕЛТА.</w:t>
      </w:r>
    </w:p>
    <w:p w14:paraId="7D537F81" w14:textId="77777777" w:rsidR="00F02B2B" w:rsidRPr="00F62F2E" w:rsidRDefault="00F02B2B" w:rsidP="00F02B2B">
      <w:r w:rsidRPr="00F62F2E">
        <w:t xml:space="preserve">Страховой стаж </w:t>
      </w:r>
      <w:proofErr w:type="gramStart"/>
      <w:r w:rsidRPr="00F62F2E">
        <w:t>- это</w:t>
      </w:r>
      <w:proofErr w:type="gramEnd"/>
      <w:r w:rsidRPr="00F62F2E">
        <w:t xml:space="preserve"> стаж работы с уплатой страховых взносов. В него не засчитываются периоды иной общественно полезной деятельности (обучения, ухода за малолетними детьми, ухода за ребенком-инвалидом и </w:t>
      </w:r>
      <w:proofErr w:type="gramStart"/>
      <w:r w:rsidRPr="00F62F2E">
        <w:t>т.д.</w:t>
      </w:r>
      <w:proofErr w:type="gramEnd"/>
      <w:r w:rsidRPr="00F62F2E">
        <w:t>), они входят в общий стаж, который в последствии влияет на размер пенсии.</w:t>
      </w:r>
    </w:p>
    <w:p w14:paraId="074F60FE" w14:textId="77777777" w:rsidR="00F02B2B" w:rsidRPr="00F62F2E" w:rsidRDefault="00F02B2B" w:rsidP="00F02B2B">
      <w:r w:rsidRPr="00F62F2E">
        <w:t>Как пояснила специалист, с 1 января 2025 года для назначения трудовой пенсии по возрасту на общих основаниях требуется не менее 20 лет работы с уплатой страховых взносов.</w:t>
      </w:r>
    </w:p>
    <w:p w14:paraId="0B489DC2" w14:textId="77777777" w:rsidR="00F02B2B" w:rsidRPr="00F62F2E" w:rsidRDefault="00F02B2B" w:rsidP="00F02B2B">
      <w:r w:rsidRPr="00F62F2E">
        <w:t xml:space="preserve">При этом есть категории граждан, которые не могли выработать страховой стаж такой продолжительности в связи с определенными обстоятельствами. Для них установлены пониженные требования к страховому стажу. Это касается многодетных матерей с пятью и более детьми, матерей, которые воспитывают ребенка-инвалида, и так далее. </w:t>
      </w:r>
    </w:p>
    <w:p w14:paraId="7BD8D8C4" w14:textId="77777777" w:rsidR="00F02B2B" w:rsidRPr="00F62F2E" w:rsidRDefault="00F02B2B" w:rsidP="00F02B2B">
      <w:hyperlink r:id="rId32" w:history="1">
        <w:r w:rsidRPr="00F62F2E">
          <w:rPr>
            <w:rStyle w:val="a3"/>
          </w:rPr>
          <w:t>https://belta.by/socium/view/skolko-let-stazha-nuzhno-dlja-trudovoj-pensii-po-vozrastu-rasskazali-v-mintruda-696329-2025/</w:t>
        </w:r>
      </w:hyperlink>
      <w:r w:rsidRPr="00F62F2E">
        <w:t xml:space="preserve"> </w:t>
      </w:r>
    </w:p>
    <w:p w14:paraId="4900C75F" w14:textId="77777777" w:rsidR="00F02B2B" w:rsidRPr="00F62F2E" w:rsidRDefault="00F02B2B" w:rsidP="00F02B2B">
      <w:pPr>
        <w:pStyle w:val="2"/>
      </w:pPr>
      <w:bookmarkStart w:id="127" w:name="_Toc190840497"/>
      <w:r w:rsidRPr="00F62F2E">
        <w:lastRenderedPageBreak/>
        <w:t xml:space="preserve">Курсив, 18.02.2025, ЕНПФ избавился от госдолга Израиля почти на $15 млн на фоне перемирия с </w:t>
      </w:r>
      <w:r w:rsidR="00F62F2E" w:rsidRPr="00F62F2E">
        <w:t>«</w:t>
      </w:r>
      <w:r w:rsidRPr="00F62F2E">
        <w:t>Хезболлой</w:t>
      </w:r>
      <w:r w:rsidR="00F62F2E" w:rsidRPr="00F62F2E">
        <w:t>»</w:t>
      </w:r>
      <w:bookmarkEnd w:id="127"/>
      <w:r w:rsidRPr="00F62F2E">
        <w:t xml:space="preserve"> </w:t>
      </w:r>
    </w:p>
    <w:p w14:paraId="3DED5E34" w14:textId="77777777" w:rsidR="00F02B2B" w:rsidRPr="00F62F2E" w:rsidRDefault="00F02B2B" w:rsidP="00B81884">
      <w:pPr>
        <w:pStyle w:val="3"/>
      </w:pPr>
      <w:bookmarkStart w:id="128" w:name="_Toc190840498"/>
      <w:r w:rsidRPr="00F62F2E">
        <w:t xml:space="preserve">В декабре 2024 года Единый накопительный пенсионный фонд (ЕНПФ) Казахстана продал облигации двух выпусков правительства Израиля на сумму около $14,86 млн (7,4 млрд тенге). ЕНПФ решил продать 21% ценных бумаг страны из своего портфеля после того, как Израиль в конце ноября 2024 года решил заключить перемирие с </w:t>
      </w:r>
      <w:r w:rsidR="00F62F2E" w:rsidRPr="00F62F2E">
        <w:t>«</w:t>
      </w:r>
      <w:r w:rsidRPr="00F62F2E">
        <w:t>Хезболлой</w:t>
      </w:r>
      <w:r w:rsidR="00F62F2E" w:rsidRPr="00F62F2E">
        <w:t>»</w:t>
      </w:r>
      <w:r w:rsidRPr="00F62F2E">
        <w:t>.</w:t>
      </w:r>
      <w:bookmarkEnd w:id="128"/>
    </w:p>
    <w:p w14:paraId="5643D0CC" w14:textId="77777777" w:rsidR="00F02B2B" w:rsidRPr="00F62F2E" w:rsidRDefault="00F02B2B" w:rsidP="00F02B2B">
      <w:r w:rsidRPr="00F62F2E">
        <w:t>Речь идет о двух десятилетних выпусках облигаций (из восьми в распоряжении ЕНПФ на 1 декабря) со сроками погашения в 2033 и 2034 годах. На покупку бумаг первого выпуска с купоном 4,5% фонд в апреле 2023 года потратил 2,27 млрд тенге, а во второй, с купоном 5,5%, в марте 2024-го вложил 8,92 млрд.</w:t>
      </w:r>
    </w:p>
    <w:p w14:paraId="02AE0F22" w14:textId="77777777" w:rsidR="00F02B2B" w:rsidRPr="00F62F2E" w:rsidRDefault="00F02B2B" w:rsidP="00F02B2B">
      <w:r w:rsidRPr="00F62F2E">
        <w:t>В декабре 2024 года ЕНПФ полностью продал выпуск с купоном 4,5%, а второй реализовал наполовину. Точные даты сделок в ЕНПФ не раскрыли. Облигации с погашением в 2023 году фонд покупал 14 апреля 2023 года. На закрытии торговой сессии они стоили $1004,31 за бумагу. В декабре 2024 года, когда ЕНПФ продавал облигации, их цена находилась в диапазоне от $917,35 до $940,65, следует из данных Trading View. Таким образом, бумаги потеряли в цене от 6,3 до 8,7%.</w:t>
      </w:r>
    </w:p>
    <w:p w14:paraId="6A8749D7" w14:textId="77777777" w:rsidR="00F02B2B" w:rsidRPr="00F62F2E" w:rsidRDefault="00F02B2B" w:rsidP="00F02B2B">
      <w:r w:rsidRPr="00F62F2E">
        <w:t>Тем не менее, на сайте самого ЕНПФ отмечается, что стоимость данного выпуска во владении на 1 декабря 2024 года превышала их цену в момент покупки на 5,5%, или 125,4 млн тенге. Также важно учитывать, что в период с апреля 2023 года по декабрь 2024-го фонд получил купонное вознаграждение по $45 за каждую бумагу как минимум трижды.</w:t>
      </w:r>
    </w:p>
    <w:p w14:paraId="6328A9AD" w14:textId="77777777" w:rsidR="00F02B2B" w:rsidRPr="00F62F2E" w:rsidRDefault="00F02B2B" w:rsidP="00F02B2B">
      <w:r w:rsidRPr="00F62F2E">
        <w:t>Что касается выпуска с купоном 5,5%, то его ЕНПФ покупал по цене около $986 за бумагу. В месяц продажи цена облигаций варьировалась от $972,01 до $1001,4. То есть, по данным Trading View, стоимость бумаг за период владения ЕНПФ могла как вырасти на 1,6%, так и снизиться на 1,4%, в зависимости от конкретного момента продажи в декабре.</w:t>
      </w:r>
    </w:p>
    <w:p w14:paraId="2A024A42" w14:textId="77777777" w:rsidR="00F02B2B" w:rsidRPr="00F62F2E" w:rsidRDefault="00F02B2B" w:rsidP="00F02B2B">
      <w:r w:rsidRPr="00F62F2E">
        <w:t>При этом на сайте самого ЕНПФ указано, что к 1 декабря 2024 года вложения фонда в указанный выпуска облигаций выросли на 1,4% или 1,25 млрд тенге. Также важно, что бумагами ЕНПФ владел менее года, следовательно успел получить только одну выплату по купону в размере $55 за каждую облигацию.</w:t>
      </w:r>
    </w:p>
    <w:p w14:paraId="34E79BD8" w14:textId="77777777" w:rsidR="00F02B2B" w:rsidRPr="00F62F2E" w:rsidRDefault="00F02B2B" w:rsidP="00F02B2B">
      <w:r w:rsidRPr="00F62F2E">
        <w:t xml:space="preserve">В своем отчете за декабрь ЕНПФ не указал продажу облигаций правительства Израиля. В документе отразили только операции с ценными бумагами правительств РК и США, </w:t>
      </w:r>
      <w:r w:rsidR="00F62F2E" w:rsidRPr="00F62F2E">
        <w:t>«</w:t>
      </w:r>
      <w:r w:rsidRPr="00F62F2E">
        <w:t>Байтерека</w:t>
      </w:r>
      <w:r w:rsidR="00F62F2E" w:rsidRPr="00F62F2E">
        <w:t>»</w:t>
      </w:r>
      <w:r w:rsidRPr="00F62F2E">
        <w:t xml:space="preserve">, </w:t>
      </w:r>
      <w:proofErr w:type="spellStart"/>
      <w:r w:rsidRPr="00F62F2E">
        <w:t>Halyk</w:t>
      </w:r>
      <w:proofErr w:type="spellEnd"/>
      <w:r w:rsidRPr="00F62F2E">
        <w:t xml:space="preserve"> Bank, Банка развития Казахстана и Банка ЦентрКредит.</w:t>
      </w:r>
    </w:p>
    <w:p w14:paraId="34528D74" w14:textId="77777777" w:rsidR="00F02B2B" w:rsidRPr="00F62F2E" w:rsidRDefault="00F02B2B" w:rsidP="00F02B2B">
      <w:r w:rsidRPr="00F62F2E">
        <w:t xml:space="preserve">В конце ноября власти Израиля договорились с ливанским движением </w:t>
      </w:r>
      <w:r w:rsidR="00F62F2E" w:rsidRPr="00F62F2E">
        <w:t>«</w:t>
      </w:r>
      <w:r w:rsidRPr="00F62F2E">
        <w:t>Хезболла</w:t>
      </w:r>
      <w:r w:rsidR="00F62F2E" w:rsidRPr="00F62F2E">
        <w:t>»</w:t>
      </w:r>
      <w:r w:rsidRPr="00F62F2E">
        <w:t xml:space="preserve"> о перемирии. С момента заключения договоренности правила перемирия несколько раз нарушались, а окончательно утвердить прекращение огня удалось только в декабре. 15 января 2025 года о временном прекращении боевых действий в секторе Газа с Израилем также договорился </w:t>
      </w:r>
      <w:proofErr w:type="gramStart"/>
      <w:r w:rsidRPr="00F62F2E">
        <w:t>ХАМАС .</w:t>
      </w:r>
      <w:proofErr w:type="gramEnd"/>
    </w:p>
    <w:p w14:paraId="5E0968C4" w14:textId="77777777" w:rsidR="00111D7C" w:rsidRPr="00F62F2E" w:rsidRDefault="00F02B2B" w:rsidP="00F02B2B">
      <w:hyperlink r:id="rId33" w:history="1">
        <w:r w:rsidRPr="00F62F2E">
          <w:rPr>
            <w:rStyle w:val="a3"/>
          </w:rPr>
          <w:t>https://kz.kursiv.media/2025-02-18/fvfv-enpf-izrail/</w:t>
        </w:r>
      </w:hyperlink>
    </w:p>
    <w:p w14:paraId="2A0507F0" w14:textId="77777777" w:rsidR="00F02B2B" w:rsidRPr="00F62F2E" w:rsidRDefault="00F02B2B" w:rsidP="00F02B2B"/>
    <w:p w14:paraId="1E0E48C6" w14:textId="77777777" w:rsidR="00111D7C" w:rsidRPr="00F62F2E" w:rsidRDefault="00111D7C" w:rsidP="00111D7C">
      <w:pPr>
        <w:pStyle w:val="10"/>
      </w:pPr>
      <w:bookmarkStart w:id="129" w:name="_Toc99271715"/>
      <w:bookmarkStart w:id="130" w:name="_Toc99318660"/>
      <w:bookmarkStart w:id="131" w:name="_Toc165991080"/>
      <w:bookmarkStart w:id="132" w:name="_Toc190840499"/>
      <w:r w:rsidRPr="00F62F2E">
        <w:lastRenderedPageBreak/>
        <w:t>Новости пенсионной отрасли стран дальнего зарубежья</w:t>
      </w:r>
      <w:bookmarkEnd w:id="129"/>
      <w:bookmarkEnd w:id="130"/>
      <w:bookmarkEnd w:id="131"/>
      <w:bookmarkEnd w:id="132"/>
    </w:p>
    <w:p w14:paraId="250A8B74" w14:textId="77777777" w:rsidR="003B4B79" w:rsidRPr="00F62F2E" w:rsidRDefault="003B4B79" w:rsidP="003B4B79">
      <w:pPr>
        <w:pStyle w:val="2"/>
      </w:pPr>
      <w:bookmarkStart w:id="133" w:name="_Toc190840500"/>
      <w:bookmarkEnd w:id="98"/>
      <w:r w:rsidRPr="00F62F2E">
        <w:t>Stmegi.com, 18.02.2025, Сотни тысяч израильтян получат надбавку 3,24% к пенсии</w:t>
      </w:r>
      <w:bookmarkEnd w:id="133"/>
    </w:p>
    <w:p w14:paraId="2094AB79" w14:textId="77777777" w:rsidR="003B4B79" w:rsidRPr="00F62F2E" w:rsidRDefault="003B4B79" w:rsidP="00B81884">
      <w:pPr>
        <w:pStyle w:val="3"/>
      </w:pPr>
      <w:bookmarkStart w:id="134" w:name="_Toc190840501"/>
      <w:r w:rsidRPr="00F62F2E">
        <w:t>В Израиле 250 тысяч пенсионеров старых пенсионных фондов получат надбавку в размере 3,24% к ежемесячной пенсии.</w:t>
      </w:r>
      <w:bookmarkEnd w:id="134"/>
      <w:r w:rsidRPr="00F62F2E">
        <w:t xml:space="preserve"> </w:t>
      </w:r>
    </w:p>
    <w:p w14:paraId="0282FBA1" w14:textId="77777777" w:rsidR="003B4B79" w:rsidRPr="00F62F2E" w:rsidRDefault="003B4B79" w:rsidP="003B4B79">
      <w:r w:rsidRPr="00F62F2E">
        <w:t>За последние четыре года (</w:t>
      </w:r>
      <w:proofErr w:type="gramStart"/>
      <w:r w:rsidRPr="00F62F2E">
        <w:t>2021-2024</w:t>
      </w:r>
      <w:proofErr w:type="gramEnd"/>
      <w:r w:rsidRPr="00F62F2E">
        <w:t xml:space="preserve">) пенсии были скорректированы на общий накопленный процент около 14,2% для пенсионеров, вышедших на пенсию до конца 2020 года.  </w:t>
      </w:r>
    </w:p>
    <w:p w14:paraId="75FC0B94" w14:textId="77777777" w:rsidR="003B4B79" w:rsidRPr="00F62F2E" w:rsidRDefault="003B4B79" w:rsidP="003B4B79">
      <w:r w:rsidRPr="00F62F2E">
        <w:t xml:space="preserve">Обновление пенсий было произведено в январской выплате 2025 года, которая поступила на банковские счета пенсионеров в начале февраля 2025 года. Средний размер пенсии после последнего обновления составляет примерно 6 114 шекелей (около 6 742 шекелей для пенсионеров по возрасту, около 3 683 шекелей для пенсий по потере кормильца и около 5 491 шекеля для пенсий по инвалидности). </w:t>
      </w:r>
    </w:p>
    <w:p w14:paraId="252209FF" w14:textId="6CA2763D" w:rsidR="00B4218E" w:rsidRPr="0090779C" w:rsidRDefault="003B4B79" w:rsidP="00B4218E">
      <w:hyperlink r:id="rId34" w:history="1">
        <w:r w:rsidRPr="00F62F2E">
          <w:rPr>
            <w:rStyle w:val="a3"/>
          </w:rPr>
          <w:t>https://stmegi.com/posts/124748/sotni-tysyach-izrailtyan-poluchat-nadbavku-3-24-k-pensii/</w:t>
        </w:r>
      </w:hyperlink>
    </w:p>
    <w:sectPr w:rsidR="00B4218E" w:rsidRPr="0090779C" w:rsidSect="00B01BEA">
      <w:headerReference w:type="default" r:id="rId35"/>
      <w:footerReference w:type="defaul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88EA" w14:textId="77777777" w:rsidR="00FF01AC" w:rsidRDefault="00FF01AC">
      <w:r>
        <w:separator/>
      </w:r>
    </w:p>
  </w:endnote>
  <w:endnote w:type="continuationSeparator" w:id="0">
    <w:p w14:paraId="080C41CE" w14:textId="77777777" w:rsidR="00FF01AC" w:rsidRDefault="00FF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E7E1" w14:textId="77777777" w:rsidR="00B4218E" w:rsidRPr="00D64E5C" w:rsidRDefault="00B4218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62F2E" w:rsidRPr="00F62F2E">
      <w:rPr>
        <w:rFonts w:ascii="Cambria" w:hAnsi="Cambria"/>
        <w:b/>
        <w:noProof/>
      </w:rPr>
      <w:t>5</w:t>
    </w:r>
    <w:r w:rsidRPr="00CB47BF">
      <w:rPr>
        <w:b/>
      </w:rPr>
      <w:fldChar w:fldCharType="end"/>
    </w:r>
  </w:p>
  <w:p w14:paraId="538F7BAD" w14:textId="77777777" w:rsidR="00B4218E" w:rsidRPr="00D15988" w:rsidRDefault="00B4218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D58DC" w14:textId="77777777" w:rsidR="00FF01AC" w:rsidRDefault="00FF01AC">
      <w:r>
        <w:separator/>
      </w:r>
    </w:p>
  </w:footnote>
  <w:footnote w:type="continuationSeparator" w:id="0">
    <w:p w14:paraId="4A13F5C6" w14:textId="77777777" w:rsidR="00FF01AC" w:rsidRDefault="00FF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EC81" w14:textId="77777777" w:rsidR="00B4218E" w:rsidRDefault="00000000" w:rsidP="00122493">
    <w:pPr>
      <w:tabs>
        <w:tab w:val="left" w:pos="555"/>
        <w:tab w:val="right" w:pos="9071"/>
      </w:tabs>
      <w:jc w:val="center"/>
    </w:pPr>
    <w:r>
      <w:rPr>
        <w:noProof/>
      </w:rPr>
      <w:pict w14:anchorId="07B68810">
        <v:roundrect id="_x0000_s1034" style="position:absolute;left:0;text-align:left;margin-left:127.5pt;margin-top:-13.7pt;width:188.6pt;height:31.25pt;z-index:1" arcsize="10923f" stroked="f">
          <v:textbox style="mso-next-textbox:#_x0000_s1034">
            <w:txbxContent>
              <w:p w14:paraId="747BD724" w14:textId="77777777" w:rsidR="00B4218E" w:rsidRPr="000C041B" w:rsidRDefault="00B4218E" w:rsidP="00122493">
                <w:pPr>
                  <w:ind w:right="423"/>
                  <w:jc w:val="center"/>
                  <w:rPr>
                    <w:rFonts w:cs="Arial"/>
                    <w:b/>
                    <w:color w:val="EEECE1"/>
                    <w:sz w:val="6"/>
                    <w:szCs w:val="6"/>
                  </w:rPr>
                </w:pPr>
                <w:r w:rsidRPr="000C041B">
                  <w:rPr>
                    <w:rFonts w:cs="Arial"/>
                    <w:b/>
                    <w:color w:val="EEECE1"/>
                    <w:sz w:val="6"/>
                    <w:szCs w:val="6"/>
                  </w:rPr>
                  <w:t xml:space="preserve">        </w:t>
                </w:r>
              </w:p>
              <w:p w14:paraId="4DF970D9" w14:textId="77777777" w:rsidR="00B4218E" w:rsidRPr="00D15988" w:rsidRDefault="00B4218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56B0215" w14:textId="77777777" w:rsidR="00B4218E" w:rsidRPr="007336C7" w:rsidRDefault="00B4218E" w:rsidP="00122493">
                <w:pPr>
                  <w:ind w:right="423"/>
                  <w:rPr>
                    <w:rFonts w:cs="Arial"/>
                  </w:rPr>
                </w:pPr>
              </w:p>
              <w:p w14:paraId="253BC3E3" w14:textId="77777777" w:rsidR="00B4218E" w:rsidRPr="00267F53" w:rsidRDefault="00B4218E" w:rsidP="00122493"/>
            </w:txbxContent>
          </v:textbox>
        </v:roundrect>
      </w:pict>
    </w:r>
    <w:r w:rsidR="00B4218E">
      <w:t xml:space="preserve">             </w:t>
    </w:r>
  </w:p>
  <w:p w14:paraId="30B8F485" w14:textId="77777777" w:rsidR="00B4218E" w:rsidRDefault="00B4218E"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E2337">
      <w:rPr>
        <w:noProof/>
      </w:rPr>
      <w:pict w14:anchorId="008E7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302473">
    <w:abstractNumId w:val="25"/>
  </w:num>
  <w:num w:numId="2" w16cid:durableId="1550259859">
    <w:abstractNumId w:val="12"/>
  </w:num>
  <w:num w:numId="3" w16cid:durableId="555287465">
    <w:abstractNumId w:val="27"/>
  </w:num>
  <w:num w:numId="4" w16cid:durableId="834299674">
    <w:abstractNumId w:val="17"/>
  </w:num>
  <w:num w:numId="5" w16cid:durableId="1968386980">
    <w:abstractNumId w:val="18"/>
  </w:num>
  <w:num w:numId="6" w16cid:durableId="2770296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757915">
    <w:abstractNumId w:val="24"/>
  </w:num>
  <w:num w:numId="8" w16cid:durableId="1429621391">
    <w:abstractNumId w:val="21"/>
  </w:num>
  <w:num w:numId="9" w16cid:durableId="17173134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517612">
    <w:abstractNumId w:val="16"/>
  </w:num>
  <w:num w:numId="11" w16cid:durableId="158928717">
    <w:abstractNumId w:val="15"/>
  </w:num>
  <w:num w:numId="12" w16cid:durableId="1334995563">
    <w:abstractNumId w:val="10"/>
  </w:num>
  <w:num w:numId="13" w16cid:durableId="90980332">
    <w:abstractNumId w:val="9"/>
  </w:num>
  <w:num w:numId="14" w16cid:durableId="2109496886">
    <w:abstractNumId w:val="7"/>
  </w:num>
  <w:num w:numId="15" w16cid:durableId="1535726553">
    <w:abstractNumId w:val="6"/>
  </w:num>
  <w:num w:numId="16" w16cid:durableId="1966815320">
    <w:abstractNumId w:val="5"/>
  </w:num>
  <w:num w:numId="17" w16cid:durableId="1765303460">
    <w:abstractNumId w:val="4"/>
  </w:num>
  <w:num w:numId="18" w16cid:durableId="798493987">
    <w:abstractNumId w:val="8"/>
  </w:num>
  <w:num w:numId="19" w16cid:durableId="1598979717">
    <w:abstractNumId w:val="3"/>
  </w:num>
  <w:num w:numId="20" w16cid:durableId="1800687292">
    <w:abstractNumId w:val="2"/>
  </w:num>
  <w:num w:numId="21" w16cid:durableId="1151479954">
    <w:abstractNumId w:val="1"/>
  </w:num>
  <w:num w:numId="22" w16cid:durableId="1958754797">
    <w:abstractNumId w:val="0"/>
  </w:num>
  <w:num w:numId="23" w16cid:durableId="1728644827">
    <w:abstractNumId w:val="19"/>
  </w:num>
  <w:num w:numId="24" w16cid:durableId="1548838032">
    <w:abstractNumId w:val="26"/>
  </w:num>
  <w:num w:numId="25" w16cid:durableId="538977403">
    <w:abstractNumId w:val="20"/>
  </w:num>
  <w:num w:numId="26" w16cid:durableId="358236183">
    <w:abstractNumId w:val="13"/>
  </w:num>
  <w:num w:numId="27" w16cid:durableId="1424260060">
    <w:abstractNumId w:val="11"/>
  </w:num>
  <w:num w:numId="28" w16cid:durableId="459342794">
    <w:abstractNumId w:val="22"/>
  </w:num>
  <w:num w:numId="29" w16cid:durableId="528563291">
    <w:abstractNumId w:val="23"/>
  </w:num>
  <w:num w:numId="30" w16cid:durableId="1981184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3F24"/>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37"/>
    <w:rsid w:val="000E2346"/>
    <w:rsid w:val="000E278F"/>
    <w:rsid w:val="000E2A4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365"/>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483"/>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5B7"/>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B4C"/>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68E8"/>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0A0A"/>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4CB9"/>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4B79"/>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3FCA"/>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630"/>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118"/>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2183"/>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2FE"/>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889"/>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763"/>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D7F"/>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232"/>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02F"/>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B51"/>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42C"/>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4B93"/>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218E"/>
    <w:rsid w:val="00B440BB"/>
    <w:rsid w:val="00B444D7"/>
    <w:rsid w:val="00B448A6"/>
    <w:rsid w:val="00B44AD0"/>
    <w:rsid w:val="00B454DF"/>
    <w:rsid w:val="00B45632"/>
    <w:rsid w:val="00B4688E"/>
    <w:rsid w:val="00B46990"/>
    <w:rsid w:val="00B470C6"/>
    <w:rsid w:val="00B47D0F"/>
    <w:rsid w:val="00B5040B"/>
    <w:rsid w:val="00B508AD"/>
    <w:rsid w:val="00B511E0"/>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884"/>
    <w:rsid w:val="00B81AE7"/>
    <w:rsid w:val="00B8289C"/>
    <w:rsid w:val="00B829CD"/>
    <w:rsid w:val="00B83103"/>
    <w:rsid w:val="00B837C7"/>
    <w:rsid w:val="00B84056"/>
    <w:rsid w:val="00B84B75"/>
    <w:rsid w:val="00B85426"/>
    <w:rsid w:val="00B85607"/>
    <w:rsid w:val="00B87D33"/>
    <w:rsid w:val="00B9023F"/>
    <w:rsid w:val="00B90401"/>
    <w:rsid w:val="00B9130C"/>
    <w:rsid w:val="00B91786"/>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0D8F"/>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661"/>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A07"/>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DB9"/>
    <w:rsid w:val="00E77EA6"/>
    <w:rsid w:val="00E80334"/>
    <w:rsid w:val="00E80538"/>
    <w:rsid w:val="00E8067E"/>
    <w:rsid w:val="00E82497"/>
    <w:rsid w:val="00E82DBD"/>
    <w:rsid w:val="00E83409"/>
    <w:rsid w:val="00E83624"/>
    <w:rsid w:val="00E841D6"/>
    <w:rsid w:val="00E84655"/>
    <w:rsid w:val="00E84F94"/>
    <w:rsid w:val="00E85160"/>
    <w:rsid w:val="00E85DBA"/>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5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2B2B"/>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2E"/>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69E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4E2C"/>
    <w:rsid w:val="00FE5C24"/>
    <w:rsid w:val="00FE5D03"/>
    <w:rsid w:val="00FE5D75"/>
    <w:rsid w:val="00FE6202"/>
    <w:rsid w:val="00FE65A6"/>
    <w:rsid w:val="00FE68D9"/>
    <w:rsid w:val="00FE7432"/>
    <w:rsid w:val="00FE7E42"/>
    <w:rsid w:val="00FF01AC"/>
    <w:rsid w:val="00FF03D2"/>
    <w:rsid w:val="00FF0F96"/>
    <w:rsid w:val="00FF0FA7"/>
    <w:rsid w:val="00FF165D"/>
    <w:rsid w:val="00FF1BB2"/>
    <w:rsid w:val="00FF1DB5"/>
    <w:rsid w:val="00FF2CBD"/>
    <w:rsid w:val="00FF3565"/>
    <w:rsid w:val="00FF3E7E"/>
    <w:rsid w:val="00FF4D60"/>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8A39DD3"/>
  <w15:docId w15:val="{1BD3C730-7E0A-451F-9349-C6A139EE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market.ru/currency/news/6344519" TargetMode="External"/><Relationship Id="rId13" Type="http://schemas.openxmlformats.org/officeDocument/2006/relationships/hyperlink" Target="https://pensiya.pro/npf-gazfond-pensionnye-nakopleniya-skolko-zarabatyvaet-i-chto-daet-klientam/" TargetMode="External"/><Relationship Id="rId18" Type="http://schemas.openxmlformats.org/officeDocument/2006/relationships/hyperlink" Target="https://www.napf.ru/news/napf_news_market/ao-npf-psb-nachislil-19-30-godovykh-po-programme-dolgosrochnykh-sberezheniy/" TargetMode="External"/><Relationship Id="rId26" Type="http://schemas.openxmlformats.org/officeDocument/2006/relationships/hyperlink" Target="https://news.ru/dengi/sostavlen-spisok-rossiyan-komu-povysyat-pensii-v-2025-godu/" TargetMode="External"/><Relationship Id="rId3" Type="http://schemas.openxmlformats.org/officeDocument/2006/relationships/settings" Target="settings.xml"/><Relationship Id="rId21" Type="http://schemas.openxmlformats.org/officeDocument/2006/relationships/hyperlink" Target="https://www.newsler.ru/money/2025/02/18/kirovchane-aktivno-investiruyut-v-budushhee" TargetMode="External"/><Relationship Id="rId34" Type="http://schemas.openxmlformats.org/officeDocument/2006/relationships/hyperlink" Target="https://stmegi.com/posts/124748/sotni-tysyach-izrailtyan-poluchat-nadbavku-3-24-k-pensii/"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1085;&#1072;&#1094;&#1080;&#1086;&#1085;&#1072;&#1083;&#1100;&#1085;&#1099;&#1077;&#1087;&#1088;&#1086;&#1077;&#1082;&#1090;&#1099;.&#1088;&#1092;/news/novyy-sposob-kopit-kak-ustroena-programma-dolgosrochnykh-sberezheniy/" TargetMode="External"/><Relationship Id="rId25" Type="http://schemas.openxmlformats.org/officeDocument/2006/relationships/hyperlink" Target="https://govoritmoskva.ru/news/442220/" TargetMode="External"/><Relationship Id="rId33" Type="http://schemas.openxmlformats.org/officeDocument/2006/relationships/hyperlink" Target="https://kz.kursiv.media/2025-02-18/fvfv-enpf-izrai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prime.ru/20250218/sberezheniya-855041179.html" TargetMode="External"/><Relationship Id="rId20" Type="http://schemas.openxmlformats.org/officeDocument/2006/relationships/hyperlink" Target="https://aif.ru/money/vtb-narastil-portfel-roznichnyh-sberezheniy-v-yanvare-na-47-mlrd-rubley?erid=2W5zFHVtopk" TargetMode="External"/><Relationship Id="rId29" Type="http://schemas.openxmlformats.org/officeDocument/2006/relationships/hyperlink" Target="https://pensiya.pro/news/tolko-13-rossiyan-regulyarno-otkladyvayut-na-pensiyu-opr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ng.ru/economics/2025-02-18/1_9195_pensions.html" TargetMode="External"/><Relationship Id="rId32" Type="http://schemas.openxmlformats.org/officeDocument/2006/relationships/hyperlink" Target="https://belta.by/socium/view/skolko-let-stazha-nuzhno-dlja-trudovoj-pensii-po-vozrastu-rasskazali-v-mintruda-696329-202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g.ru/2025/02/18/semiam-dobaviat-lgot.html" TargetMode="External"/><Relationship Id="rId23" Type="http://schemas.openxmlformats.org/officeDocument/2006/relationships/hyperlink" Target="https://www.pnp.ru/economics/veteranam-truda-predlagayut-garantirovat-ezhegodnuyu-indeksaciyu-nadbavok-k-pensii.html" TargetMode="External"/><Relationship Id="rId28" Type="http://schemas.openxmlformats.org/officeDocument/2006/relationships/hyperlink" Target="https://primpress.ru/article/120735" TargetMode="External"/><Relationship Id="rId36" Type="http://schemas.openxmlformats.org/officeDocument/2006/relationships/footer" Target="footer1.xml"/><Relationship Id="rId10" Type="http://schemas.openxmlformats.org/officeDocument/2006/relationships/hyperlink" Target="https://pensiya.pro/news/nakopitelnaya-pensiya-v-npf-naczionalnyj-ne-smogla-obygrat-inflyacziyu/" TargetMode="External"/><Relationship Id="rId19" Type="http://schemas.openxmlformats.org/officeDocument/2006/relationships/hyperlink" Target="https://aif.ru/society/npf-budushchee-i-prisoedinyaemye-k-nemu-fondy-podveli-itogi-deyatelnosti" TargetMode="External"/><Relationship Id="rId31" Type="http://schemas.openxmlformats.org/officeDocument/2006/relationships/hyperlink" Target="https://www.rbc.ru/economics/18/02/2025/67b44ebd9a79473c9a4a8ee7?from=from_main_6" TargetMode="External"/><Relationship Id="rId4" Type="http://schemas.openxmlformats.org/officeDocument/2006/relationships/webSettings" Target="webSettings.xml"/><Relationship Id="rId9" Type="http://schemas.openxmlformats.org/officeDocument/2006/relationships/hyperlink" Target="https://1prime.ru/20250218/valyuta-855034284.html" TargetMode="External"/><Relationship Id="rId14" Type="http://schemas.openxmlformats.org/officeDocument/2006/relationships/hyperlink" Target="http://www.asn-news.ru/news/88793" TargetMode="External"/><Relationship Id="rId22" Type="http://schemas.openxmlformats.org/officeDocument/2006/relationships/hyperlink" Target="https://novvedomosti.ru/news/economy/103928/" TargetMode="External"/><Relationship Id="rId27" Type="http://schemas.openxmlformats.org/officeDocument/2006/relationships/hyperlink" Target="https://incrussia.ru/news/voennye-pensii/" TargetMode="External"/><Relationship Id="rId30" Type="http://schemas.openxmlformats.org/officeDocument/2006/relationships/hyperlink" Target="https://www.pnp.ru/economics/gde-rossii-vzyat-11-millionov-novykh-rabotnikov-k-2030-godu.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21810</Words>
  <Characters>124319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145838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2025-02-19T04:36:00Z</cp:lastPrinted>
  <dcterms:created xsi:type="dcterms:W3CDTF">2025-02-19T04:36:00Z</dcterms:created>
  <dcterms:modified xsi:type="dcterms:W3CDTF">2025-02-19T04:37:00Z</dcterms:modified>
  <cp:category>НАПФ</cp:category>
  <cp:contentStatus>И-Консалтинг</cp:contentStatus>
</cp:coreProperties>
</file>