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Pr="00870DA8" w:rsidRDefault="00090D96"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Pr="00870DA8" w:rsidRDefault="00561476" w:rsidP="00561476">
      <w:pPr>
        <w:jc w:val="center"/>
        <w:rPr>
          <w:b/>
          <w:sz w:val="36"/>
          <w:szCs w:val="36"/>
          <w:lang w:val="en-US"/>
        </w:rPr>
      </w:pPr>
      <w:bookmarkStart w:id="0" w:name="_GoBack"/>
      <w:bookmarkEnd w:id="0"/>
    </w:p>
    <w:p w:rsidR="000A4DD6" w:rsidRPr="00870DA8" w:rsidRDefault="000A4DD6" w:rsidP="00561476">
      <w:pPr>
        <w:jc w:val="center"/>
        <w:rPr>
          <w:b/>
          <w:sz w:val="36"/>
          <w:szCs w:val="36"/>
          <w:lang w:val="en-US"/>
        </w:rPr>
      </w:pPr>
    </w:p>
    <w:p w:rsidR="000A4DD6" w:rsidRPr="00870DA8" w:rsidRDefault="000A4DD6" w:rsidP="00561476">
      <w:pPr>
        <w:jc w:val="center"/>
        <w:rPr>
          <w:b/>
          <w:sz w:val="36"/>
          <w:szCs w:val="36"/>
          <w:lang w:val="en-US"/>
        </w:rPr>
      </w:pPr>
    </w:p>
    <w:p w:rsidR="000A4DD6" w:rsidRPr="00870DA8" w:rsidRDefault="000A4DD6" w:rsidP="00561476">
      <w:pPr>
        <w:jc w:val="center"/>
        <w:rPr>
          <w:b/>
          <w:sz w:val="36"/>
          <w:szCs w:val="36"/>
          <w:lang w:val="en-US"/>
        </w:rPr>
      </w:pPr>
    </w:p>
    <w:p w:rsidR="00561476" w:rsidRPr="00870DA8" w:rsidRDefault="00561476" w:rsidP="00561476">
      <w:pPr>
        <w:tabs>
          <w:tab w:val="left" w:pos="5204"/>
        </w:tabs>
        <w:jc w:val="left"/>
        <w:rPr>
          <w:b/>
          <w:sz w:val="36"/>
          <w:szCs w:val="36"/>
        </w:rPr>
      </w:pPr>
      <w:r w:rsidRPr="00870DA8">
        <w:rPr>
          <w:b/>
          <w:sz w:val="36"/>
          <w:szCs w:val="36"/>
        </w:rPr>
        <w:tab/>
      </w:r>
    </w:p>
    <w:p w:rsidR="00561476" w:rsidRPr="00870DA8" w:rsidRDefault="00561476" w:rsidP="00561476">
      <w:pPr>
        <w:jc w:val="center"/>
        <w:rPr>
          <w:b/>
          <w:sz w:val="36"/>
          <w:szCs w:val="36"/>
        </w:rPr>
      </w:pPr>
    </w:p>
    <w:p w:rsidR="00561476" w:rsidRPr="00870DA8" w:rsidRDefault="00CB76D2" w:rsidP="00561476">
      <w:pPr>
        <w:jc w:val="center"/>
        <w:rPr>
          <w:b/>
          <w:sz w:val="48"/>
          <w:szCs w:val="48"/>
        </w:rPr>
      </w:pPr>
      <w:bookmarkStart w:id="1" w:name="_Toc226196784"/>
      <w:bookmarkStart w:id="2" w:name="_Toc226197203"/>
      <w:r w:rsidRPr="00870DA8">
        <w:rPr>
          <w:b/>
          <w:sz w:val="48"/>
          <w:szCs w:val="48"/>
        </w:rPr>
        <w:t>М</w:t>
      </w:r>
      <w:r w:rsidR="00561476" w:rsidRPr="00870DA8">
        <w:rPr>
          <w:b/>
          <w:sz w:val="48"/>
          <w:szCs w:val="48"/>
        </w:rPr>
        <w:t>ониторинг СМИ</w:t>
      </w:r>
      <w:bookmarkEnd w:id="1"/>
      <w:bookmarkEnd w:id="2"/>
      <w:r w:rsidR="00561476" w:rsidRPr="00870DA8">
        <w:rPr>
          <w:b/>
          <w:sz w:val="48"/>
          <w:szCs w:val="48"/>
        </w:rPr>
        <w:t xml:space="preserve"> РФ</w:t>
      </w:r>
    </w:p>
    <w:p w:rsidR="00561476" w:rsidRPr="00870DA8" w:rsidRDefault="00561476" w:rsidP="00561476">
      <w:pPr>
        <w:jc w:val="center"/>
        <w:rPr>
          <w:b/>
          <w:sz w:val="48"/>
          <w:szCs w:val="48"/>
        </w:rPr>
      </w:pPr>
      <w:bookmarkStart w:id="3" w:name="_Toc226196785"/>
      <w:bookmarkStart w:id="4" w:name="_Toc226197204"/>
      <w:r w:rsidRPr="00870DA8">
        <w:rPr>
          <w:b/>
          <w:sz w:val="48"/>
          <w:szCs w:val="48"/>
        </w:rPr>
        <w:t>по пенсионной тематике</w:t>
      </w:r>
      <w:bookmarkEnd w:id="3"/>
      <w:bookmarkEnd w:id="4"/>
    </w:p>
    <w:p w:rsidR="008B6D1B" w:rsidRPr="00870DA8" w:rsidRDefault="008B6D1B" w:rsidP="00C70A20">
      <w:pPr>
        <w:jc w:val="center"/>
        <w:rPr>
          <w:b/>
          <w:sz w:val="48"/>
          <w:szCs w:val="48"/>
        </w:rPr>
      </w:pPr>
    </w:p>
    <w:p w:rsidR="007D6FE5" w:rsidRPr="00870DA8" w:rsidRDefault="007D6FE5" w:rsidP="00C70A20">
      <w:pPr>
        <w:jc w:val="center"/>
        <w:rPr>
          <w:b/>
          <w:sz w:val="36"/>
          <w:szCs w:val="36"/>
        </w:rPr>
      </w:pPr>
      <w:r w:rsidRPr="00870DA8">
        <w:rPr>
          <w:b/>
          <w:sz w:val="36"/>
          <w:szCs w:val="36"/>
        </w:rPr>
        <w:t xml:space="preserve"> </w:t>
      </w:r>
    </w:p>
    <w:p w:rsidR="00C70A20" w:rsidRPr="00870DA8" w:rsidRDefault="0091726C" w:rsidP="00C70A20">
      <w:pPr>
        <w:jc w:val="center"/>
        <w:rPr>
          <w:b/>
          <w:sz w:val="40"/>
          <w:szCs w:val="40"/>
        </w:rPr>
      </w:pPr>
      <w:r w:rsidRPr="00870DA8">
        <w:rPr>
          <w:b/>
          <w:sz w:val="40"/>
          <w:szCs w:val="40"/>
          <w:lang w:val="en-US"/>
        </w:rPr>
        <w:t>14</w:t>
      </w:r>
      <w:r w:rsidR="00CB6B64" w:rsidRPr="00870DA8">
        <w:rPr>
          <w:b/>
          <w:sz w:val="40"/>
          <w:szCs w:val="40"/>
        </w:rPr>
        <w:t>.</w:t>
      </w:r>
      <w:r w:rsidR="00C8666E" w:rsidRPr="00870DA8">
        <w:rPr>
          <w:b/>
          <w:sz w:val="40"/>
          <w:szCs w:val="40"/>
          <w:lang w:val="en-US"/>
        </w:rPr>
        <w:t>0</w:t>
      </w:r>
      <w:r w:rsidR="0011415C" w:rsidRPr="00870DA8">
        <w:rPr>
          <w:b/>
          <w:sz w:val="40"/>
          <w:szCs w:val="40"/>
        </w:rPr>
        <w:t>3</w:t>
      </w:r>
      <w:r w:rsidR="000214CF" w:rsidRPr="00870DA8">
        <w:rPr>
          <w:b/>
          <w:sz w:val="40"/>
          <w:szCs w:val="40"/>
        </w:rPr>
        <w:t>.</w:t>
      </w:r>
      <w:r w:rsidR="007D6FE5" w:rsidRPr="00870DA8">
        <w:rPr>
          <w:b/>
          <w:sz w:val="40"/>
          <w:szCs w:val="40"/>
        </w:rPr>
        <w:t>20</w:t>
      </w:r>
      <w:r w:rsidR="00EB57E7" w:rsidRPr="00870DA8">
        <w:rPr>
          <w:b/>
          <w:sz w:val="40"/>
          <w:szCs w:val="40"/>
        </w:rPr>
        <w:t>2</w:t>
      </w:r>
      <w:r w:rsidR="00C8666E" w:rsidRPr="00870DA8">
        <w:rPr>
          <w:b/>
          <w:sz w:val="40"/>
          <w:szCs w:val="40"/>
          <w:lang w:val="en-US"/>
        </w:rPr>
        <w:t>5</w:t>
      </w:r>
      <w:r w:rsidR="00C70A20" w:rsidRPr="00870DA8">
        <w:rPr>
          <w:b/>
          <w:sz w:val="40"/>
          <w:szCs w:val="40"/>
        </w:rPr>
        <w:t xml:space="preserve"> г</w:t>
      </w:r>
      <w:r w:rsidR="007D6FE5" w:rsidRPr="00870DA8">
        <w:rPr>
          <w:b/>
          <w:sz w:val="40"/>
          <w:szCs w:val="40"/>
        </w:rPr>
        <w:t>.</w:t>
      </w:r>
    </w:p>
    <w:p w:rsidR="007D6FE5" w:rsidRPr="00870DA8" w:rsidRDefault="007D6FE5" w:rsidP="000C1A46">
      <w:pPr>
        <w:jc w:val="center"/>
        <w:rPr>
          <w:b/>
          <w:sz w:val="40"/>
          <w:szCs w:val="40"/>
        </w:rPr>
      </w:pPr>
    </w:p>
    <w:p w:rsidR="00C16C6D" w:rsidRPr="00870DA8" w:rsidRDefault="00C16C6D" w:rsidP="000C1A46">
      <w:pPr>
        <w:jc w:val="center"/>
        <w:rPr>
          <w:b/>
          <w:sz w:val="40"/>
          <w:szCs w:val="40"/>
        </w:rPr>
      </w:pPr>
    </w:p>
    <w:p w:rsidR="00C70A20" w:rsidRPr="00870DA8" w:rsidRDefault="00C70A20" w:rsidP="000C1A46">
      <w:pPr>
        <w:jc w:val="center"/>
        <w:rPr>
          <w:b/>
          <w:sz w:val="40"/>
          <w:szCs w:val="40"/>
        </w:rPr>
      </w:pPr>
    </w:p>
    <w:p w:rsidR="00C70A20" w:rsidRPr="00870DA8" w:rsidRDefault="00C70A20" w:rsidP="000C1A46">
      <w:pPr>
        <w:jc w:val="center"/>
      </w:pPr>
    </w:p>
    <w:p w:rsidR="00CB76D2" w:rsidRPr="00870DA8" w:rsidRDefault="00CB76D2" w:rsidP="000C1A46">
      <w:pPr>
        <w:jc w:val="center"/>
        <w:rPr>
          <w:b/>
          <w:sz w:val="40"/>
          <w:szCs w:val="40"/>
        </w:rPr>
      </w:pPr>
    </w:p>
    <w:p w:rsidR="009D66A1" w:rsidRPr="00870DA8" w:rsidRDefault="009B23FE" w:rsidP="009B23FE">
      <w:pPr>
        <w:pStyle w:val="10"/>
        <w:jc w:val="center"/>
      </w:pPr>
      <w:r w:rsidRPr="00870DA8">
        <w:br w:type="page"/>
      </w:r>
      <w:bookmarkStart w:id="5" w:name="_Toc396864626"/>
      <w:bookmarkStart w:id="6" w:name="_Toc192832866"/>
      <w:r w:rsidR="009D79CC" w:rsidRPr="00870DA8">
        <w:lastRenderedPageBreak/>
        <w:t>Те</w:t>
      </w:r>
      <w:r w:rsidR="009D66A1" w:rsidRPr="00870DA8">
        <w:t>мы</w:t>
      </w:r>
      <w:r w:rsidR="009D66A1" w:rsidRPr="00870DA8">
        <w:rPr>
          <w:rFonts w:ascii="Arial Rounded MT Bold" w:hAnsi="Arial Rounded MT Bold"/>
        </w:rPr>
        <w:t xml:space="preserve"> </w:t>
      </w:r>
      <w:r w:rsidR="009D66A1" w:rsidRPr="00870DA8">
        <w:t>дня</w:t>
      </w:r>
      <w:bookmarkEnd w:id="5"/>
      <w:bookmarkEnd w:id="6"/>
    </w:p>
    <w:p w:rsidR="00204119" w:rsidRPr="00870DA8" w:rsidRDefault="00204119" w:rsidP="00676D5F">
      <w:pPr>
        <w:numPr>
          <w:ilvl w:val="0"/>
          <w:numId w:val="25"/>
        </w:numPr>
        <w:rPr>
          <w:i/>
        </w:rPr>
      </w:pPr>
      <w:r w:rsidRPr="00870DA8">
        <w:rPr>
          <w:i/>
        </w:rPr>
        <w:t xml:space="preserve">Государственная дума готовится рассмотреть во втором чтении поправки, включающие в себя предоставление возможности для граждан заключать договоры по программе долгосрочных сбережений через портал </w:t>
      </w:r>
      <w:r w:rsidR="0018618E">
        <w:rPr>
          <w:i/>
        </w:rPr>
        <w:t>«</w:t>
      </w:r>
      <w:r w:rsidRPr="00870DA8">
        <w:rPr>
          <w:i/>
        </w:rPr>
        <w:t>Госуслуг</w:t>
      </w:r>
      <w:r w:rsidR="0018618E">
        <w:rPr>
          <w:i/>
        </w:rPr>
        <w:t>»</w:t>
      </w:r>
      <w:r w:rsidRPr="00870DA8">
        <w:rPr>
          <w:i/>
        </w:rPr>
        <w:t xml:space="preserve">. Это упростит для граждан вступление в программу долгосрочных сбережений (ПДС), что также повысит ее привлекательность, сообщили </w:t>
      </w:r>
      <w:r w:rsidR="0018618E">
        <w:rPr>
          <w:i/>
        </w:rPr>
        <w:t>«</w:t>
      </w:r>
      <w:r w:rsidRPr="00870DA8">
        <w:rPr>
          <w:i/>
        </w:rPr>
        <w:t>Известиям</w:t>
      </w:r>
      <w:r w:rsidR="0018618E">
        <w:rPr>
          <w:i/>
        </w:rPr>
        <w:t>»</w:t>
      </w:r>
      <w:r w:rsidRPr="00870DA8">
        <w:rPr>
          <w:i/>
        </w:rPr>
        <w:t xml:space="preserve"> в пресс-службе Минфина России. Поправки также предполагают, что в случае расторжения договора ПДС, по которому софинансирование ранее не осуществлялось, право на поддержку по другим соглашениям останется. Подробности - </w:t>
      </w:r>
      <w:hyperlink w:anchor="a1" w:history="1">
        <w:r w:rsidRPr="00870DA8">
          <w:rPr>
            <w:rStyle w:val="a3"/>
            <w:i/>
          </w:rPr>
          <w:t xml:space="preserve">в материале </w:t>
        </w:r>
        <w:r w:rsidR="0018618E">
          <w:rPr>
            <w:rStyle w:val="a3"/>
            <w:i/>
          </w:rPr>
          <w:t>«</w:t>
        </w:r>
        <w:r w:rsidRPr="00870DA8">
          <w:rPr>
            <w:rStyle w:val="a3"/>
            <w:i/>
          </w:rPr>
          <w:t>Известий</w:t>
        </w:r>
        <w:r w:rsidR="0018618E">
          <w:rPr>
            <w:rStyle w:val="a3"/>
            <w:i/>
          </w:rPr>
          <w:t>»</w:t>
        </w:r>
      </w:hyperlink>
    </w:p>
    <w:p w:rsidR="00A1463C" w:rsidRPr="00870DA8" w:rsidRDefault="003624DF" w:rsidP="00676D5F">
      <w:pPr>
        <w:numPr>
          <w:ilvl w:val="0"/>
          <w:numId w:val="25"/>
        </w:numPr>
        <w:rPr>
          <w:i/>
        </w:rPr>
      </w:pPr>
      <w:r w:rsidRPr="00870DA8">
        <w:rPr>
          <w:i/>
        </w:rPr>
        <w:t xml:space="preserve">Минфин и Госдума обсуждают введение софинансирования для детских счетов программы долгосрочных сбережений (ПДС). В настоящий момент родители могут открывать для своих детей счета в рамках ПДС. Однако для таких счетов не предусмотрено то, что является изюминкой этого продукта - софинансирование от государства. Замминистра финансов Иван Чебесков допустил, что в дальнейшем софинансирование может быть распространено и на </w:t>
      </w:r>
      <w:r w:rsidR="0018618E">
        <w:rPr>
          <w:i/>
        </w:rPr>
        <w:t>«</w:t>
      </w:r>
      <w:r w:rsidRPr="00870DA8">
        <w:rPr>
          <w:i/>
        </w:rPr>
        <w:t>детские ПДС</w:t>
      </w:r>
      <w:r w:rsidR="0018618E">
        <w:rPr>
          <w:i/>
        </w:rPr>
        <w:t>»</w:t>
      </w:r>
      <w:r w:rsidRPr="00870DA8">
        <w:rPr>
          <w:i/>
        </w:rPr>
        <w:t xml:space="preserve">. Об этом он сообщил журналистам в кулуарах III российского форума финансового рынка, организованного рейтинговым агентство АКРА. Его слова </w:t>
      </w:r>
      <w:hyperlink w:anchor="a2" w:history="1">
        <w:r w:rsidRPr="00870DA8">
          <w:rPr>
            <w:rStyle w:val="a3"/>
            <w:i/>
          </w:rPr>
          <w:t xml:space="preserve">передает корреспондент </w:t>
        </w:r>
        <w:r w:rsidR="0018618E">
          <w:rPr>
            <w:rStyle w:val="a3"/>
            <w:i/>
          </w:rPr>
          <w:t>«</w:t>
        </w:r>
        <w:r w:rsidRPr="00870DA8">
          <w:rPr>
            <w:rStyle w:val="a3"/>
            <w:i/>
          </w:rPr>
          <w:t>РБК Инвестиций</w:t>
        </w:r>
        <w:r w:rsidR="0018618E">
          <w:rPr>
            <w:rStyle w:val="a3"/>
            <w:i/>
          </w:rPr>
          <w:t>»</w:t>
        </w:r>
      </w:hyperlink>
    </w:p>
    <w:p w:rsidR="003624DF" w:rsidRPr="00870DA8" w:rsidRDefault="003624DF" w:rsidP="00676D5F">
      <w:pPr>
        <w:numPr>
          <w:ilvl w:val="0"/>
          <w:numId w:val="25"/>
        </w:numPr>
        <w:rPr>
          <w:i/>
        </w:rPr>
      </w:pPr>
      <w:r w:rsidRPr="00870DA8">
        <w:rPr>
          <w:i/>
        </w:rPr>
        <w:t xml:space="preserve">Сбер не исключает сценария, при котором оформлять программы долгосрочных сбережений (ПДС) начинает страховщик жизни - </w:t>
      </w:r>
      <w:r w:rsidR="0018618E">
        <w:rPr>
          <w:i/>
        </w:rPr>
        <w:t>«</w:t>
      </w:r>
      <w:r w:rsidRPr="00870DA8">
        <w:rPr>
          <w:i/>
        </w:rPr>
        <w:t>СберСтрахование жизни</w:t>
      </w:r>
      <w:r w:rsidR="0018618E">
        <w:rPr>
          <w:i/>
        </w:rPr>
        <w:t>»</w:t>
      </w:r>
      <w:r w:rsidRPr="00870DA8">
        <w:rPr>
          <w:i/>
        </w:rPr>
        <w:t xml:space="preserve">, если Минфин и Банк России примут решение о допуске к ПДС страховщиков. Об этом рассказал старший вице-президент, руководитель блока </w:t>
      </w:r>
      <w:r w:rsidR="0018618E">
        <w:rPr>
          <w:i/>
        </w:rPr>
        <w:t>«</w:t>
      </w:r>
      <w:r w:rsidRPr="00870DA8">
        <w:rPr>
          <w:i/>
        </w:rPr>
        <w:t>Управление благосостоянием</w:t>
      </w:r>
      <w:r w:rsidR="0018618E">
        <w:rPr>
          <w:i/>
        </w:rPr>
        <w:t>»</w:t>
      </w:r>
      <w:r w:rsidRPr="00870DA8">
        <w:rPr>
          <w:i/>
        </w:rPr>
        <w:t xml:space="preserve"> Сбербанка Руслан Вестеровский на пресс-конференции по итогам работы страхового бизнеса банка в 2024 году. В настоящее время операторами программы долгосрочных сбережений являются пенсионные фонды, </w:t>
      </w:r>
      <w:hyperlink w:anchor="a3" w:history="1">
        <w:r w:rsidRPr="00870DA8">
          <w:rPr>
            <w:rStyle w:val="a3"/>
            <w:i/>
          </w:rPr>
          <w:t>сообщает ТАСС</w:t>
        </w:r>
      </w:hyperlink>
    </w:p>
    <w:p w:rsidR="003624DF" w:rsidRPr="00870DA8" w:rsidRDefault="003624DF" w:rsidP="00676D5F">
      <w:pPr>
        <w:numPr>
          <w:ilvl w:val="0"/>
          <w:numId w:val="25"/>
        </w:numPr>
        <w:rPr>
          <w:i/>
        </w:rPr>
      </w:pPr>
      <w:r w:rsidRPr="00870DA8">
        <w:rPr>
          <w:i/>
        </w:rPr>
        <w:t xml:space="preserve">5 марта 2025 года в Москве состоялся Форум лидеров рынка управления активами, организованный рейтинговым агентством </w:t>
      </w:r>
      <w:r w:rsidR="0018618E">
        <w:rPr>
          <w:i/>
        </w:rPr>
        <w:t>«</w:t>
      </w:r>
      <w:r w:rsidRPr="00870DA8">
        <w:rPr>
          <w:i/>
        </w:rPr>
        <w:t>Эксперт РА</w:t>
      </w:r>
      <w:r w:rsidR="0018618E">
        <w:rPr>
          <w:i/>
        </w:rPr>
        <w:t>»</w:t>
      </w:r>
      <w:r w:rsidRPr="00870DA8">
        <w:rPr>
          <w:i/>
        </w:rPr>
        <w:t xml:space="preserve"> и аналитической компанией </w:t>
      </w:r>
      <w:r w:rsidR="0018618E">
        <w:rPr>
          <w:i/>
        </w:rPr>
        <w:t>«</w:t>
      </w:r>
      <w:r w:rsidRPr="00870DA8">
        <w:rPr>
          <w:i/>
        </w:rPr>
        <w:t>Эксперт Бизнес-Решения</w:t>
      </w:r>
      <w:r w:rsidR="0018618E">
        <w:rPr>
          <w:i/>
        </w:rPr>
        <w:t>»</w:t>
      </w:r>
      <w:r w:rsidRPr="00870DA8">
        <w:rPr>
          <w:i/>
        </w:rPr>
        <w:t xml:space="preserve"> при поддержке НАПФ. Участниками форума стали более 300 представителей отрасли: топ-менеджеры УК, инвестбанков, НПФ и страховых компаний, эмитенты, представители регуляторов, профильных ассоциаций и инфраструктуры рынка. Они обсудили насущные проблемы рынка, поделились планами на будущее и предложениями по развитию этого сегмента, </w:t>
      </w:r>
      <w:hyperlink w:anchor="a4" w:history="1">
        <w:r w:rsidRPr="00870DA8">
          <w:rPr>
            <w:rStyle w:val="a3"/>
            <w:i/>
          </w:rPr>
          <w:t xml:space="preserve">передает </w:t>
        </w:r>
        <w:r w:rsidR="0018618E">
          <w:rPr>
            <w:rStyle w:val="a3"/>
            <w:i/>
          </w:rPr>
          <w:t>«</w:t>
        </w:r>
        <w:r w:rsidRPr="00870DA8">
          <w:rPr>
            <w:rStyle w:val="a3"/>
            <w:i/>
          </w:rPr>
          <w:t>Интерфакс</w:t>
        </w:r>
        <w:r w:rsidR="0018618E">
          <w:rPr>
            <w:rStyle w:val="a3"/>
            <w:i/>
          </w:rPr>
          <w:t>»</w:t>
        </w:r>
      </w:hyperlink>
    </w:p>
    <w:p w:rsidR="003624DF" w:rsidRPr="00870DA8" w:rsidRDefault="003624DF" w:rsidP="00676D5F">
      <w:pPr>
        <w:numPr>
          <w:ilvl w:val="0"/>
          <w:numId w:val="25"/>
        </w:numPr>
        <w:rPr>
          <w:i/>
        </w:rPr>
      </w:pPr>
      <w:r w:rsidRPr="00870DA8">
        <w:rPr>
          <w:i/>
        </w:rPr>
        <w:t xml:space="preserve">Банк ЗЕНИТ предлагает клиентам новый вклад </w:t>
      </w:r>
      <w:r w:rsidR="0018618E">
        <w:rPr>
          <w:i/>
        </w:rPr>
        <w:t>«</w:t>
      </w:r>
      <w:r w:rsidRPr="00870DA8">
        <w:rPr>
          <w:i/>
        </w:rPr>
        <w:t>Основа будущего</w:t>
      </w:r>
      <w:r w:rsidR="0018618E">
        <w:rPr>
          <w:i/>
        </w:rPr>
        <w:t>»</w:t>
      </w:r>
      <w:r w:rsidRPr="00870DA8">
        <w:rPr>
          <w:i/>
        </w:rPr>
        <w:t xml:space="preserve"> с повышенной процентной ставкой до 27% при заключении договора долгосрочных сбережений (ДДС) с господдержкой от АО </w:t>
      </w:r>
      <w:r w:rsidR="0018618E">
        <w:rPr>
          <w:i/>
        </w:rPr>
        <w:t>«</w:t>
      </w:r>
      <w:r w:rsidRPr="00870DA8">
        <w:rPr>
          <w:i/>
        </w:rPr>
        <w:t>Национальный НПФ</w:t>
      </w:r>
      <w:r w:rsidR="0018618E">
        <w:rPr>
          <w:i/>
        </w:rPr>
        <w:t>»</w:t>
      </w:r>
      <w:r w:rsidRPr="00870DA8">
        <w:rPr>
          <w:i/>
        </w:rPr>
        <w:t xml:space="preserve">. После заключения ДДС с АО </w:t>
      </w:r>
      <w:r w:rsidR="0018618E">
        <w:rPr>
          <w:i/>
        </w:rPr>
        <w:t>«</w:t>
      </w:r>
      <w:r w:rsidRPr="00870DA8">
        <w:rPr>
          <w:i/>
        </w:rPr>
        <w:t>Национальный НПФ</w:t>
      </w:r>
      <w:r w:rsidR="0018618E">
        <w:rPr>
          <w:i/>
        </w:rPr>
        <w:t>»</w:t>
      </w:r>
      <w:r w:rsidRPr="00870DA8">
        <w:rPr>
          <w:i/>
        </w:rPr>
        <w:t xml:space="preserve"> в офисе банка и взноса по нему на сумму не менее планируемой суммы вклада клиент может открыть вклад </w:t>
      </w:r>
      <w:r w:rsidR="0018618E">
        <w:rPr>
          <w:i/>
        </w:rPr>
        <w:t>«</w:t>
      </w:r>
      <w:r w:rsidRPr="00870DA8">
        <w:rPr>
          <w:i/>
        </w:rPr>
        <w:t>Основа будущего</w:t>
      </w:r>
      <w:r w:rsidR="0018618E">
        <w:rPr>
          <w:i/>
        </w:rPr>
        <w:t>»</w:t>
      </w:r>
      <w:r w:rsidRPr="00870DA8">
        <w:rPr>
          <w:i/>
        </w:rPr>
        <w:t xml:space="preserve"> с повышенной доходностью, </w:t>
      </w:r>
      <w:hyperlink w:anchor="a5" w:history="1">
        <w:r w:rsidRPr="00870DA8">
          <w:rPr>
            <w:rStyle w:val="a3"/>
            <w:i/>
          </w:rPr>
          <w:t>сообщает CreditPower.ru</w:t>
        </w:r>
      </w:hyperlink>
    </w:p>
    <w:p w:rsidR="003624DF" w:rsidRPr="00870DA8" w:rsidRDefault="003624DF" w:rsidP="00676D5F">
      <w:pPr>
        <w:numPr>
          <w:ilvl w:val="0"/>
          <w:numId w:val="25"/>
        </w:numPr>
        <w:rPr>
          <w:i/>
        </w:rPr>
      </w:pPr>
      <w:r w:rsidRPr="00870DA8">
        <w:rPr>
          <w:i/>
        </w:rPr>
        <w:lastRenderedPageBreak/>
        <w:t xml:space="preserve">С 1 апреля социальные пенсии вырастут на 14,75%. Такие выплаты получают около четырех миллионов россиян, среди которых инвалиды, дети-сироты, некоторые пенсионеры и те, кто потерял кормильца. </w:t>
      </w:r>
      <w:hyperlink w:anchor="a6" w:history="1">
        <w:r w:rsidR="0018618E">
          <w:rPr>
            <w:rStyle w:val="a3"/>
            <w:i/>
          </w:rPr>
          <w:t>«</w:t>
        </w:r>
        <w:r w:rsidRPr="00870DA8">
          <w:rPr>
            <w:rStyle w:val="a3"/>
            <w:i/>
          </w:rPr>
          <w:t>Общественное телевидение России</w:t>
        </w:r>
        <w:r w:rsidR="0018618E">
          <w:rPr>
            <w:rStyle w:val="a3"/>
            <w:i/>
          </w:rPr>
          <w:t>»</w:t>
        </w:r>
        <w:r w:rsidRPr="00870DA8">
          <w:rPr>
            <w:rStyle w:val="a3"/>
            <w:i/>
          </w:rPr>
          <w:t xml:space="preserve"> расскажет</w:t>
        </w:r>
      </w:hyperlink>
      <w:r w:rsidRPr="00870DA8">
        <w:rPr>
          <w:i/>
        </w:rPr>
        <w:t>, как оформить социальную пенсию, нужно ли куда-то обращаться за прибавкой и каким будет размер выплаты</w:t>
      </w:r>
    </w:p>
    <w:p w:rsidR="003624DF" w:rsidRPr="00870DA8" w:rsidRDefault="003624DF" w:rsidP="00676D5F">
      <w:pPr>
        <w:numPr>
          <w:ilvl w:val="0"/>
          <w:numId w:val="25"/>
        </w:numPr>
        <w:rPr>
          <w:i/>
        </w:rPr>
      </w:pPr>
      <w:r w:rsidRPr="00870DA8">
        <w:rPr>
          <w:i/>
        </w:rPr>
        <w:t xml:space="preserve">Ополченцы Донецкой и Луганской народных республик будут получать две пенсии: страховую пенсию по старости и вторую - по инвалидности. Об этом </w:t>
      </w:r>
      <w:hyperlink w:anchor="a7" w:history="1">
        <w:r w:rsidRPr="00870DA8">
          <w:rPr>
            <w:rStyle w:val="a3"/>
            <w:i/>
          </w:rPr>
          <w:t xml:space="preserve">заявила </w:t>
        </w:r>
        <w:r w:rsidR="0018618E">
          <w:rPr>
            <w:rStyle w:val="a3"/>
            <w:i/>
          </w:rPr>
          <w:t>«</w:t>
        </w:r>
        <w:r w:rsidRPr="00870DA8">
          <w:rPr>
            <w:rStyle w:val="a3"/>
            <w:i/>
          </w:rPr>
          <w:t>Парламентской газете</w:t>
        </w:r>
        <w:r w:rsidR="0018618E">
          <w:rPr>
            <w:rStyle w:val="a3"/>
            <w:i/>
          </w:rPr>
          <w:t>»</w:t>
        </w:r>
      </w:hyperlink>
      <w:r w:rsidRPr="00870DA8">
        <w:rPr>
          <w:i/>
        </w:rPr>
        <w:t xml:space="preserve"> член Комитета Госдумы по труду, социальной политике и делам ветеранов Светлана Бессараб</w:t>
      </w:r>
    </w:p>
    <w:p w:rsidR="00940029" w:rsidRPr="00870DA8" w:rsidRDefault="009D79CC" w:rsidP="00940029">
      <w:pPr>
        <w:pStyle w:val="10"/>
        <w:jc w:val="center"/>
      </w:pPr>
      <w:bookmarkStart w:id="7" w:name="_Toc173015209"/>
      <w:bookmarkStart w:id="8" w:name="_Toc192832867"/>
      <w:r w:rsidRPr="00870DA8">
        <w:t>Ци</w:t>
      </w:r>
      <w:r w:rsidR="00940029" w:rsidRPr="00870DA8">
        <w:t>таты дня</w:t>
      </w:r>
      <w:bookmarkEnd w:id="7"/>
      <w:bookmarkEnd w:id="8"/>
    </w:p>
    <w:p w:rsidR="00676D5F" w:rsidRPr="00870DA8" w:rsidRDefault="00D64550" w:rsidP="003B3BAA">
      <w:pPr>
        <w:numPr>
          <w:ilvl w:val="0"/>
          <w:numId w:val="27"/>
        </w:numPr>
        <w:rPr>
          <w:i/>
        </w:rPr>
      </w:pPr>
      <w:r w:rsidRPr="00870DA8">
        <w:rPr>
          <w:i/>
        </w:rPr>
        <w:t xml:space="preserve">Иван Чебесков, замминистра финансов РФ: </w:t>
      </w:r>
      <w:r w:rsidR="0018618E">
        <w:rPr>
          <w:i/>
        </w:rPr>
        <w:t>«</w:t>
      </w:r>
      <w:r w:rsidRPr="00870DA8">
        <w:rPr>
          <w:i/>
        </w:rPr>
        <w:t>Мы сейчас несколько вариантов рассматриваем, как сделать максимально правильным этот инструмент [семейного инвестирования] с точки зрения государственной политики для детей, для семей с детьми. Здесь мы действительно во главу угла ставим детей, есть несколько вариантов. Один из вариантов, который сейчас является базовым, это то, что можно будет сберегать в пользу детей. То есть ПДС, например, можно открывать уже в пользу детей, и там мы, возможно, сможем предоставить больше дополнительного софинансирования и, соответственно, дополнительный налоговый вычет, про который Анатолий Геннадьевич [Аксаков] говорил. Но это именно сбережения в пользу детей. Это один из вариантов, который мы сейчас рассматриваем</w:t>
      </w:r>
      <w:r w:rsidR="0018618E">
        <w:rPr>
          <w:i/>
        </w:rPr>
        <w:t>»</w:t>
      </w:r>
    </w:p>
    <w:p w:rsidR="00204119" w:rsidRPr="00870DA8" w:rsidRDefault="00204119" w:rsidP="003B3BAA">
      <w:pPr>
        <w:numPr>
          <w:ilvl w:val="0"/>
          <w:numId w:val="27"/>
        </w:numPr>
        <w:rPr>
          <w:i/>
        </w:rPr>
      </w:pPr>
      <w:r w:rsidRPr="00870DA8">
        <w:rPr>
          <w:i/>
        </w:rPr>
        <w:t xml:space="preserve">В НАПФ отмечают, что у программы </w:t>
      </w:r>
      <w:r w:rsidR="00144200" w:rsidRPr="00870DA8">
        <w:rPr>
          <w:i/>
        </w:rPr>
        <w:t xml:space="preserve">[долгосрочных сбережений] </w:t>
      </w:r>
      <w:r w:rsidRPr="00870DA8">
        <w:rPr>
          <w:i/>
        </w:rPr>
        <w:t>есть большой потенциал для роста и совершенствования. Многие заключают договоры не только для себя, но и для родных и близких. Пока что ПДС-счетов с налоговыми льготами можно открыть не более трех на человека. В настоящее время, согласно поручению президента России, идет разработка семейных опций ПДС, что позволит расширить это ограничение и увеличить размер налогового вычета. В этом году также могут быть одобрены поправки в Налоговый кодекс, которые не были утверждены ранее. Речь идет, в частности, о предоставлении налоговых льгот работодателям, которые могут делать взносы за своих сотрудников, уточнили в ассоциации</w:t>
      </w:r>
    </w:p>
    <w:p w:rsidR="00144200" w:rsidRPr="00870DA8" w:rsidRDefault="00144200" w:rsidP="003B3BAA">
      <w:pPr>
        <w:numPr>
          <w:ilvl w:val="0"/>
          <w:numId w:val="27"/>
        </w:numPr>
        <w:rPr>
          <w:i/>
        </w:rPr>
      </w:pPr>
      <w:r w:rsidRPr="00870DA8">
        <w:rPr>
          <w:i/>
        </w:rPr>
        <w:t>Генеральный директор СберНПФ Александр Зарецкий видит несколько направлений для развития программы [долгосрочных сбережений]. Он считает, что сейчас следует индексировать ее параметры. Стоит увеличивать текущий лимит государственной поддержки - до 36 тыс. рублей в год - с учетом экономической ситуации. Аналогичную меру можно применять и в отношении налогового вычета. Наконец, полезным было бы упростить переводы средств накопительной пенсии в программу. По мнению Зарецкого, их стоит сделать прямыми и без потерь, причем неважно, где сейчас хранятся деньги</w:t>
      </w:r>
    </w:p>
    <w:p w:rsidR="00D64550" w:rsidRPr="00870DA8" w:rsidRDefault="00D64550" w:rsidP="003B3BAA">
      <w:pPr>
        <w:numPr>
          <w:ilvl w:val="0"/>
          <w:numId w:val="27"/>
        </w:numPr>
        <w:rPr>
          <w:i/>
        </w:rPr>
      </w:pPr>
      <w:r w:rsidRPr="00870DA8">
        <w:rPr>
          <w:i/>
        </w:rPr>
        <w:t xml:space="preserve">Руслан Вестеровский, старший вице-президент, руководитель блока </w:t>
      </w:r>
      <w:r w:rsidR="0018618E">
        <w:rPr>
          <w:i/>
        </w:rPr>
        <w:t>«</w:t>
      </w:r>
      <w:r w:rsidRPr="00870DA8">
        <w:rPr>
          <w:i/>
        </w:rPr>
        <w:t>Управление благосостоянием</w:t>
      </w:r>
      <w:r w:rsidR="0018618E">
        <w:rPr>
          <w:i/>
        </w:rPr>
        <w:t>»</w:t>
      </w:r>
      <w:r w:rsidRPr="00870DA8">
        <w:rPr>
          <w:i/>
        </w:rPr>
        <w:t xml:space="preserve"> Сбербанка: </w:t>
      </w:r>
      <w:r w:rsidR="0018618E">
        <w:rPr>
          <w:i/>
        </w:rPr>
        <w:t>«</w:t>
      </w:r>
      <w:r w:rsidRPr="00870DA8">
        <w:rPr>
          <w:i/>
        </w:rPr>
        <w:t xml:space="preserve">Действительно есть дискуссия о </w:t>
      </w:r>
      <w:r w:rsidRPr="00870DA8">
        <w:rPr>
          <w:i/>
        </w:rPr>
        <w:lastRenderedPageBreak/>
        <w:t>включении в программу долгосрочных сбережений страховщиков жизни. По моей оценке, все финансовые группы, которые были заинтересованы в выходе на этот рынок, уже создали свои пенсионные фонды. Их появилось достаточно много. Мы спокойно относимся к возможному допуску на этот рынок страховщиков жизни. Пусть Министерство финансов вместе с ЦБ определят, какая будет итоговая конфигурация. Если страховщикам жизни дадут доступ, мы подключимся</w:t>
      </w:r>
      <w:r w:rsidR="0018618E">
        <w:rPr>
          <w:i/>
        </w:rPr>
        <w:t>»</w:t>
      </w:r>
    </w:p>
    <w:p w:rsidR="00A0290C" w:rsidRPr="00870DA8" w:rsidRDefault="00A0290C" w:rsidP="009D66A1">
      <w:pPr>
        <w:pStyle w:val="a9"/>
        <w:rPr>
          <w:u w:val="single"/>
        </w:rPr>
      </w:pPr>
      <w:bookmarkStart w:id="9" w:name="_Toc246216357"/>
      <w:bookmarkStart w:id="10" w:name="_Toc246297404"/>
      <w:bookmarkStart w:id="11" w:name="_Toc246216257"/>
      <w:bookmarkStart w:id="12" w:name="_Toc226038294"/>
      <w:bookmarkStart w:id="13" w:name="_Toc245698447"/>
      <w:bookmarkStart w:id="14" w:name="_Toc245783070"/>
      <w:bookmarkStart w:id="15" w:name="_Toc245869107"/>
      <w:bookmarkStart w:id="16" w:name="_Toc246129443"/>
      <w:r w:rsidRPr="00870DA8">
        <w:rPr>
          <w:u w:val="single"/>
        </w:rPr>
        <w:lastRenderedPageBreak/>
        <w:t>ОГЛАВЛЕНИЕ</w:t>
      </w:r>
    </w:p>
    <w:p w:rsidR="005C3F1D" w:rsidRPr="00090D96" w:rsidRDefault="006B5331">
      <w:pPr>
        <w:pStyle w:val="12"/>
        <w:tabs>
          <w:tab w:val="right" w:leader="dot" w:pos="9061"/>
        </w:tabs>
        <w:rPr>
          <w:rFonts w:ascii="Calibri" w:hAnsi="Calibri"/>
          <w:b w:val="0"/>
          <w:noProof/>
          <w:sz w:val="22"/>
          <w:szCs w:val="22"/>
        </w:rPr>
      </w:pPr>
      <w:r w:rsidRPr="00870DA8">
        <w:rPr>
          <w:caps/>
        </w:rPr>
        <w:fldChar w:fldCharType="begin"/>
      </w:r>
      <w:r w:rsidR="00310633" w:rsidRPr="00870DA8">
        <w:rPr>
          <w:caps/>
        </w:rPr>
        <w:instrText xml:space="preserve"> TOC \o "1-5" \h \z \u </w:instrText>
      </w:r>
      <w:r w:rsidRPr="00870DA8">
        <w:rPr>
          <w:caps/>
        </w:rPr>
        <w:fldChar w:fldCharType="separate"/>
      </w:r>
      <w:hyperlink w:anchor="_Toc192832866" w:history="1">
        <w:r w:rsidR="005C3F1D" w:rsidRPr="009F0F4B">
          <w:rPr>
            <w:rStyle w:val="a3"/>
            <w:noProof/>
          </w:rPr>
          <w:t>Темы</w:t>
        </w:r>
        <w:r w:rsidR="005C3F1D" w:rsidRPr="009F0F4B">
          <w:rPr>
            <w:rStyle w:val="a3"/>
            <w:rFonts w:ascii="Arial Rounded MT Bold" w:hAnsi="Arial Rounded MT Bold"/>
            <w:noProof/>
          </w:rPr>
          <w:t xml:space="preserve"> </w:t>
        </w:r>
        <w:r w:rsidR="005C3F1D" w:rsidRPr="009F0F4B">
          <w:rPr>
            <w:rStyle w:val="a3"/>
            <w:noProof/>
          </w:rPr>
          <w:t>дня</w:t>
        </w:r>
        <w:r w:rsidR="005C3F1D">
          <w:rPr>
            <w:noProof/>
            <w:webHidden/>
          </w:rPr>
          <w:tab/>
        </w:r>
        <w:r w:rsidR="005C3F1D">
          <w:rPr>
            <w:noProof/>
            <w:webHidden/>
          </w:rPr>
          <w:fldChar w:fldCharType="begin"/>
        </w:r>
        <w:r w:rsidR="005C3F1D">
          <w:rPr>
            <w:noProof/>
            <w:webHidden/>
          </w:rPr>
          <w:instrText xml:space="preserve"> PAGEREF _Toc192832866 \h </w:instrText>
        </w:r>
        <w:r w:rsidR="005C3F1D">
          <w:rPr>
            <w:noProof/>
            <w:webHidden/>
          </w:rPr>
        </w:r>
        <w:r w:rsidR="005C3F1D">
          <w:rPr>
            <w:noProof/>
            <w:webHidden/>
          </w:rPr>
          <w:fldChar w:fldCharType="separate"/>
        </w:r>
        <w:r w:rsidR="005C3F1D">
          <w:rPr>
            <w:noProof/>
            <w:webHidden/>
          </w:rPr>
          <w:t>2</w:t>
        </w:r>
        <w:r w:rsidR="005C3F1D">
          <w:rPr>
            <w:noProof/>
            <w:webHidden/>
          </w:rPr>
          <w:fldChar w:fldCharType="end"/>
        </w:r>
      </w:hyperlink>
    </w:p>
    <w:p w:rsidR="005C3F1D" w:rsidRPr="00090D96" w:rsidRDefault="005C3F1D">
      <w:pPr>
        <w:pStyle w:val="12"/>
        <w:tabs>
          <w:tab w:val="right" w:leader="dot" w:pos="9061"/>
        </w:tabs>
        <w:rPr>
          <w:rFonts w:ascii="Calibri" w:hAnsi="Calibri"/>
          <w:b w:val="0"/>
          <w:noProof/>
          <w:sz w:val="22"/>
          <w:szCs w:val="22"/>
        </w:rPr>
      </w:pPr>
      <w:hyperlink w:anchor="_Toc192832867" w:history="1">
        <w:r w:rsidRPr="009F0F4B">
          <w:rPr>
            <w:rStyle w:val="a3"/>
            <w:noProof/>
          </w:rPr>
          <w:t>Цитаты дня</w:t>
        </w:r>
        <w:r>
          <w:rPr>
            <w:noProof/>
            <w:webHidden/>
          </w:rPr>
          <w:tab/>
        </w:r>
        <w:r>
          <w:rPr>
            <w:noProof/>
            <w:webHidden/>
          </w:rPr>
          <w:fldChar w:fldCharType="begin"/>
        </w:r>
        <w:r>
          <w:rPr>
            <w:noProof/>
            <w:webHidden/>
          </w:rPr>
          <w:instrText xml:space="preserve"> PAGEREF _Toc192832867 \h </w:instrText>
        </w:r>
        <w:r>
          <w:rPr>
            <w:noProof/>
            <w:webHidden/>
          </w:rPr>
        </w:r>
        <w:r>
          <w:rPr>
            <w:noProof/>
            <w:webHidden/>
          </w:rPr>
          <w:fldChar w:fldCharType="separate"/>
        </w:r>
        <w:r>
          <w:rPr>
            <w:noProof/>
            <w:webHidden/>
          </w:rPr>
          <w:t>3</w:t>
        </w:r>
        <w:r>
          <w:rPr>
            <w:noProof/>
            <w:webHidden/>
          </w:rPr>
          <w:fldChar w:fldCharType="end"/>
        </w:r>
      </w:hyperlink>
    </w:p>
    <w:p w:rsidR="005C3F1D" w:rsidRPr="00090D96" w:rsidRDefault="005C3F1D">
      <w:pPr>
        <w:pStyle w:val="12"/>
        <w:tabs>
          <w:tab w:val="right" w:leader="dot" w:pos="9061"/>
        </w:tabs>
        <w:rPr>
          <w:rFonts w:ascii="Calibri" w:hAnsi="Calibri"/>
          <w:b w:val="0"/>
          <w:noProof/>
          <w:sz w:val="22"/>
          <w:szCs w:val="22"/>
        </w:rPr>
      </w:pPr>
      <w:hyperlink w:anchor="_Toc192832868" w:history="1">
        <w:r w:rsidRPr="009F0F4B">
          <w:rPr>
            <w:rStyle w:val="a3"/>
            <w:noProof/>
          </w:rPr>
          <w:t>НОВОСТИ ПЕНСИОННОЙ ОТРАСЛИ</w:t>
        </w:r>
        <w:r>
          <w:rPr>
            <w:noProof/>
            <w:webHidden/>
          </w:rPr>
          <w:tab/>
        </w:r>
        <w:r>
          <w:rPr>
            <w:noProof/>
            <w:webHidden/>
          </w:rPr>
          <w:fldChar w:fldCharType="begin"/>
        </w:r>
        <w:r>
          <w:rPr>
            <w:noProof/>
            <w:webHidden/>
          </w:rPr>
          <w:instrText xml:space="preserve"> PAGEREF _Toc192832868 \h </w:instrText>
        </w:r>
        <w:r>
          <w:rPr>
            <w:noProof/>
            <w:webHidden/>
          </w:rPr>
        </w:r>
        <w:r>
          <w:rPr>
            <w:noProof/>
            <w:webHidden/>
          </w:rPr>
          <w:fldChar w:fldCharType="separate"/>
        </w:r>
        <w:r>
          <w:rPr>
            <w:noProof/>
            <w:webHidden/>
          </w:rPr>
          <w:t>12</w:t>
        </w:r>
        <w:r>
          <w:rPr>
            <w:noProof/>
            <w:webHidden/>
          </w:rPr>
          <w:fldChar w:fldCharType="end"/>
        </w:r>
      </w:hyperlink>
    </w:p>
    <w:p w:rsidR="005C3F1D" w:rsidRPr="00090D96" w:rsidRDefault="005C3F1D">
      <w:pPr>
        <w:pStyle w:val="12"/>
        <w:tabs>
          <w:tab w:val="right" w:leader="dot" w:pos="9061"/>
        </w:tabs>
        <w:rPr>
          <w:rFonts w:ascii="Calibri" w:hAnsi="Calibri"/>
          <w:b w:val="0"/>
          <w:noProof/>
          <w:sz w:val="22"/>
          <w:szCs w:val="22"/>
        </w:rPr>
      </w:pPr>
      <w:hyperlink w:anchor="_Toc192832869" w:history="1">
        <w:r w:rsidRPr="009F0F4B">
          <w:rPr>
            <w:rStyle w:val="a3"/>
            <w:noProof/>
          </w:rPr>
          <w:t>Новости отрасли НПФ</w:t>
        </w:r>
        <w:r>
          <w:rPr>
            <w:noProof/>
            <w:webHidden/>
          </w:rPr>
          <w:tab/>
        </w:r>
        <w:r>
          <w:rPr>
            <w:noProof/>
            <w:webHidden/>
          </w:rPr>
          <w:fldChar w:fldCharType="begin"/>
        </w:r>
        <w:r>
          <w:rPr>
            <w:noProof/>
            <w:webHidden/>
          </w:rPr>
          <w:instrText xml:space="preserve"> PAGEREF _Toc192832869 \h </w:instrText>
        </w:r>
        <w:r>
          <w:rPr>
            <w:noProof/>
            <w:webHidden/>
          </w:rPr>
        </w:r>
        <w:r>
          <w:rPr>
            <w:noProof/>
            <w:webHidden/>
          </w:rPr>
          <w:fldChar w:fldCharType="separate"/>
        </w:r>
        <w:r>
          <w:rPr>
            <w:noProof/>
            <w:webHidden/>
          </w:rPr>
          <w:t>12</w:t>
        </w:r>
        <w:r>
          <w:rPr>
            <w:noProof/>
            <w:webHidden/>
          </w:rPr>
          <w:fldChar w:fldCharType="end"/>
        </w:r>
      </w:hyperlink>
    </w:p>
    <w:p w:rsidR="005C3F1D" w:rsidRPr="00090D96" w:rsidRDefault="005C3F1D">
      <w:pPr>
        <w:pStyle w:val="21"/>
        <w:tabs>
          <w:tab w:val="right" w:leader="dot" w:pos="9061"/>
        </w:tabs>
        <w:rPr>
          <w:rFonts w:ascii="Calibri" w:hAnsi="Calibri"/>
          <w:noProof/>
          <w:sz w:val="22"/>
          <w:szCs w:val="22"/>
        </w:rPr>
      </w:pPr>
      <w:hyperlink w:anchor="_Toc192832870" w:history="1">
        <w:r w:rsidRPr="009F0F4B">
          <w:rPr>
            <w:rStyle w:val="a3"/>
            <w:noProof/>
          </w:rPr>
          <w:t>Агентство страховых новостей, 13.03.2025, «Капитал Life» получила лицензию на управление инвестфондами</w:t>
        </w:r>
        <w:r>
          <w:rPr>
            <w:noProof/>
            <w:webHidden/>
          </w:rPr>
          <w:tab/>
        </w:r>
        <w:r>
          <w:rPr>
            <w:noProof/>
            <w:webHidden/>
          </w:rPr>
          <w:fldChar w:fldCharType="begin"/>
        </w:r>
        <w:r>
          <w:rPr>
            <w:noProof/>
            <w:webHidden/>
          </w:rPr>
          <w:instrText xml:space="preserve"> PAGEREF _Toc192832870 \h </w:instrText>
        </w:r>
        <w:r>
          <w:rPr>
            <w:noProof/>
            <w:webHidden/>
          </w:rPr>
        </w:r>
        <w:r>
          <w:rPr>
            <w:noProof/>
            <w:webHidden/>
          </w:rPr>
          <w:fldChar w:fldCharType="separate"/>
        </w:r>
        <w:r>
          <w:rPr>
            <w:noProof/>
            <w:webHidden/>
          </w:rPr>
          <w:t>12</w:t>
        </w:r>
        <w:r>
          <w:rPr>
            <w:noProof/>
            <w:webHidden/>
          </w:rPr>
          <w:fldChar w:fldCharType="end"/>
        </w:r>
      </w:hyperlink>
    </w:p>
    <w:p w:rsidR="005C3F1D" w:rsidRPr="00090D96" w:rsidRDefault="005C3F1D">
      <w:pPr>
        <w:pStyle w:val="31"/>
        <w:rPr>
          <w:rFonts w:ascii="Calibri" w:hAnsi="Calibri"/>
          <w:sz w:val="22"/>
          <w:szCs w:val="22"/>
        </w:rPr>
      </w:pPr>
      <w:hyperlink w:anchor="_Toc192832871" w:history="1">
        <w:r w:rsidRPr="009F0F4B">
          <w:rPr>
            <w:rStyle w:val="a3"/>
          </w:rPr>
          <w:t>Банк России 13 марта предоставил ООО «Капитал Лайф Страхование Жизни» (Москва) лицензию по управлению инвестиционными фондами.</w:t>
        </w:r>
        <w:r>
          <w:rPr>
            <w:webHidden/>
          </w:rPr>
          <w:tab/>
        </w:r>
        <w:r>
          <w:rPr>
            <w:webHidden/>
          </w:rPr>
          <w:fldChar w:fldCharType="begin"/>
        </w:r>
        <w:r>
          <w:rPr>
            <w:webHidden/>
          </w:rPr>
          <w:instrText xml:space="preserve"> PAGEREF _Toc192832871 \h </w:instrText>
        </w:r>
        <w:r>
          <w:rPr>
            <w:webHidden/>
          </w:rPr>
        </w:r>
        <w:r>
          <w:rPr>
            <w:webHidden/>
          </w:rPr>
          <w:fldChar w:fldCharType="separate"/>
        </w:r>
        <w:r>
          <w:rPr>
            <w:webHidden/>
          </w:rPr>
          <w:t>12</w:t>
        </w:r>
        <w:r>
          <w:rPr>
            <w:webHidden/>
          </w:rPr>
          <w:fldChar w:fldCharType="end"/>
        </w:r>
      </w:hyperlink>
    </w:p>
    <w:p w:rsidR="005C3F1D" w:rsidRPr="00090D96" w:rsidRDefault="005C3F1D">
      <w:pPr>
        <w:pStyle w:val="12"/>
        <w:tabs>
          <w:tab w:val="right" w:leader="dot" w:pos="9061"/>
        </w:tabs>
        <w:rPr>
          <w:rFonts w:ascii="Calibri" w:hAnsi="Calibri"/>
          <w:b w:val="0"/>
          <w:noProof/>
          <w:sz w:val="22"/>
          <w:szCs w:val="22"/>
        </w:rPr>
      </w:pPr>
      <w:hyperlink w:anchor="_Toc192832872" w:history="1">
        <w:r w:rsidRPr="009F0F4B">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_Toc192832872 \h </w:instrText>
        </w:r>
        <w:r>
          <w:rPr>
            <w:noProof/>
            <w:webHidden/>
          </w:rPr>
        </w:r>
        <w:r>
          <w:rPr>
            <w:noProof/>
            <w:webHidden/>
          </w:rPr>
          <w:fldChar w:fldCharType="separate"/>
        </w:r>
        <w:r>
          <w:rPr>
            <w:noProof/>
            <w:webHidden/>
          </w:rPr>
          <w:t>12</w:t>
        </w:r>
        <w:r>
          <w:rPr>
            <w:noProof/>
            <w:webHidden/>
          </w:rPr>
          <w:fldChar w:fldCharType="end"/>
        </w:r>
      </w:hyperlink>
    </w:p>
    <w:p w:rsidR="005C3F1D" w:rsidRPr="00090D96" w:rsidRDefault="005C3F1D">
      <w:pPr>
        <w:pStyle w:val="21"/>
        <w:tabs>
          <w:tab w:val="right" w:leader="dot" w:pos="9061"/>
        </w:tabs>
        <w:rPr>
          <w:rFonts w:ascii="Calibri" w:hAnsi="Calibri"/>
          <w:noProof/>
          <w:sz w:val="22"/>
          <w:szCs w:val="22"/>
        </w:rPr>
      </w:pPr>
      <w:hyperlink w:anchor="_Toc192832873" w:history="1">
        <w:r w:rsidRPr="009F0F4B">
          <w:rPr>
            <w:rStyle w:val="a3"/>
            <w:noProof/>
          </w:rPr>
          <w:t>Известия, 14.03.2025, Свое не потерять: предпенсионерам предложили воспользоваться налоговыми льготами по ПДС</w:t>
        </w:r>
        <w:r>
          <w:rPr>
            <w:noProof/>
            <w:webHidden/>
          </w:rPr>
          <w:tab/>
        </w:r>
        <w:r>
          <w:rPr>
            <w:noProof/>
            <w:webHidden/>
          </w:rPr>
          <w:fldChar w:fldCharType="begin"/>
        </w:r>
        <w:r>
          <w:rPr>
            <w:noProof/>
            <w:webHidden/>
          </w:rPr>
          <w:instrText xml:space="preserve"> PAGEREF _Toc192832873 \h </w:instrText>
        </w:r>
        <w:r>
          <w:rPr>
            <w:noProof/>
            <w:webHidden/>
          </w:rPr>
        </w:r>
        <w:r>
          <w:rPr>
            <w:noProof/>
            <w:webHidden/>
          </w:rPr>
          <w:fldChar w:fldCharType="separate"/>
        </w:r>
        <w:r>
          <w:rPr>
            <w:noProof/>
            <w:webHidden/>
          </w:rPr>
          <w:t>12</w:t>
        </w:r>
        <w:r>
          <w:rPr>
            <w:noProof/>
            <w:webHidden/>
          </w:rPr>
          <w:fldChar w:fldCharType="end"/>
        </w:r>
      </w:hyperlink>
    </w:p>
    <w:p w:rsidR="005C3F1D" w:rsidRPr="00090D96" w:rsidRDefault="005C3F1D">
      <w:pPr>
        <w:pStyle w:val="31"/>
        <w:rPr>
          <w:rFonts w:ascii="Calibri" w:hAnsi="Calibri"/>
          <w:sz w:val="22"/>
          <w:szCs w:val="22"/>
        </w:rPr>
      </w:pPr>
      <w:hyperlink w:anchor="_Toc192832874" w:history="1">
        <w:r w:rsidRPr="009F0F4B">
          <w:rPr>
            <w:rStyle w:val="a3"/>
          </w:rPr>
          <w:t>Государственная дума готовится рассмотреть во втором чтении поправки, включающие в себя предоставление возможности для граждан заключать договоры по программе долгосрочных сбережений через портал «Госуслуг». Это упростит для граждан вступление в программу долгосрочных сбережений (ПДС), что также повысит ее привлекательность, сообщили «Известиям» в пресс-службе Минфина России. Поправки также предполагают, что в случае расторжения договора ПДС, по которому софинансирование ранее не осуществлялось, право на поддержку по другим соглашениям останется. Подробности - в материале Известий.</w:t>
        </w:r>
        <w:r>
          <w:rPr>
            <w:webHidden/>
          </w:rPr>
          <w:tab/>
        </w:r>
        <w:r>
          <w:rPr>
            <w:webHidden/>
          </w:rPr>
          <w:fldChar w:fldCharType="begin"/>
        </w:r>
        <w:r>
          <w:rPr>
            <w:webHidden/>
          </w:rPr>
          <w:instrText xml:space="preserve"> PAGEREF _Toc192832874 \h </w:instrText>
        </w:r>
        <w:r>
          <w:rPr>
            <w:webHidden/>
          </w:rPr>
        </w:r>
        <w:r>
          <w:rPr>
            <w:webHidden/>
          </w:rPr>
          <w:fldChar w:fldCharType="separate"/>
        </w:r>
        <w:r>
          <w:rPr>
            <w:webHidden/>
          </w:rPr>
          <w:t>12</w:t>
        </w:r>
        <w:r>
          <w:rPr>
            <w:webHidden/>
          </w:rPr>
          <w:fldChar w:fldCharType="end"/>
        </w:r>
      </w:hyperlink>
    </w:p>
    <w:p w:rsidR="005C3F1D" w:rsidRPr="00090D96" w:rsidRDefault="005C3F1D">
      <w:pPr>
        <w:pStyle w:val="21"/>
        <w:tabs>
          <w:tab w:val="right" w:leader="dot" w:pos="9061"/>
        </w:tabs>
        <w:rPr>
          <w:rFonts w:ascii="Calibri" w:hAnsi="Calibri"/>
          <w:noProof/>
          <w:sz w:val="22"/>
          <w:szCs w:val="22"/>
        </w:rPr>
      </w:pPr>
      <w:hyperlink w:anchor="_Toc192832875" w:history="1">
        <w:r w:rsidRPr="009F0F4B">
          <w:rPr>
            <w:rStyle w:val="a3"/>
            <w:noProof/>
          </w:rPr>
          <w:t>ТАСС, 13.03.2025, Минфин рассматривает софинансирование детских счетов в программе долгосрочных сбережений</w:t>
        </w:r>
        <w:r>
          <w:rPr>
            <w:noProof/>
            <w:webHidden/>
          </w:rPr>
          <w:tab/>
        </w:r>
        <w:r>
          <w:rPr>
            <w:noProof/>
            <w:webHidden/>
          </w:rPr>
          <w:fldChar w:fldCharType="begin"/>
        </w:r>
        <w:r>
          <w:rPr>
            <w:noProof/>
            <w:webHidden/>
          </w:rPr>
          <w:instrText xml:space="preserve"> PAGEREF _Toc192832875 \h </w:instrText>
        </w:r>
        <w:r>
          <w:rPr>
            <w:noProof/>
            <w:webHidden/>
          </w:rPr>
        </w:r>
        <w:r>
          <w:rPr>
            <w:noProof/>
            <w:webHidden/>
          </w:rPr>
          <w:fldChar w:fldCharType="separate"/>
        </w:r>
        <w:r>
          <w:rPr>
            <w:noProof/>
            <w:webHidden/>
          </w:rPr>
          <w:t>15</w:t>
        </w:r>
        <w:r>
          <w:rPr>
            <w:noProof/>
            <w:webHidden/>
          </w:rPr>
          <w:fldChar w:fldCharType="end"/>
        </w:r>
      </w:hyperlink>
    </w:p>
    <w:p w:rsidR="005C3F1D" w:rsidRPr="00090D96" w:rsidRDefault="005C3F1D">
      <w:pPr>
        <w:pStyle w:val="31"/>
        <w:rPr>
          <w:rFonts w:ascii="Calibri" w:hAnsi="Calibri"/>
          <w:sz w:val="22"/>
          <w:szCs w:val="22"/>
        </w:rPr>
      </w:pPr>
      <w:hyperlink w:anchor="_Toc192832876" w:history="1">
        <w:r w:rsidRPr="009F0F4B">
          <w:rPr>
            <w:rStyle w:val="a3"/>
          </w:rPr>
          <w:t>Министерство финансов РФ рассматривает софинансирование детских счетов в программе долгосрочных сбережений (ПДС). Об этом сообщил журналистам заместитель министра финансов России Иван Чебесков в кулуарах конференции АКРА III Российского форума финансового рынка.</w:t>
        </w:r>
        <w:r>
          <w:rPr>
            <w:webHidden/>
          </w:rPr>
          <w:tab/>
        </w:r>
        <w:r>
          <w:rPr>
            <w:webHidden/>
          </w:rPr>
          <w:fldChar w:fldCharType="begin"/>
        </w:r>
        <w:r>
          <w:rPr>
            <w:webHidden/>
          </w:rPr>
          <w:instrText xml:space="preserve"> PAGEREF _Toc192832876 \h </w:instrText>
        </w:r>
        <w:r>
          <w:rPr>
            <w:webHidden/>
          </w:rPr>
        </w:r>
        <w:r>
          <w:rPr>
            <w:webHidden/>
          </w:rPr>
          <w:fldChar w:fldCharType="separate"/>
        </w:r>
        <w:r>
          <w:rPr>
            <w:webHidden/>
          </w:rPr>
          <w:t>15</w:t>
        </w:r>
        <w:r>
          <w:rPr>
            <w:webHidden/>
          </w:rPr>
          <w:fldChar w:fldCharType="end"/>
        </w:r>
      </w:hyperlink>
    </w:p>
    <w:p w:rsidR="005C3F1D" w:rsidRPr="00090D96" w:rsidRDefault="005C3F1D">
      <w:pPr>
        <w:pStyle w:val="21"/>
        <w:tabs>
          <w:tab w:val="right" w:leader="dot" w:pos="9061"/>
        </w:tabs>
        <w:rPr>
          <w:rFonts w:ascii="Calibri" w:hAnsi="Calibri"/>
          <w:noProof/>
          <w:sz w:val="22"/>
          <w:szCs w:val="22"/>
        </w:rPr>
      </w:pPr>
      <w:hyperlink w:anchor="_Toc192832877" w:history="1">
        <w:r w:rsidRPr="009F0F4B">
          <w:rPr>
            <w:rStyle w:val="a3"/>
            <w:noProof/>
          </w:rPr>
          <w:t>РБК Инвестиции, 13.03.2025, В Минфине допустили введение софинансирования для «детских» счетов ПДС</w:t>
        </w:r>
        <w:r>
          <w:rPr>
            <w:noProof/>
            <w:webHidden/>
          </w:rPr>
          <w:tab/>
        </w:r>
        <w:r>
          <w:rPr>
            <w:noProof/>
            <w:webHidden/>
          </w:rPr>
          <w:fldChar w:fldCharType="begin"/>
        </w:r>
        <w:r>
          <w:rPr>
            <w:noProof/>
            <w:webHidden/>
          </w:rPr>
          <w:instrText xml:space="preserve"> PAGEREF _Toc192832877 \h </w:instrText>
        </w:r>
        <w:r>
          <w:rPr>
            <w:noProof/>
            <w:webHidden/>
          </w:rPr>
        </w:r>
        <w:r>
          <w:rPr>
            <w:noProof/>
            <w:webHidden/>
          </w:rPr>
          <w:fldChar w:fldCharType="separate"/>
        </w:r>
        <w:r>
          <w:rPr>
            <w:noProof/>
            <w:webHidden/>
          </w:rPr>
          <w:t>16</w:t>
        </w:r>
        <w:r>
          <w:rPr>
            <w:noProof/>
            <w:webHidden/>
          </w:rPr>
          <w:fldChar w:fldCharType="end"/>
        </w:r>
      </w:hyperlink>
    </w:p>
    <w:p w:rsidR="005C3F1D" w:rsidRPr="00090D96" w:rsidRDefault="005C3F1D">
      <w:pPr>
        <w:pStyle w:val="31"/>
        <w:rPr>
          <w:rFonts w:ascii="Calibri" w:hAnsi="Calibri"/>
          <w:sz w:val="22"/>
          <w:szCs w:val="22"/>
        </w:rPr>
      </w:pPr>
      <w:hyperlink w:anchor="_Toc192832878" w:history="1">
        <w:r w:rsidRPr="009F0F4B">
          <w:rPr>
            <w:rStyle w:val="a3"/>
          </w:rPr>
          <w:t>Минфин и Госдума обсуждают введение софинансирования для детских счетов программы долгосрочных сбережений (ПДС). В настоящий момент родители могут открывать для своих детей счета в рамках ПДС. Однако для таких счетов не предусмотрено то, что является изюминкой этого продукта - софинансирование от государства. Замминистра финансов Иван Чебесков допустил, что в дальнейшем софинансирование может быть распространено и на «детские ПДС». Об этом он сообщил журналистам в кулуарах III российского форума финансового рынка, организованного рейтинговым агентство АКРА. Его слова передает корреспондент «РБК Инвестиций».</w:t>
        </w:r>
        <w:r>
          <w:rPr>
            <w:webHidden/>
          </w:rPr>
          <w:tab/>
        </w:r>
        <w:r>
          <w:rPr>
            <w:webHidden/>
          </w:rPr>
          <w:fldChar w:fldCharType="begin"/>
        </w:r>
        <w:r>
          <w:rPr>
            <w:webHidden/>
          </w:rPr>
          <w:instrText xml:space="preserve"> PAGEREF _Toc192832878 \h </w:instrText>
        </w:r>
        <w:r>
          <w:rPr>
            <w:webHidden/>
          </w:rPr>
        </w:r>
        <w:r>
          <w:rPr>
            <w:webHidden/>
          </w:rPr>
          <w:fldChar w:fldCharType="separate"/>
        </w:r>
        <w:r>
          <w:rPr>
            <w:webHidden/>
          </w:rPr>
          <w:t>16</w:t>
        </w:r>
        <w:r>
          <w:rPr>
            <w:webHidden/>
          </w:rPr>
          <w:fldChar w:fldCharType="end"/>
        </w:r>
      </w:hyperlink>
    </w:p>
    <w:p w:rsidR="005C3F1D" w:rsidRPr="00090D96" w:rsidRDefault="005C3F1D">
      <w:pPr>
        <w:pStyle w:val="21"/>
        <w:tabs>
          <w:tab w:val="right" w:leader="dot" w:pos="9061"/>
        </w:tabs>
        <w:rPr>
          <w:rFonts w:ascii="Calibri" w:hAnsi="Calibri"/>
          <w:noProof/>
          <w:sz w:val="22"/>
          <w:szCs w:val="22"/>
        </w:rPr>
      </w:pPr>
      <w:hyperlink w:anchor="_Toc192832879" w:history="1">
        <w:r w:rsidRPr="009F0F4B">
          <w:rPr>
            <w:rStyle w:val="a3"/>
            <w:noProof/>
          </w:rPr>
          <w:t>ТАСС, 13.03.2025, «СберСтрахование жизни» может присоединиться К ПДС при условии одобрении регуляторов</w:t>
        </w:r>
        <w:r>
          <w:rPr>
            <w:noProof/>
            <w:webHidden/>
          </w:rPr>
          <w:tab/>
        </w:r>
        <w:r>
          <w:rPr>
            <w:noProof/>
            <w:webHidden/>
          </w:rPr>
          <w:fldChar w:fldCharType="begin"/>
        </w:r>
        <w:r>
          <w:rPr>
            <w:noProof/>
            <w:webHidden/>
          </w:rPr>
          <w:instrText xml:space="preserve"> PAGEREF _Toc192832879 \h </w:instrText>
        </w:r>
        <w:r>
          <w:rPr>
            <w:noProof/>
            <w:webHidden/>
          </w:rPr>
        </w:r>
        <w:r>
          <w:rPr>
            <w:noProof/>
            <w:webHidden/>
          </w:rPr>
          <w:fldChar w:fldCharType="separate"/>
        </w:r>
        <w:r>
          <w:rPr>
            <w:noProof/>
            <w:webHidden/>
          </w:rPr>
          <w:t>17</w:t>
        </w:r>
        <w:r>
          <w:rPr>
            <w:noProof/>
            <w:webHidden/>
          </w:rPr>
          <w:fldChar w:fldCharType="end"/>
        </w:r>
      </w:hyperlink>
    </w:p>
    <w:p w:rsidR="005C3F1D" w:rsidRPr="00090D96" w:rsidRDefault="005C3F1D">
      <w:pPr>
        <w:pStyle w:val="31"/>
        <w:rPr>
          <w:rFonts w:ascii="Calibri" w:hAnsi="Calibri"/>
          <w:sz w:val="22"/>
          <w:szCs w:val="22"/>
        </w:rPr>
      </w:pPr>
      <w:hyperlink w:anchor="_Toc192832880" w:history="1">
        <w:r w:rsidRPr="009F0F4B">
          <w:rPr>
            <w:rStyle w:val="a3"/>
          </w:rPr>
          <w:t>Сбер не исключает сценария, при котором оформлять программы долгосрочных сбережений (ПДС) начинает страховщик жизни - «СберСтрахование жизни», если Минфин и Банк России примут решение о допуске к ПДС страховщиков. Об этом рассказал старший вице-президент, руководитель блока «Управление благосостоянием» Сбербанка Руслан Вестеровский на пресс-конференции по итогам работы страхового бизнеса банка в 2024 году.</w:t>
        </w:r>
        <w:r>
          <w:rPr>
            <w:webHidden/>
          </w:rPr>
          <w:tab/>
        </w:r>
        <w:r>
          <w:rPr>
            <w:webHidden/>
          </w:rPr>
          <w:fldChar w:fldCharType="begin"/>
        </w:r>
        <w:r>
          <w:rPr>
            <w:webHidden/>
          </w:rPr>
          <w:instrText xml:space="preserve"> PAGEREF _Toc192832880 \h </w:instrText>
        </w:r>
        <w:r>
          <w:rPr>
            <w:webHidden/>
          </w:rPr>
        </w:r>
        <w:r>
          <w:rPr>
            <w:webHidden/>
          </w:rPr>
          <w:fldChar w:fldCharType="separate"/>
        </w:r>
        <w:r>
          <w:rPr>
            <w:webHidden/>
          </w:rPr>
          <w:t>17</w:t>
        </w:r>
        <w:r>
          <w:rPr>
            <w:webHidden/>
          </w:rPr>
          <w:fldChar w:fldCharType="end"/>
        </w:r>
      </w:hyperlink>
    </w:p>
    <w:p w:rsidR="005C3F1D" w:rsidRPr="00090D96" w:rsidRDefault="005C3F1D">
      <w:pPr>
        <w:pStyle w:val="21"/>
        <w:tabs>
          <w:tab w:val="right" w:leader="dot" w:pos="9061"/>
        </w:tabs>
        <w:rPr>
          <w:rFonts w:ascii="Calibri" w:hAnsi="Calibri"/>
          <w:noProof/>
          <w:sz w:val="22"/>
          <w:szCs w:val="22"/>
        </w:rPr>
      </w:pPr>
      <w:hyperlink w:anchor="_Toc192832881" w:history="1">
        <w:r w:rsidRPr="009F0F4B">
          <w:rPr>
            <w:rStyle w:val="a3"/>
            <w:noProof/>
          </w:rPr>
          <w:t>Интерфакс, 13.03.2025, Лидеры рынка управления активами обсудили перспективы отрасли на форуме «Эксперт РА»</w:t>
        </w:r>
        <w:r>
          <w:rPr>
            <w:noProof/>
            <w:webHidden/>
          </w:rPr>
          <w:tab/>
        </w:r>
        <w:r>
          <w:rPr>
            <w:noProof/>
            <w:webHidden/>
          </w:rPr>
          <w:fldChar w:fldCharType="begin"/>
        </w:r>
        <w:r>
          <w:rPr>
            <w:noProof/>
            <w:webHidden/>
          </w:rPr>
          <w:instrText xml:space="preserve"> PAGEREF _Toc192832881 \h </w:instrText>
        </w:r>
        <w:r>
          <w:rPr>
            <w:noProof/>
            <w:webHidden/>
          </w:rPr>
        </w:r>
        <w:r>
          <w:rPr>
            <w:noProof/>
            <w:webHidden/>
          </w:rPr>
          <w:fldChar w:fldCharType="separate"/>
        </w:r>
        <w:r>
          <w:rPr>
            <w:noProof/>
            <w:webHidden/>
          </w:rPr>
          <w:t>18</w:t>
        </w:r>
        <w:r>
          <w:rPr>
            <w:noProof/>
            <w:webHidden/>
          </w:rPr>
          <w:fldChar w:fldCharType="end"/>
        </w:r>
      </w:hyperlink>
    </w:p>
    <w:p w:rsidR="005C3F1D" w:rsidRPr="00090D96" w:rsidRDefault="005C3F1D">
      <w:pPr>
        <w:pStyle w:val="31"/>
        <w:rPr>
          <w:rFonts w:ascii="Calibri" w:hAnsi="Calibri"/>
          <w:sz w:val="22"/>
          <w:szCs w:val="22"/>
        </w:rPr>
      </w:pPr>
      <w:hyperlink w:anchor="_Toc192832882" w:history="1">
        <w:r w:rsidRPr="009F0F4B">
          <w:rPr>
            <w:rStyle w:val="a3"/>
          </w:rPr>
          <w:t>5 марта 2025 года в Москве состоялся Форум лидеров рынка управления активами, организованный рейтинговым агентством «Эксперт РА» и аналитической компанией «Эксперт Бизнес-Решения» при поддержке НАПФ (Национальной ассоциации негосударственных пенсионных фондов). Участниками форума стали более 300 представителей отрасли: топ-менеджеры УК, инвестбанков, НПФ и страховых компаний, эмитенты, представители регуляторов, профильных ассоциаций и инфраструктуры рынка. Они обсудили насущные проблемы рынка, поделились планами на будущее и предложениями по развитию этого сегмента.</w:t>
        </w:r>
        <w:r>
          <w:rPr>
            <w:webHidden/>
          </w:rPr>
          <w:tab/>
        </w:r>
        <w:r>
          <w:rPr>
            <w:webHidden/>
          </w:rPr>
          <w:fldChar w:fldCharType="begin"/>
        </w:r>
        <w:r>
          <w:rPr>
            <w:webHidden/>
          </w:rPr>
          <w:instrText xml:space="preserve"> PAGEREF _Toc192832882 \h </w:instrText>
        </w:r>
        <w:r>
          <w:rPr>
            <w:webHidden/>
          </w:rPr>
        </w:r>
        <w:r>
          <w:rPr>
            <w:webHidden/>
          </w:rPr>
          <w:fldChar w:fldCharType="separate"/>
        </w:r>
        <w:r>
          <w:rPr>
            <w:webHidden/>
          </w:rPr>
          <w:t>18</w:t>
        </w:r>
        <w:r>
          <w:rPr>
            <w:webHidden/>
          </w:rPr>
          <w:fldChar w:fldCharType="end"/>
        </w:r>
      </w:hyperlink>
    </w:p>
    <w:p w:rsidR="005C3F1D" w:rsidRPr="00090D96" w:rsidRDefault="005C3F1D">
      <w:pPr>
        <w:pStyle w:val="21"/>
        <w:tabs>
          <w:tab w:val="right" w:leader="dot" w:pos="9061"/>
        </w:tabs>
        <w:rPr>
          <w:rFonts w:ascii="Calibri" w:hAnsi="Calibri"/>
          <w:noProof/>
          <w:sz w:val="22"/>
          <w:szCs w:val="22"/>
        </w:rPr>
      </w:pPr>
      <w:hyperlink w:anchor="_Toc192832883" w:history="1">
        <w:r w:rsidRPr="009F0F4B">
          <w:rPr>
            <w:rStyle w:val="a3"/>
            <w:noProof/>
          </w:rPr>
          <w:t>Ассоциация Российских Банков, 13.03.2025, Можно ли пeрeдать по наслeдству накоплeния по ПДС?</w:t>
        </w:r>
        <w:r>
          <w:rPr>
            <w:noProof/>
            <w:webHidden/>
          </w:rPr>
          <w:tab/>
        </w:r>
        <w:r>
          <w:rPr>
            <w:noProof/>
            <w:webHidden/>
          </w:rPr>
          <w:fldChar w:fldCharType="begin"/>
        </w:r>
        <w:r>
          <w:rPr>
            <w:noProof/>
            <w:webHidden/>
          </w:rPr>
          <w:instrText xml:space="preserve"> PAGEREF _Toc192832883 \h </w:instrText>
        </w:r>
        <w:r>
          <w:rPr>
            <w:noProof/>
            <w:webHidden/>
          </w:rPr>
        </w:r>
        <w:r>
          <w:rPr>
            <w:noProof/>
            <w:webHidden/>
          </w:rPr>
          <w:fldChar w:fldCharType="separate"/>
        </w:r>
        <w:r>
          <w:rPr>
            <w:noProof/>
            <w:webHidden/>
          </w:rPr>
          <w:t>19</w:t>
        </w:r>
        <w:r>
          <w:rPr>
            <w:noProof/>
            <w:webHidden/>
          </w:rPr>
          <w:fldChar w:fldCharType="end"/>
        </w:r>
      </w:hyperlink>
    </w:p>
    <w:p w:rsidR="005C3F1D" w:rsidRPr="00090D96" w:rsidRDefault="005C3F1D">
      <w:pPr>
        <w:pStyle w:val="31"/>
        <w:rPr>
          <w:rFonts w:ascii="Calibri" w:hAnsi="Calibri"/>
          <w:sz w:val="22"/>
          <w:szCs w:val="22"/>
        </w:rPr>
      </w:pPr>
      <w:hyperlink w:anchor="_Toc192832884" w:history="1">
        <w:r w:rsidRPr="009F0F4B">
          <w:rPr>
            <w:rStyle w:val="a3"/>
          </w:rPr>
          <w:t>В программе долгосрочных сбережений три вида выплат: единовременные, срочные и пожизненные. Участники, которые выбрали один из первых двух вариантов, могут передать свои накопления по ПДС по наследству. В третьем варианте сбережения выплачиваются пожизненно по принципу пенсии и не наследуются.</w:t>
        </w:r>
        <w:r>
          <w:rPr>
            <w:webHidden/>
          </w:rPr>
          <w:tab/>
        </w:r>
        <w:r>
          <w:rPr>
            <w:webHidden/>
          </w:rPr>
          <w:fldChar w:fldCharType="begin"/>
        </w:r>
        <w:r>
          <w:rPr>
            <w:webHidden/>
          </w:rPr>
          <w:instrText xml:space="preserve"> PAGEREF _Toc192832884 \h </w:instrText>
        </w:r>
        <w:r>
          <w:rPr>
            <w:webHidden/>
          </w:rPr>
        </w:r>
        <w:r>
          <w:rPr>
            <w:webHidden/>
          </w:rPr>
          <w:fldChar w:fldCharType="separate"/>
        </w:r>
        <w:r>
          <w:rPr>
            <w:webHidden/>
          </w:rPr>
          <w:t>19</w:t>
        </w:r>
        <w:r>
          <w:rPr>
            <w:webHidden/>
          </w:rPr>
          <w:fldChar w:fldCharType="end"/>
        </w:r>
      </w:hyperlink>
    </w:p>
    <w:p w:rsidR="005C3F1D" w:rsidRPr="00090D96" w:rsidRDefault="005C3F1D">
      <w:pPr>
        <w:pStyle w:val="21"/>
        <w:tabs>
          <w:tab w:val="right" w:leader="dot" w:pos="9061"/>
        </w:tabs>
        <w:rPr>
          <w:rFonts w:ascii="Calibri" w:hAnsi="Calibri"/>
          <w:noProof/>
          <w:sz w:val="22"/>
          <w:szCs w:val="22"/>
        </w:rPr>
      </w:pPr>
      <w:hyperlink w:anchor="_Toc192832885" w:history="1">
        <w:r w:rsidRPr="009F0F4B">
          <w:rPr>
            <w:rStyle w:val="a3"/>
            <w:noProof/>
          </w:rPr>
          <w:t>Ваш пенсионный брокер, 13.03.2025, НПФ ВТБ запускает акцию «Миллион к лету!» для участников ПДС</w:t>
        </w:r>
        <w:r>
          <w:rPr>
            <w:noProof/>
            <w:webHidden/>
          </w:rPr>
          <w:tab/>
        </w:r>
        <w:r>
          <w:rPr>
            <w:noProof/>
            <w:webHidden/>
          </w:rPr>
          <w:fldChar w:fldCharType="begin"/>
        </w:r>
        <w:r>
          <w:rPr>
            <w:noProof/>
            <w:webHidden/>
          </w:rPr>
          <w:instrText xml:space="preserve"> PAGEREF _Toc192832885 \h </w:instrText>
        </w:r>
        <w:r>
          <w:rPr>
            <w:noProof/>
            <w:webHidden/>
          </w:rPr>
        </w:r>
        <w:r>
          <w:rPr>
            <w:noProof/>
            <w:webHidden/>
          </w:rPr>
          <w:fldChar w:fldCharType="separate"/>
        </w:r>
        <w:r>
          <w:rPr>
            <w:noProof/>
            <w:webHidden/>
          </w:rPr>
          <w:t>19</w:t>
        </w:r>
        <w:r>
          <w:rPr>
            <w:noProof/>
            <w:webHidden/>
          </w:rPr>
          <w:fldChar w:fldCharType="end"/>
        </w:r>
      </w:hyperlink>
    </w:p>
    <w:p w:rsidR="005C3F1D" w:rsidRPr="00090D96" w:rsidRDefault="005C3F1D">
      <w:pPr>
        <w:pStyle w:val="31"/>
        <w:rPr>
          <w:rFonts w:ascii="Calibri" w:hAnsi="Calibri"/>
          <w:sz w:val="22"/>
          <w:szCs w:val="22"/>
        </w:rPr>
      </w:pPr>
      <w:hyperlink w:anchor="_Toc192832886" w:history="1">
        <w:r w:rsidRPr="009F0F4B">
          <w:rPr>
            <w:rStyle w:val="a3"/>
          </w:rPr>
          <w:t>ВТБ Пенсионный фонд объявляет акцию «Миллион к лету!» для участников программы долгосрочных сбережений (ПДС).</w:t>
        </w:r>
        <w:r>
          <w:rPr>
            <w:webHidden/>
          </w:rPr>
          <w:tab/>
        </w:r>
        <w:r>
          <w:rPr>
            <w:webHidden/>
          </w:rPr>
          <w:fldChar w:fldCharType="begin"/>
        </w:r>
        <w:r>
          <w:rPr>
            <w:webHidden/>
          </w:rPr>
          <w:instrText xml:space="preserve"> PAGEREF _Toc192832886 \h </w:instrText>
        </w:r>
        <w:r>
          <w:rPr>
            <w:webHidden/>
          </w:rPr>
        </w:r>
        <w:r>
          <w:rPr>
            <w:webHidden/>
          </w:rPr>
          <w:fldChar w:fldCharType="separate"/>
        </w:r>
        <w:r>
          <w:rPr>
            <w:webHidden/>
          </w:rPr>
          <w:t>19</w:t>
        </w:r>
        <w:r>
          <w:rPr>
            <w:webHidden/>
          </w:rPr>
          <w:fldChar w:fldCharType="end"/>
        </w:r>
      </w:hyperlink>
    </w:p>
    <w:p w:rsidR="005C3F1D" w:rsidRPr="00090D96" w:rsidRDefault="005C3F1D">
      <w:pPr>
        <w:pStyle w:val="21"/>
        <w:tabs>
          <w:tab w:val="right" w:leader="dot" w:pos="9061"/>
        </w:tabs>
        <w:rPr>
          <w:rFonts w:ascii="Calibri" w:hAnsi="Calibri"/>
          <w:noProof/>
          <w:sz w:val="22"/>
          <w:szCs w:val="22"/>
        </w:rPr>
      </w:pPr>
      <w:hyperlink w:anchor="_Toc192832887" w:history="1">
        <w:r w:rsidRPr="009F0F4B">
          <w:rPr>
            <w:rStyle w:val="a3"/>
            <w:noProof/>
          </w:rPr>
          <w:t>CreditPower.ru, 13.03.2025, Банк Зенит запустил вклад «основа будущего» с доходностью до 27% годовых</w:t>
        </w:r>
        <w:r>
          <w:rPr>
            <w:noProof/>
            <w:webHidden/>
          </w:rPr>
          <w:tab/>
        </w:r>
        <w:r>
          <w:rPr>
            <w:noProof/>
            <w:webHidden/>
          </w:rPr>
          <w:fldChar w:fldCharType="begin"/>
        </w:r>
        <w:r>
          <w:rPr>
            <w:noProof/>
            <w:webHidden/>
          </w:rPr>
          <w:instrText xml:space="preserve"> PAGEREF _Toc192832887 \h </w:instrText>
        </w:r>
        <w:r>
          <w:rPr>
            <w:noProof/>
            <w:webHidden/>
          </w:rPr>
        </w:r>
        <w:r>
          <w:rPr>
            <w:noProof/>
            <w:webHidden/>
          </w:rPr>
          <w:fldChar w:fldCharType="separate"/>
        </w:r>
        <w:r>
          <w:rPr>
            <w:noProof/>
            <w:webHidden/>
          </w:rPr>
          <w:t>20</w:t>
        </w:r>
        <w:r>
          <w:rPr>
            <w:noProof/>
            <w:webHidden/>
          </w:rPr>
          <w:fldChar w:fldCharType="end"/>
        </w:r>
      </w:hyperlink>
    </w:p>
    <w:p w:rsidR="005C3F1D" w:rsidRPr="00090D96" w:rsidRDefault="005C3F1D">
      <w:pPr>
        <w:pStyle w:val="31"/>
        <w:rPr>
          <w:rFonts w:ascii="Calibri" w:hAnsi="Calibri"/>
          <w:sz w:val="22"/>
          <w:szCs w:val="22"/>
        </w:rPr>
      </w:pPr>
      <w:hyperlink w:anchor="_Toc192832888" w:history="1">
        <w:r w:rsidRPr="009F0F4B">
          <w:rPr>
            <w:rStyle w:val="a3"/>
          </w:rPr>
          <w:t>Банк ЗЕНИТ предлагает клиентам новый вклад «Основа будущего» с повышенной процентной ставкой до 27% при заключении договора долгосрочных сбережений (ДДС) с господдержкой от АО «Национальный НПФ».</w:t>
        </w:r>
        <w:r>
          <w:rPr>
            <w:webHidden/>
          </w:rPr>
          <w:tab/>
        </w:r>
        <w:r>
          <w:rPr>
            <w:webHidden/>
          </w:rPr>
          <w:fldChar w:fldCharType="begin"/>
        </w:r>
        <w:r>
          <w:rPr>
            <w:webHidden/>
          </w:rPr>
          <w:instrText xml:space="preserve"> PAGEREF _Toc192832888 \h </w:instrText>
        </w:r>
        <w:r>
          <w:rPr>
            <w:webHidden/>
          </w:rPr>
        </w:r>
        <w:r>
          <w:rPr>
            <w:webHidden/>
          </w:rPr>
          <w:fldChar w:fldCharType="separate"/>
        </w:r>
        <w:r>
          <w:rPr>
            <w:webHidden/>
          </w:rPr>
          <w:t>20</w:t>
        </w:r>
        <w:r>
          <w:rPr>
            <w:webHidden/>
          </w:rPr>
          <w:fldChar w:fldCharType="end"/>
        </w:r>
      </w:hyperlink>
    </w:p>
    <w:p w:rsidR="005C3F1D" w:rsidRPr="00090D96" w:rsidRDefault="005C3F1D">
      <w:pPr>
        <w:pStyle w:val="21"/>
        <w:tabs>
          <w:tab w:val="right" w:leader="dot" w:pos="9061"/>
        </w:tabs>
        <w:rPr>
          <w:rFonts w:ascii="Calibri" w:hAnsi="Calibri"/>
          <w:noProof/>
          <w:sz w:val="22"/>
          <w:szCs w:val="22"/>
        </w:rPr>
      </w:pPr>
      <w:hyperlink w:anchor="_Toc192832889" w:history="1">
        <w:r w:rsidRPr="009F0F4B">
          <w:rPr>
            <w:rStyle w:val="a3"/>
            <w:noProof/>
          </w:rPr>
          <w:t>Комсомольская правда Смоленск, 13.03.2025, Смоляне демонстрируют впечатляющий рост сбережений</w:t>
        </w:r>
        <w:r>
          <w:rPr>
            <w:noProof/>
            <w:webHidden/>
          </w:rPr>
          <w:tab/>
        </w:r>
        <w:r>
          <w:rPr>
            <w:noProof/>
            <w:webHidden/>
          </w:rPr>
          <w:fldChar w:fldCharType="begin"/>
        </w:r>
        <w:r>
          <w:rPr>
            <w:noProof/>
            <w:webHidden/>
          </w:rPr>
          <w:instrText xml:space="preserve"> PAGEREF _Toc192832889 \h </w:instrText>
        </w:r>
        <w:r>
          <w:rPr>
            <w:noProof/>
            <w:webHidden/>
          </w:rPr>
        </w:r>
        <w:r>
          <w:rPr>
            <w:noProof/>
            <w:webHidden/>
          </w:rPr>
          <w:fldChar w:fldCharType="separate"/>
        </w:r>
        <w:r>
          <w:rPr>
            <w:noProof/>
            <w:webHidden/>
          </w:rPr>
          <w:t>20</w:t>
        </w:r>
        <w:r>
          <w:rPr>
            <w:noProof/>
            <w:webHidden/>
          </w:rPr>
          <w:fldChar w:fldCharType="end"/>
        </w:r>
      </w:hyperlink>
    </w:p>
    <w:p w:rsidR="005C3F1D" w:rsidRPr="00090D96" w:rsidRDefault="005C3F1D">
      <w:pPr>
        <w:pStyle w:val="31"/>
        <w:rPr>
          <w:rFonts w:ascii="Calibri" w:hAnsi="Calibri"/>
          <w:sz w:val="22"/>
          <w:szCs w:val="22"/>
        </w:rPr>
      </w:pPr>
      <w:hyperlink w:anchor="_Toc192832890" w:history="1">
        <w:r w:rsidRPr="009F0F4B">
          <w:rPr>
            <w:rStyle w:val="a3"/>
          </w:rPr>
          <w:t>Смоленская область показала значительный рост по вкладам населения по итогам 2024 года, заняв 44-е место в общероссийском рейтинге по динамике прироста. Об этом свидетельствуют результаты исследования, проведенного РИА Рейтинг.</w:t>
        </w:r>
        <w:r>
          <w:rPr>
            <w:webHidden/>
          </w:rPr>
          <w:tab/>
        </w:r>
        <w:r>
          <w:rPr>
            <w:webHidden/>
          </w:rPr>
          <w:fldChar w:fldCharType="begin"/>
        </w:r>
        <w:r>
          <w:rPr>
            <w:webHidden/>
          </w:rPr>
          <w:instrText xml:space="preserve"> PAGEREF _Toc192832890 \h </w:instrText>
        </w:r>
        <w:r>
          <w:rPr>
            <w:webHidden/>
          </w:rPr>
        </w:r>
        <w:r>
          <w:rPr>
            <w:webHidden/>
          </w:rPr>
          <w:fldChar w:fldCharType="separate"/>
        </w:r>
        <w:r>
          <w:rPr>
            <w:webHidden/>
          </w:rPr>
          <w:t>20</w:t>
        </w:r>
        <w:r>
          <w:rPr>
            <w:webHidden/>
          </w:rPr>
          <w:fldChar w:fldCharType="end"/>
        </w:r>
      </w:hyperlink>
    </w:p>
    <w:p w:rsidR="005C3F1D" w:rsidRPr="00090D96" w:rsidRDefault="005C3F1D">
      <w:pPr>
        <w:pStyle w:val="12"/>
        <w:tabs>
          <w:tab w:val="right" w:leader="dot" w:pos="9061"/>
        </w:tabs>
        <w:rPr>
          <w:rFonts w:ascii="Calibri" w:hAnsi="Calibri"/>
          <w:b w:val="0"/>
          <w:noProof/>
          <w:sz w:val="22"/>
          <w:szCs w:val="22"/>
        </w:rPr>
      </w:pPr>
      <w:hyperlink w:anchor="_Toc192832891" w:history="1">
        <w:r w:rsidRPr="009F0F4B">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_Toc192832891 \h </w:instrText>
        </w:r>
        <w:r>
          <w:rPr>
            <w:noProof/>
            <w:webHidden/>
          </w:rPr>
        </w:r>
        <w:r>
          <w:rPr>
            <w:noProof/>
            <w:webHidden/>
          </w:rPr>
          <w:fldChar w:fldCharType="separate"/>
        </w:r>
        <w:r>
          <w:rPr>
            <w:noProof/>
            <w:webHidden/>
          </w:rPr>
          <w:t>21</w:t>
        </w:r>
        <w:r>
          <w:rPr>
            <w:noProof/>
            <w:webHidden/>
          </w:rPr>
          <w:fldChar w:fldCharType="end"/>
        </w:r>
      </w:hyperlink>
    </w:p>
    <w:p w:rsidR="005C3F1D" w:rsidRPr="00090D96" w:rsidRDefault="005C3F1D">
      <w:pPr>
        <w:pStyle w:val="21"/>
        <w:tabs>
          <w:tab w:val="right" w:leader="dot" w:pos="9061"/>
        </w:tabs>
        <w:rPr>
          <w:rFonts w:ascii="Calibri" w:hAnsi="Calibri"/>
          <w:noProof/>
          <w:sz w:val="22"/>
          <w:szCs w:val="22"/>
        </w:rPr>
      </w:pPr>
      <w:hyperlink w:anchor="_Toc192832892" w:history="1">
        <w:r w:rsidRPr="009F0F4B">
          <w:rPr>
            <w:rStyle w:val="a3"/>
            <w:noProof/>
          </w:rPr>
          <w:t>Общественное Телевидение России, 13.03.2025, Депутат Бессараб: 1 апреля социальные пенсии вырастут на 14,75%</w:t>
        </w:r>
        <w:r>
          <w:rPr>
            <w:noProof/>
            <w:webHidden/>
          </w:rPr>
          <w:tab/>
        </w:r>
        <w:r>
          <w:rPr>
            <w:noProof/>
            <w:webHidden/>
          </w:rPr>
          <w:fldChar w:fldCharType="begin"/>
        </w:r>
        <w:r>
          <w:rPr>
            <w:noProof/>
            <w:webHidden/>
          </w:rPr>
          <w:instrText xml:space="preserve"> PAGEREF _Toc192832892 \h </w:instrText>
        </w:r>
        <w:r>
          <w:rPr>
            <w:noProof/>
            <w:webHidden/>
          </w:rPr>
        </w:r>
        <w:r>
          <w:rPr>
            <w:noProof/>
            <w:webHidden/>
          </w:rPr>
          <w:fldChar w:fldCharType="separate"/>
        </w:r>
        <w:r>
          <w:rPr>
            <w:noProof/>
            <w:webHidden/>
          </w:rPr>
          <w:t>21</w:t>
        </w:r>
        <w:r>
          <w:rPr>
            <w:noProof/>
            <w:webHidden/>
          </w:rPr>
          <w:fldChar w:fldCharType="end"/>
        </w:r>
      </w:hyperlink>
    </w:p>
    <w:p w:rsidR="005C3F1D" w:rsidRPr="00090D96" w:rsidRDefault="005C3F1D">
      <w:pPr>
        <w:pStyle w:val="31"/>
        <w:rPr>
          <w:rFonts w:ascii="Calibri" w:hAnsi="Calibri"/>
          <w:sz w:val="22"/>
          <w:szCs w:val="22"/>
        </w:rPr>
      </w:pPr>
      <w:hyperlink w:anchor="_Toc192832893" w:history="1">
        <w:r w:rsidRPr="009F0F4B">
          <w:rPr>
            <w:rStyle w:val="a3"/>
          </w:rPr>
          <w:t>С 1 апреля социальные пенсии вырастут на 14,75%. Такие выплаты получают около четырех миллионов россиян, среди которых инвалиды, дети-сироты, некоторые пенсионеры и те, кто потерял кормильца. «Общественное телевидение России» расскажет, как оформить социальную пенсию, нужно ли куда-то обращаться за прибавкой и каким будет размер выплаты.</w:t>
        </w:r>
        <w:r>
          <w:rPr>
            <w:webHidden/>
          </w:rPr>
          <w:tab/>
        </w:r>
        <w:r>
          <w:rPr>
            <w:webHidden/>
          </w:rPr>
          <w:fldChar w:fldCharType="begin"/>
        </w:r>
        <w:r>
          <w:rPr>
            <w:webHidden/>
          </w:rPr>
          <w:instrText xml:space="preserve"> PAGEREF _Toc192832893 \h </w:instrText>
        </w:r>
        <w:r>
          <w:rPr>
            <w:webHidden/>
          </w:rPr>
        </w:r>
        <w:r>
          <w:rPr>
            <w:webHidden/>
          </w:rPr>
          <w:fldChar w:fldCharType="separate"/>
        </w:r>
        <w:r>
          <w:rPr>
            <w:webHidden/>
          </w:rPr>
          <w:t>21</w:t>
        </w:r>
        <w:r>
          <w:rPr>
            <w:webHidden/>
          </w:rPr>
          <w:fldChar w:fldCharType="end"/>
        </w:r>
      </w:hyperlink>
    </w:p>
    <w:p w:rsidR="005C3F1D" w:rsidRPr="00090D96" w:rsidRDefault="005C3F1D">
      <w:pPr>
        <w:pStyle w:val="21"/>
        <w:tabs>
          <w:tab w:val="right" w:leader="dot" w:pos="9061"/>
        </w:tabs>
        <w:rPr>
          <w:rFonts w:ascii="Calibri" w:hAnsi="Calibri"/>
          <w:noProof/>
          <w:sz w:val="22"/>
          <w:szCs w:val="22"/>
        </w:rPr>
      </w:pPr>
      <w:hyperlink w:anchor="_Toc192832894" w:history="1">
        <w:r w:rsidRPr="009F0F4B">
          <w:rPr>
            <w:rStyle w:val="a3"/>
            <w:noProof/>
          </w:rPr>
          <w:t>Вместе-РФ, 13.03.2025, Соцфонд будет отвечать за региональные доплаты к пенсии неработающих пенсионеров</w:t>
        </w:r>
        <w:r>
          <w:rPr>
            <w:noProof/>
            <w:webHidden/>
          </w:rPr>
          <w:tab/>
        </w:r>
        <w:r>
          <w:rPr>
            <w:noProof/>
            <w:webHidden/>
          </w:rPr>
          <w:fldChar w:fldCharType="begin"/>
        </w:r>
        <w:r>
          <w:rPr>
            <w:noProof/>
            <w:webHidden/>
          </w:rPr>
          <w:instrText xml:space="preserve"> PAGEREF _Toc192832894 \h </w:instrText>
        </w:r>
        <w:r>
          <w:rPr>
            <w:noProof/>
            <w:webHidden/>
          </w:rPr>
        </w:r>
        <w:r>
          <w:rPr>
            <w:noProof/>
            <w:webHidden/>
          </w:rPr>
          <w:fldChar w:fldCharType="separate"/>
        </w:r>
        <w:r>
          <w:rPr>
            <w:noProof/>
            <w:webHidden/>
          </w:rPr>
          <w:t>23</w:t>
        </w:r>
        <w:r>
          <w:rPr>
            <w:noProof/>
            <w:webHidden/>
          </w:rPr>
          <w:fldChar w:fldCharType="end"/>
        </w:r>
      </w:hyperlink>
    </w:p>
    <w:p w:rsidR="005C3F1D" w:rsidRPr="00090D96" w:rsidRDefault="005C3F1D">
      <w:pPr>
        <w:pStyle w:val="31"/>
        <w:rPr>
          <w:rFonts w:ascii="Calibri" w:hAnsi="Calibri"/>
          <w:sz w:val="22"/>
          <w:szCs w:val="22"/>
        </w:rPr>
      </w:pPr>
      <w:hyperlink w:anchor="_Toc192832895" w:history="1">
        <w:r w:rsidRPr="009F0F4B">
          <w:rPr>
            <w:rStyle w:val="a3"/>
          </w:rPr>
          <w:t>Мера касается неработающих пожилых людей, чей доход ниже регионального прожиточного минимума. Установление региональной социальной доплаты будет осуществляться на основании соглашения между регионами и Соцфондом.</w:t>
        </w:r>
        <w:r>
          <w:rPr>
            <w:webHidden/>
          </w:rPr>
          <w:tab/>
        </w:r>
        <w:r>
          <w:rPr>
            <w:webHidden/>
          </w:rPr>
          <w:fldChar w:fldCharType="begin"/>
        </w:r>
        <w:r>
          <w:rPr>
            <w:webHidden/>
          </w:rPr>
          <w:instrText xml:space="preserve"> PAGEREF _Toc192832895 \h </w:instrText>
        </w:r>
        <w:r>
          <w:rPr>
            <w:webHidden/>
          </w:rPr>
        </w:r>
        <w:r>
          <w:rPr>
            <w:webHidden/>
          </w:rPr>
          <w:fldChar w:fldCharType="separate"/>
        </w:r>
        <w:r>
          <w:rPr>
            <w:webHidden/>
          </w:rPr>
          <w:t>23</w:t>
        </w:r>
        <w:r>
          <w:rPr>
            <w:webHidden/>
          </w:rPr>
          <w:fldChar w:fldCharType="end"/>
        </w:r>
      </w:hyperlink>
    </w:p>
    <w:p w:rsidR="005C3F1D" w:rsidRPr="00090D96" w:rsidRDefault="005C3F1D">
      <w:pPr>
        <w:pStyle w:val="21"/>
        <w:tabs>
          <w:tab w:val="right" w:leader="dot" w:pos="9061"/>
        </w:tabs>
        <w:rPr>
          <w:rFonts w:ascii="Calibri" w:hAnsi="Calibri"/>
          <w:noProof/>
          <w:sz w:val="22"/>
          <w:szCs w:val="22"/>
        </w:rPr>
      </w:pPr>
      <w:hyperlink w:anchor="_Toc192832896" w:history="1">
        <w:r w:rsidRPr="009F0F4B">
          <w:rPr>
            <w:rStyle w:val="a3"/>
            <w:noProof/>
          </w:rPr>
          <w:t>Парламентская газета, 13.03.2025, Комитет Совфеда поддержал закон, повышающий адресность социальной помощи</w:t>
        </w:r>
        <w:r>
          <w:rPr>
            <w:noProof/>
            <w:webHidden/>
          </w:rPr>
          <w:tab/>
        </w:r>
        <w:r>
          <w:rPr>
            <w:noProof/>
            <w:webHidden/>
          </w:rPr>
          <w:fldChar w:fldCharType="begin"/>
        </w:r>
        <w:r>
          <w:rPr>
            <w:noProof/>
            <w:webHidden/>
          </w:rPr>
          <w:instrText xml:space="preserve"> PAGEREF _Toc192832896 \h </w:instrText>
        </w:r>
        <w:r>
          <w:rPr>
            <w:noProof/>
            <w:webHidden/>
          </w:rPr>
        </w:r>
        <w:r>
          <w:rPr>
            <w:noProof/>
            <w:webHidden/>
          </w:rPr>
          <w:fldChar w:fldCharType="separate"/>
        </w:r>
        <w:r>
          <w:rPr>
            <w:noProof/>
            <w:webHidden/>
          </w:rPr>
          <w:t>24</w:t>
        </w:r>
        <w:r>
          <w:rPr>
            <w:noProof/>
            <w:webHidden/>
          </w:rPr>
          <w:fldChar w:fldCharType="end"/>
        </w:r>
      </w:hyperlink>
    </w:p>
    <w:p w:rsidR="005C3F1D" w:rsidRPr="00090D96" w:rsidRDefault="005C3F1D">
      <w:pPr>
        <w:pStyle w:val="31"/>
        <w:rPr>
          <w:rFonts w:ascii="Calibri" w:hAnsi="Calibri"/>
          <w:sz w:val="22"/>
          <w:szCs w:val="22"/>
        </w:rPr>
      </w:pPr>
      <w:hyperlink w:anchor="_Toc192832897" w:history="1">
        <w:r w:rsidRPr="009F0F4B">
          <w:rPr>
            <w:rStyle w:val="a3"/>
          </w:rPr>
          <w:t>Комитет Совфеда по социальной политике на заседании 13 марта рекомендовал палате одобрить изменения в Федеральный закон «О государственной социальной помощи», касающиеся возможности передачи Социальному фонду России полномочий по установлению и выплате региональной социальной доплаты к пенсии.</w:t>
        </w:r>
        <w:r>
          <w:rPr>
            <w:webHidden/>
          </w:rPr>
          <w:tab/>
        </w:r>
        <w:r>
          <w:rPr>
            <w:webHidden/>
          </w:rPr>
          <w:fldChar w:fldCharType="begin"/>
        </w:r>
        <w:r>
          <w:rPr>
            <w:webHidden/>
          </w:rPr>
          <w:instrText xml:space="preserve"> PAGEREF _Toc192832897 \h </w:instrText>
        </w:r>
        <w:r>
          <w:rPr>
            <w:webHidden/>
          </w:rPr>
        </w:r>
        <w:r>
          <w:rPr>
            <w:webHidden/>
          </w:rPr>
          <w:fldChar w:fldCharType="separate"/>
        </w:r>
        <w:r>
          <w:rPr>
            <w:webHidden/>
          </w:rPr>
          <w:t>24</w:t>
        </w:r>
        <w:r>
          <w:rPr>
            <w:webHidden/>
          </w:rPr>
          <w:fldChar w:fldCharType="end"/>
        </w:r>
      </w:hyperlink>
    </w:p>
    <w:p w:rsidR="005C3F1D" w:rsidRPr="00090D96" w:rsidRDefault="005C3F1D">
      <w:pPr>
        <w:pStyle w:val="21"/>
        <w:tabs>
          <w:tab w:val="right" w:leader="dot" w:pos="9061"/>
        </w:tabs>
        <w:rPr>
          <w:rFonts w:ascii="Calibri" w:hAnsi="Calibri"/>
          <w:noProof/>
          <w:sz w:val="22"/>
          <w:szCs w:val="22"/>
        </w:rPr>
      </w:pPr>
      <w:hyperlink w:anchor="_Toc192832898" w:history="1">
        <w:r w:rsidRPr="009F0F4B">
          <w:rPr>
            <w:rStyle w:val="a3"/>
            <w:noProof/>
          </w:rPr>
          <w:t>Парламентская газета, 13.03.2025, Депутат Бессараб: ополченцы ДНР и ЛНР смогут получать двойную пенсию</w:t>
        </w:r>
        <w:r>
          <w:rPr>
            <w:noProof/>
            <w:webHidden/>
          </w:rPr>
          <w:tab/>
        </w:r>
        <w:r>
          <w:rPr>
            <w:noProof/>
            <w:webHidden/>
          </w:rPr>
          <w:fldChar w:fldCharType="begin"/>
        </w:r>
        <w:r>
          <w:rPr>
            <w:noProof/>
            <w:webHidden/>
          </w:rPr>
          <w:instrText xml:space="preserve"> PAGEREF _Toc192832898 \h </w:instrText>
        </w:r>
        <w:r>
          <w:rPr>
            <w:noProof/>
            <w:webHidden/>
          </w:rPr>
        </w:r>
        <w:r>
          <w:rPr>
            <w:noProof/>
            <w:webHidden/>
          </w:rPr>
          <w:fldChar w:fldCharType="separate"/>
        </w:r>
        <w:r>
          <w:rPr>
            <w:noProof/>
            <w:webHidden/>
          </w:rPr>
          <w:t>25</w:t>
        </w:r>
        <w:r>
          <w:rPr>
            <w:noProof/>
            <w:webHidden/>
          </w:rPr>
          <w:fldChar w:fldCharType="end"/>
        </w:r>
      </w:hyperlink>
    </w:p>
    <w:p w:rsidR="005C3F1D" w:rsidRPr="00090D96" w:rsidRDefault="005C3F1D">
      <w:pPr>
        <w:pStyle w:val="31"/>
        <w:rPr>
          <w:rFonts w:ascii="Calibri" w:hAnsi="Calibri"/>
          <w:sz w:val="22"/>
          <w:szCs w:val="22"/>
        </w:rPr>
      </w:pPr>
      <w:hyperlink w:anchor="_Toc192832899" w:history="1">
        <w:r w:rsidRPr="009F0F4B">
          <w:rPr>
            <w:rStyle w:val="a3"/>
          </w:rPr>
          <w:t>Ополченцы Донецкой и Луганской народных республик будут получать две пенсии: страховую пенсию по старости и вторую - по инвалидности. Об этом заявила «Парламентской газете»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_Toc192832899 \h </w:instrText>
        </w:r>
        <w:r>
          <w:rPr>
            <w:webHidden/>
          </w:rPr>
        </w:r>
        <w:r>
          <w:rPr>
            <w:webHidden/>
          </w:rPr>
          <w:fldChar w:fldCharType="separate"/>
        </w:r>
        <w:r>
          <w:rPr>
            <w:webHidden/>
          </w:rPr>
          <w:t>25</w:t>
        </w:r>
        <w:r>
          <w:rPr>
            <w:webHidden/>
          </w:rPr>
          <w:fldChar w:fldCharType="end"/>
        </w:r>
      </w:hyperlink>
    </w:p>
    <w:p w:rsidR="005C3F1D" w:rsidRPr="00090D96" w:rsidRDefault="005C3F1D">
      <w:pPr>
        <w:pStyle w:val="21"/>
        <w:tabs>
          <w:tab w:val="right" w:leader="dot" w:pos="9061"/>
        </w:tabs>
        <w:rPr>
          <w:rFonts w:ascii="Calibri" w:hAnsi="Calibri"/>
          <w:noProof/>
          <w:sz w:val="22"/>
          <w:szCs w:val="22"/>
        </w:rPr>
      </w:pPr>
      <w:hyperlink w:anchor="_Toc192832900" w:history="1">
        <w:r w:rsidRPr="009F0F4B">
          <w:rPr>
            <w:rStyle w:val="a3"/>
            <w:noProof/>
          </w:rPr>
          <w:t>Независимая газета, 13.03.2025, Обязательные пенсионные накопления обернулись обязательными потерями</w:t>
        </w:r>
        <w:r>
          <w:rPr>
            <w:noProof/>
            <w:webHidden/>
          </w:rPr>
          <w:tab/>
        </w:r>
        <w:r>
          <w:rPr>
            <w:noProof/>
            <w:webHidden/>
          </w:rPr>
          <w:fldChar w:fldCharType="begin"/>
        </w:r>
        <w:r>
          <w:rPr>
            <w:noProof/>
            <w:webHidden/>
          </w:rPr>
          <w:instrText xml:space="preserve"> PAGEREF _Toc192832900 \h </w:instrText>
        </w:r>
        <w:r>
          <w:rPr>
            <w:noProof/>
            <w:webHidden/>
          </w:rPr>
        </w:r>
        <w:r>
          <w:rPr>
            <w:noProof/>
            <w:webHidden/>
          </w:rPr>
          <w:fldChar w:fldCharType="separate"/>
        </w:r>
        <w:r>
          <w:rPr>
            <w:noProof/>
            <w:webHidden/>
          </w:rPr>
          <w:t>25</w:t>
        </w:r>
        <w:r>
          <w:rPr>
            <w:noProof/>
            <w:webHidden/>
          </w:rPr>
          <w:fldChar w:fldCharType="end"/>
        </w:r>
      </w:hyperlink>
    </w:p>
    <w:p w:rsidR="005C3F1D" w:rsidRPr="00090D96" w:rsidRDefault="005C3F1D">
      <w:pPr>
        <w:pStyle w:val="31"/>
        <w:rPr>
          <w:rFonts w:ascii="Calibri" w:hAnsi="Calibri"/>
          <w:sz w:val="22"/>
          <w:szCs w:val="22"/>
        </w:rPr>
      </w:pPr>
      <w:hyperlink w:anchor="_Toc192832901" w:history="1">
        <w:r w:rsidRPr="009F0F4B">
          <w:rPr>
            <w:rStyle w:val="a3"/>
          </w:rPr>
          <w:t>В 2025 году у россиян – за исключением досрочников – не будет возможности выйти на пенсию по старости. Следующая волна новых пенсионеров ожидается в 2026 году. И именно в следующем году проявятся провалы предыдущей версии пенсионной системы, когда в рамках обязательного пенсионного страхования (ОПС) с зарплат граждан принудительно отчислялись взносы на обязательную накопительную пенсию в ущерб сугубо страховой пенсии. Из-за этого часть россиян рискуют теперь недополучить в рамках страховой пенсии более 1 тыс. руб., следует из расчетов депутата Оксаны Дмитриевой. Первыми с такой проблемой столкнутся женщины 1967 года рождения.</w:t>
        </w:r>
        <w:r>
          <w:rPr>
            <w:webHidden/>
          </w:rPr>
          <w:tab/>
        </w:r>
        <w:r>
          <w:rPr>
            <w:webHidden/>
          </w:rPr>
          <w:fldChar w:fldCharType="begin"/>
        </w:r>
        <w:r>
          <w:rPr>
            <w:webHidden/>
          </w:rPr>
          <w:instrText xml:space="preserve"> PAGEREF _Toc192832901 \h </w:instrText>
        </w:r>
        <w:r>
          <w:rPr>
            <w:webHidden/>
          </w:rPr>
        </w:r>
        <w:r>
          <w:rPr>
            <w:webHidden/>
          </w:rPr>
          <w:fldChar w:fldCharType="separate"/>
        </w:r>
        <w:r>
          <w:rPr>
            <w:webHidden/>
          </w:rPr>
          <w:t>25</w:t>
        </w:r>
        <w:r>
          <w:rPr>
            <w:webHidden/>
          </w:rPr>
          <w:fldChar w:fldCharType="end"/>
        </w:r>
      </w:hyperlink>
    </w:p>
    <w:p w:rsidR="005C3F1D" w:rsidRPr="00090D96" w:rsidRDefault="005C3F1D">
      <w:pPr>
        <w:pStyle w:val="21"/>
        <w:tabs>
          <w:tab w:val="right" w:leader="dot" w:pos="9061"/>
        </w:tabs>
        <w:rPr>
          <w:rFonts w:ascii="Calibri" w:hAnsi="Calibri"/>
          <w:noProof/>
          <w:sz w:val="22"/>
          <w:szCs w:val="22"/>
        </w:rPr>
      </w:pPr>
      <w:hyperlink w:anchor="_Toc192832902" w:history="1">
        <w:r w:rsidRPr="009F0F4B">
          <w:rPr>
            <w:rStyle w:val="a3"/>
            <w:noProof/>
          </w:rPr>
          <w:t>Московский Комсомолец, 14.03.2025, Пенсия зарплате не указ</w:t>
        </w:r>
        <w:r>
          <w:rPr>
            <w:noProof/>
            <w:webHidden/>
          </w:rPr>
          <w:tab/>
        </w:r>
        <w:r>
          <w:rPr>
            <w:noProof/>
            <w:webHidden/>
          </w:rPr>
          <w:fldChar w:fldCharType="begin"/>
        </w:r>
        <w:r>
          <w:rPr>
            <w:noProof/>
            <w:webHidden/>
          </w:rPr>
          <w:instrText xml:space="preserve"> PAGEREF _Toc192832902 \h </w:instrText>
        </w:r>
        <w:r>
          <w:rPr>
            <w:noProof/>
            <w:webHidden/>
          </w:rPr>
        </w:r>
        <w:r>
          <w:rPr>
            <w:noProof/>
            <w:webHidden/>
          </w:rPr>
          <w:fldChar w:fldCharType="separate"/>
        </w:r>
        <w:r>
          <w:rPr>
            <w:noProof/>
            <w:webHidden/>
          </w:rPr>
          <w:t>29</w:t>
        </w:r>
        <w:r>
          <w:rPr>
            <w:noProof/>
            <w:webHidden/>
          </w:rPr>
          <w:fldChar w:fldCharType="end"/>
        </w:r>
      </w:hyperlink>
    </w:p>
    <w:p w:rsidR="005C3F1D" w:rsidRPr="00090D96" w:rsidRDefault="005C3F1D">
      <w:pPr>
        <w:pStyle w:val="31"/>
        <w:rPr>
          <w:rFonts w:ascii="Calibri" w:hAnsi="Calibri"/>
          <w:sz w:val="22"/>
          <w:szCs w:val="22"/>
        </w:rPr>
      </w:pPr>
      <w:hyperlink w:anchor="_Toc192832903" w:history="1">
        <w:r w:rsidRPr="009F0F4B">
          <w:rPr>
            <w:rStyle w:val="a3"/>
          </w:rPr>
          <w:t>Сегодня становиться пенсионером в России и при этом не работать - участь в материальном плане незавидная. По последним данным, средняя пенсия по старости просела ниже трети от заработной платы, то есть, до рекордного с 2017 года минимума. Это значит, что уходящие на покой пожилые люди, у которых нет иных источников доходов, кроме страховых выплат от государства, обречены на сильно ухудшенный стандарт жизни.</w:t>
        </w:r>
        <w:r>
          <w:rPr>
            <w:webHidden/>
          </w:rPr>
          <w:tab/>
        </w:r>
        <w:r>
          <w:rPr>
            <w:webHidden/>
          </w:rPr>
          <w:fldChar w:fldCharType="begin"/>
        </w:r>
        <w:r>
          <w:rPr>
            <w:webHidden/>
          </w:rPr>
          <w:instrText xml:space="preserve"> PAGEREF _Toc192832903 \h </w:instrText>
        </w:r>
        <w:r>
          <w:rPr>
            <w:webHidden/>
          </w:rPr>
        </w:r>
        <w:r>
          <w:rPr>
            <w:webHidden/>
          </w:rPr>
          <w:fldChar w:fldCharType="separate"/>
        </w:r>
        <w:r>
          <w:rPr>
            <w:webHidden/>
          </w:rPr>
          <w:t>29</w:t>
        </w:r>
        <w:r>
          <w:rPr>
            <w:webHidden/>
          </w:rPr>
          <w:fldChar w:fldCharType="end"/>
        </w:r>
      </w:hyperlink>
    </w:p>
    <w:p w:rsidR="005C3F1D" w:rsidRPr="00090D96" w:rsidRDefault="005C3F1D">
      <w:pPr>
        <w:pStyle w:val="21"/>
        <w:tabs>
          <w:tab w:val="right" w:leader="dot" w:pos="9061"/>
        </w:tabs>
        <w:rPr>
          <w:rFonts w:ascii="Calibri" w:hAnsi="Calibri"/>
          <w:noProof/>
          <w:sz w:val="22"/>
          <w:szCs w:val="22"/>
        </w:rPr>
      </w:pPr>
      <w:hyperlink w:anchor="_Toc192832904" w:history="1">
        <w:r w:rsidRPr="009F0F4B">
          <w:rPr>
            <w:rStyle w:val="a3"/>
            <w:noProof/>
          </w:rPr>
          <w:t>Газета.ru, 13.03.2025, Повышение пенсий в апреле 2025 года: кому и на сколько проиндексируют выплаты</w:t>
        </w:r>
        <w:r>
          <w:rPr>
            <w:noProof/>
            <w:webHidden/>
          </w:rPr>
          <w:tab/>
        </w:r>
        <w:r>
          <w:rPr>
            <w:noProof/>
            <w:webHidden/>
          </w:rPr>
          <w:fldChar w:fldCharType="begin"/>
        </w:r>
        <w:r>
          <w:rPr>
            <w:noProof/>
            <w:webHidden/>
          </w:rPr>
          <w:instrText xml:space="preserve"> PAGEREF _Toc192832904 \h </w:instrText>
        </w:r>
        <w:r>
          <w:rPr>
            <w:noProof/>
            <w:webHidden/>
          </w:rPr>
        </w:r>
        <w:r>
          <w:rPr>
            <w:noProof/>
            <w:webHidden/>
          </w:rPr>
          <w:fldChar w:fldCharType="separate"/>
        </w:r>
        <w:r>
          <w:rPr>
            <w:noProof/>
            <w:webHidden/>
          </w:rPr>
          <w:t>30</w:t>
        </w:r>
        <w:r>
          <w:rPr>
            <w:noProof/>
            <w:webHidden/>
          </w:rPr>
          <w:fldChar w:fldCharType="end"/>
        </w:r>
      </w:hyperlink>
    </w:p>
    <w:p w:rsidR="005C3F1D" w:rsidRPr="00090D96" w:rsidRDefault="005C3F1D">
      <w:pPr>
        <w:pStyle w:val="31"/>
        <w:rPr>
          <w:rFonts w:ascii="Calibri" w:hAnsi="Calibri"/>
          <w:sz w:val="22"/>
          <w:szCs w:val="22"/>
        </w:rPr>
      </w:pPr>
      <w:hyperlink w:anchor="_Toc192832905" w:history="1">
        <w:r w:rsidRPr="009F0F4B">
          <w:rPr>
            <w:rStyle w:val="a3"/>
          </w:rPr>
          <w:t>В России с 1 апреля рекордно вырастут социальные пенсии. Эти выплаты получают самые незащищенные категории граждан. В общей сложности индексация коснется примерно 4,2 млн человек. Средства на повышение выплат в бюджете уже заложены - на эти цели выделено около 85 млрд рублей. На сколько вырастут социальные пенсии - в материале «Газеты.ru».</w:t>
        </w:r>
        <w:r>
          <w:rPr>
            <w:webHidden/>
          </w:rPr>
          <w:tab/>
        </w:r>
        <w:r>
          <w:rPr>
            <w:webHidden/>
          </w:rPr>
          <w:fldChar w:fldCharType="begin"/>
        </w:r>
        <w:r>
          <w:rPr>
            <w:webHidden/>
          </w:rPr>
          <w:instrText xml:space="preserve"> PAGEREF _Toc192832905 \h </w:instrText>
        </w:r>
        <w:r>
          <w:rPr>
            <w:webHidden/>
          </w:rPr>
        </w:r>
        <w:r>
          <w:rPr>
            <w:webHidden/>
          </w:rPr>
          <w:fldChar w:fldCharType="separate"/>
        </w:r>
        <w:r>
          <w:rPr>
            <w:webHidden/>
          </w:rPr>
          <w:t>30</w:t>
        </w:r>
        <w:r>
          <w:rPr>
            <w:webHidden/>
          </w:rPr>
          <w:fldChar w:fldCharType="end"/>
        </w:r>
      </w:hyperlink>
    </w:p>
    <w:p w:rsidR="005C3F1D" w:rsidRPr="00090D96" w:rsidRDefault="005C3F1D">
      <w:pPr>
        <w:pStyle w:val="21"/>
        <w:tabs>
          <w:tab w:val="right" w:leader="dot" w:pos="9061"/>
        </w:tabs>
        <w:rPr>
          <w:rFonts w:ascii="Calibri" w:hAnsi="Calibri"/>
          <w:noProof/>
          <w:sz w:val="22"/>
          <w:szCs w:val="22"/>
        </w:rPr>
      </w:pPr>
      <w:hyperlink w:anchor="_Toc192832906" w:history="1">
        <w:r w:rsidRPr="009F0F4B">
          <w:rPr>
            <w:rStyle w:val="a3"/>
            <w:noProof/>
          </w:rPr>
          <w:t>АиФ, Москва, 14.03.2025, Доцент Балынин: многодетные мамы могут выйти на пенсию раньше положенного</w:t>
        </w:r>
        <w:r>
          <w:rPr>
            <w:noProof/>
            <w:webHidden/>
          </w:rPr>
          <w:tab/>
        </w:r>
        <w:r>
          <w:rPr>
            <w:noProof/>
            <w:webHidden/>
          </w:rPr>
          <w:fldChar w:fldCharType="begin"/>
        </w:r>
        <w:r>
          <w:rPr>
            <w:noProof/>
            <w:webHidden/>
          </w:rPr>
          <w:instrText xml:space="preserve"> PAGEREF _Toc192832906 \h </w:instrText>
        </w:r>
        <w:r>
          <w:rPr>
            <w:noProof/>
            <w:webHidden/>
          </w:rPr>
        </w:r>
        <w:r>
          <w:rPr>
            <w:noProof/>
            <w:webHidden/>
          </w:rPr>
          <w:fldChar w:fldCharType="separate"/>
        </w:r>
        <w:r>
          <w:rPr>
            <w:noProof/>
            <w:webHidden/>
          </w:rPr>
          <w:t>33</w:t>
        </w:r>
        <w:r>
          <w:rPr>
            <w:noProof/>
            <w:webHidden/>
          </w:rPr>
          <w:fldChar w:fldCharType="end"/>
        </w:r>
      </w:hyperlink>
    </w:p>
    <w:p w:rsidR="005C3F1D" w:rsidRPr="00090D96" w:rsidRDefault="005C3F1D">
      <w:pPr>
        <w:pStyle w:val="31"/>
        <w:rPr>
          <w:rFonts w:ascii="Calibri" w:hAnsi="Calibri"/>
          <w:sz w:val="22"/>
          <w:szCs w:val="22"/>
        </w:rPr>
      </w:pPr>
      <w:hyperlink w:anchor="_Toc192832907" w:history="1">
        <w:r w:rsidRPr="009F0F4B">
          <w:rPr>
            <w:rStyle w:val="a3"/>
          </w:rPr>
          <w:t>Многодетные мамы имеют право выйти на пенсию досрочно. Подробнее об этом aif.ru рассказал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_Toc192832907 \h </w:instrText>
        </w:r>
        <w:r>
          <w:rPr>
            <w:webHidden/>
          </w:rPr>
        </w:r>
        <w:r>
          <w:rPr>
            <w:webHidden/>
          </w:rPr>
          <w:fldChar w:fldCharType="separate"/>
        </w:r>
        <w:r>
          <w:rPr>
            <w:webHidden/>
          </w:rPr>
          <w:t>33</w:t>
        </w:r>
        <w:r>
          <w:rPr>
            <w:webHidden/>
          </w:rPr>
          <w:fldChar w:fldCharType="end"/>
        </w:r>
      </w:hyperlink>
    </w:p>
    <w:p w:rsidR="005C3F1D" w:rsidRPr="00090D96" w:rsidRDefault="005C3F1D">
      <w:pPr>
        <w:pStyle w:val="21"/>
        <w:tabs>
          <w:tab w:val="right" w:leader="dot" w:pos="9061"/>
        </w:tabs>
        <w:rPr>
          <w:rFonts w:ascii="Calibri" w:hAnsi="Calibri"/>
          <w:noProof/>
          <w:sz w:val="22"/>
          <w:szCs w:val="22"/>
        </w:rPr>
      </w:pPr>
      <w:hyperlink w:anchor="_Toc192832908" w:history="1">
        <w:r w:rsidRPr="009F0F4B">
          <w:rPr>
            <w:rStyle w:val="a3"/>
            <w:noProof/>
          </w:rPr>
          <w:t>Конкурент, 13.03.2025, Прощай, достойная старость. С 2017 года ситуация с пенсиями только ухудшается</w:t>
        </w:r>
        <w:r>
          <w:rPr>
            <w:noProof/>
            <w:webHidden/>
          </w:rPr>
          <w:tab/>
        </w:r>
        <w:r>
          <w:rPr>
            <w:noProof/>
            <w:webHidden/>
          </w:rPr>
          <w:fldChar w:fldCharType="begin"/>
        </w:r>
        <w:r>
          <w:rPr>
            <w:noProof/>
            <w:webHidden/>
          </w:rPr>
          <w:instrText xml:space="preserve"> PAGEREF _Toc192832908 \h </w:instrText>
        </w:r>
        <w:r>
          <w:rPr>
            <w:noProof/>
            <w:webHidden/>
          </w:rPr>
        </w:r>
        <w:r>
          <w:rPr>
            <w:noProof/>
            <w:webHidden/>
          </w:rPr>
          <w:fldChar w:fldCharType="separate"/>
        </w:r>
        <w:r>
          <w:rPr>
            <w:noProof/>
            <w:webHidden/>
          </w:rPr>
          <w:t>34</w:t>
        </w:r>
        <w:r>
          <w:rPr>
            <w:noProof/>
            <w:webHidden/>
          </w:rPr>
          <w:fldChar w:fldCharType="end"/>
        </w:r>
      </w:hyperlink>
    </w:p>
    <w:p w:rsidR="005C3F1D" w:rsidRPr="00090D96" w:rsidRDefault="005C3F1D">
      <w:pPr>
        <w:pStyle w:val="31"/>
        <w:rPr>
          <w:rFonts w:ascii="Calibri" w:hAnsi="Calibri"/>
          <w:sz w:val="22"/>
          <w:szCs w:val="22"/>
        </w:rPr>
      </w:pPr>
      <w:hyperlink w:anchor="_Toc192832909" w:history="1">
        <w:r w:rsidRPr="009F0F4B">
          <w:rPr>
            <w:rStyle w:val="a3"/>
          </w:rPr>
          <w:t>Средняя пенсия в РФ просела ниже трети от зарплаты – это рекордный минимум с 2017-го, подсчитали в Ассоциации негосударственных пенсионных фондов.</w:t>
        </w:r>
        <w:r>
          <w:rPr>
            <w:webHidden/>
          </w:rPr>
          <w:tab/>
        </w:r>
        <w:r>
          <w:rPr>
            <w:webHidden/>
          </w:rPr>
          <w:fldChar w:fldCharType="begin"/>
        </w:r>
        <w:r>
          <w:rPr>
            <w:webHidden/>
          </w:rPr>
          <w:instrText xml:space="preserve"> PAGEREF _Toc192832909 \h </w:instrText>
        </w:r>
        <w:r>
          <w:rPr>
            <w:webHidden/>
          </w:rPr>
        </w:r>
        <w:r>
          <w:rPr>
            <w:webHidden/>
          </w:rPr>
          <w:fldChar w:fldCharType="separate"/>
        </w:r>
        <w:r>
          <w:rPr>
            <w:webHidden/>
          </w:rPr>
          <w:t>34</w:t>
        </w:r>
        <w:r>
          <w:rPr>
            <w:webHidden/>
          </w:rPr>
          <w:fldChar w:fldCharType="end"/>
        </w:r>
      </w:hyperlink>
    </w:p>
    <w:p w:rsidR="005C3F1D" w:rsidRPr="00090D96" w:rsidRDefault="005C3F1D">
      <w:pPr>
        <w:pStyle w:val="21"/>
        <w:tabs>
          <w:tab w:val="right" w:leader="dot" w:pos="9061"/>
        </w:tabs>
        <w:rPr>
          <w:rFonts w:ascii="Calibri" w:hAnsi="Calibri"/>
          <w:noProof/>
          <w:sz w:val="22"/>
          <w:szCs w:val="22"/>
        </w:rPr>
      </w:pPr>
      <w:hyperlink w:anchor="_Toc192832910" w:history="1">
        <w:r w:rsidRPr="009F0F4B">
          <w:rPr>
            <w:rStyle w:val="a3"/>
            <w:noProof/>
          </w:rPr>
          <w:t>Bankinform.ru, 13.03.2025, Почему накопительная пенсия не заморожена. Разбираемся с заблуждением</w:t>
        </w:r>
        <w:r>
          <w:rPr>
            <w:noProof/>
            <w:webHidden/>
          </w:rPr>
          <w:tab/>
        </w:r>
        <w:r>
          <w:rPr>
            <w:noProof/>
            <w:webHidden/>
          </w:rPr>
          <w:fldChar w:fldCharType="begin"/>
        </w:r>
        <w:r>
          <w:rPr>
            <w:noProof/>
            <w:webHidden/>
          </w:rPr>
          <w:instrText xml:space="preserve"> PAGEREF _Toc192832910 \h </w:instrText>
        </w:r>
        <w:r>
          <w:rPr>
            <w:noProof/>
            <w:webHidden/>
          </w:rPr>
        </w:r>
        <w:r>
          <w:rPr>
            <w:noProof/>
            <w:webHidden/>
          </w:rPr>
          <w:fldChar w:fldCharType="separate"/>
        </w:r>
        <w:r>
          <w:rPr>
            <w:noProof/>
            <w:webHidden/>
          </w:rPr>
          <w:t>34</w:t>
        </w:r>
        <w:r>
          <w:rPr>
            <w:noProof/>
            <w:webHidden/>
          </w:rPr>
          <w:fldChar w:fldCharType="end"/>
        </w:r>
      </w:hyperlink>
    </w:p>
    <w:p w:rsidR="005C3F1D" w:rsidRPr="00090D96" w:rsidRDefault="005C3F1D">
      <w:pPr>
        <w:pStyle w:val="31"/>
        <w:rPr>
          <w:rFonts w:ascii="Calibri" w:hAnsi="Calibri"/>
          <w:sz w:val="22"/>
          <w:szCs w:val="22"/>
        </w:rPr>
      </w:pPr>
      <w:hyperlink w:anchor="_Toc192832911" w:history="1">
        <w:r w:rsidRPr="009F0F4B">
          <w:rPr>
            <w:rStyle w:val="a3"/>
          </w:rPr>
          <w:t>Пожалуй, даже намеренно сложно изобрести более неудачную формулировку, чем «заморозка накопительной пенсии». Это словосочетание уже больше 10 лет вводит в заблуждением миллионы россиян. Хотя на самом деле всё весьма просто.</w:t>
        </w:r>
        <w:r>
          <w:rPr>
            <w:webHidden/>
          </w:rPr>
          <w:tab/>
        </w:r>
        <w:r>
          <w:rPr>
            <w:webHidden/>
          </w:rPr>
          <w:fldChar w:fldCharType="begin"/>
        </w:r>
        <w:r>
          <w:rPr>
            <w:webHidden/>
          </w:rPr>
          <w:instrText xml:space="preserve"> PAGEREF _Toc192832911 \h </w:instrText>
        </w:r>
        <w:r>
          <w:rPr>
            <w:webHidden/>
          </w:rPr>
        </w:r>
        <w:r>
          <w:rPr>
            <w:webHidden/>
          </w:rPr>
          <w:fldChar w:fldCharType="separate"/>
        </w:r>
        <w:r>
          <w:rPr>
            <w:webHidden/>
          </w:rPr>
          <w:t>34</w:t>
        </w:r>
        <w:r>
          <w:rPr>
            <w:webHidden/>
          </w:rPr>
          <w:fldChar w:fldCharType="end"/>
        </w:r>
      </w:hyperlink>
    </w:p>
    <w:p w:rsidR="005C3F1D" w:rsidRPr="00090D96" w:rsidRDefault="005C3F1D">
      <w:pPr>
        <w:pStyle w:val="12"/>
        <w:tabs>
          <w:tab w:val="right" w:leader="dot" w:pos="9061"/>
        </w:tabs>
        <w:rPr>
          <w:rFonts w:ascii="Calibri" w:hAnsi="Calibri"/>
          <w:b w:val="0"/>
          <w:noProof/>
          <w:sz w:val="22"/>
          <w:szCs w:val="22"/>
        </w:rPr>
      </w:pPr>
      <w:hyperlink w:anchor="_Toc192832912" w:history="1">
        <w:r w:rsidRPr="009F0F4B">
          <w:rPr>
            <w:rStyle w:val="a3"/>
            <w:noProof/>
          </w:rPr>
          <w:t>НОВОСТИ МАКРОЭКОНОМИКИ</w:t>
        </w:r>
        <w:r>
          <w:rPr>
            <w:noProof/>
            <w:webHidden/>
          </w:rPr>
          <w:tab/>
        </w:r>
        <w:r>
          <w:rPr>
            <w:noProof/>
            <w:webHidden/>
          </w:rPr>
          <w:fldChar w:fldCharType="begin"/>
        </w:r>
        <w:r>
          <w:rPr>
            <w:noProof/>
            <w:webHidden/>
          </w:rPr>
          <w:instrText xml:space="preserve"> PAGEREF _Toc192832912 \h </w:instrText>
        </w:r>
        <w:r>
          <w:rPr>
            <w:noProof/>
            <w:webHidden/>
          </w:rPr>
        </w:r>
        <w:r>
          <w:rPr>
            <w:noProof/>
            <w:webHidden/>
          </w:rPr>
          <w:fldChar w:fldCharType="separate"/>
        </w:r>
        <w:r>
          <w:rPr>
            <w:noProof/>
            <w:webHidden/>
          </w:rPr>
          <w:t>36</w:t>
        </w:r>
        <w:r>
          <w:rPr>
            <w:noProof/>
            <w:webHidden/>
          </w:rPr>
          <w:fldChar w:fldCharType="end"/>
        </w:r>
      </w:hyperlink>
    </w:p>
    <w:p w:rsidR="005C3F1D" w:rsidRPr="00090D96" w:rsidRDefault="005C3F1D">
      <w:pPr>
        <w:pStyle w:val="21"/>
        <w:tabs>
          <w:tab w:val="right" w:leader="dot" w:pos="9061"/>
        </w:tabs>
        <w:rPr>
          <w:rFonts w:ascii="Calibri" w:hAnsi="Calibri"/>
          <w:noProof/>
          <w:sz w:val="22"/>
          <w:szCs w:val="22"/>
        </w:rPr>
      </w:pPr>
      <w:hyperlink w:anchor="_Toc192832913" w:history="1">
        <w:r w:rsidRPr="009F0F4B">
          <w:rPr>
            <w:rStyle w:val="a3"/>
            <w:noProof/>
          </w:rPr>
          <w:t>РИА Новости, 13.03.2025, Законопроект о налоговых льготах для долевого страхования жизни скоро внесут - Минфин РФ</w:t>
        </w:r>
        <w:r>
          <w:rPr>
            <w:noProof/>
            <w:webHidden/>
          </w:rPr>
          <w:tab/>
        </w:r>
        <w:r>
          <w:rPr>
            <w:noProof/>
            <w:webHidden/>
          </w:rPr>
          <w:fldChar w:fldCharType="begin"/>
        </w:r>
        <w:r>
          <w:rPr>
            <w:noProof/>
            <w:webHidden/>
          </w:rPr>
          <w:instrText xml:space="preserve"> PAGEREF _Toc192832913 \h </w:instrText>
        </w:r>
        <w:r>
          <w:rPr>
            <w:noProof/>
            <w:webHidden/>
          </w:rPr>
        </w:r>
        <w:r>
          <w:rPr>
            <w:noProof/>
            <w:webHidden/>
          </w:rPr>
          <w:fldChar w:fldCharType="separate"/>
        </w:r>
        <w:r>
          <w:rPr>
            <w:noProof/>
            <w:webHidden/>
          </w:rPr>
          <w:t>36</w:t>
        </w:r>
        <w:r>
          <w:rPr>
            <w:noProof/>
            <w:webHidden/>
          </w:rPr>
          <w:fldChar w:fldCharType="end"/>
        </w:r>
      </w:hyperlink>
    </w:p>
    <w:p w:rsidR="005C3F1D" w:rsidRPr="00090D96" w:rsidRDefault="005C3F1D">
      <w:pPr>
        <w:pStyle w:val="31"/>
        <w:rPr>
          <w:rFonts w:ascii="Calibri" w:hAnsi="Calibri"/>
          <w:sz w:val="22"/>
          <w:szCs w:val="22"/>
        </w:rPr>
      </w:pPr>
      <w:hyperlink w:anchor="_Toc192832914" w:history="1">
        <w:r w:rsidRPr="009F0F4B">
          <w:rPr>
            <w:rStyle w:val="a3"/>
          </w:rPr>
          <w:t>Минфин РФ подготовил законопроект о налоговых льготах для продуктов долевого страхования жизни (ДСЖ) и в скором времени внесет его в Госдуму, заявил журналистам замминистра финансов Иван Чебесков в кулуарах III Российского форума финансового рынка.</w:t>
        </w:r>
        <w:r>
          <w:rPr>
            <w:webHidden/>
          </w:rPr>
          <w:tab/>
        </w:r>
        <w:r>
          <w:rPr>
            <w:webHidden/>
          </w:rPr>
          <w:fldChar w:fldCharType="begin"/>
        </w:r>
        <w:r>
          <w:rPr>
            <w:webHidden/>
          </w:rPr>
          <w:instrText xml:space="preserve"> PAGEREF _Toc192832914 \h </w:instrText>
        </w:r>
        <w:r>
          <w:rPr>
            <w:webHidden/>
          </w:rPr>
        </w:r>
        <w:r>
          <w:rPr>
            <w:webHidden/>
          </w:rPr>
          <w:fldChar w:fldCharType="separate"/>
        </w:r>
        <w:r>
          <w:rPr>
            <w:webHidden/>
          </w:rPr>
          <w:t>36</w:t>
        </w:r>
        <w:r>
          <w:rPr>
            <w:webHidden/>
          </w:rPr>
          <w:fldChar w:fldCharType="end"/>
        </w:r>
      </w:hyperlink>
    </w:p>
    <w:p w:rsidR="005C3F1D" w:rsidRPr="00090D96" w:rsidRDefault="005C3F1D">
      <w:pPr>
        <w:pStyle w:val="21"/>
        <w:tabs>
          <w:tab w:val="right" w:leader="dot" w:pos="9061"/>
        </w:tabs>
        <w:rPr>
          <w:rFonts w:ascii="Calibri" w:hAnsi="Calibri"/>
          <w:noProof/>
          <w:sz w:val="22"/>
          <w:szCs w:val="22"/>
        </w:rPr>
      </w:pPr>
      <w:hyperlink w:anchor="_Toc192832915" w:history="1">
        <w:r w:rsidRPr="009F0F4B">
          <w:rPr>
            <w:rStyle w:val="a3"/>
            <w:noProof/>
          </w:rPr>
          <w:t>РИА Новости, 13.03.2025, Счетная палата РФ в 2025 г планирует оценить бюджетную эффективность налоговых льгот</w:t>
        </w:r>
        <w:r>
          <w:rPr>
            <w:noProof/>
            <w:webHidden/>
          </w:rPr>
          <w:tab/>
        </w:r>
        <w:r>
          <w:rPr>
            <w:noProof/>
            <w:webHidden/>
          </w:rPr>
          <w:fldChar w:fldCharType="begin"/>
        </w:r>
        <w:r>
          <w:rPr>
            <w:noProof/>
            <w:webHidden/>
          </w:rPr>
          <w:instrText xml:space="preserve"> PAGEREF _Toc192832915 \h </w:instrText>
        </w:r>
        <w:r>
          <w:rPr>
            <w:noProof/>
            <w:webHidden/>
          </w:rPr>
        </w:r>
        <w:r>
          <w:rPr>
            <w:noProof/>
            <w:webHidden/>
          </w:rPr>
          <w:fldChar w:fldCharType="separate"/>
        </w:r>
        <w:r>
          <w:rPr>
            <w:noProof/>
            <w:webHidden/>
          </w:rPr>
          <w:t>36</w:t>
        </w:r>
        <w:r>
          <w:rPr>
            <w:noProof/>
            <w:webHidden/>
          </w:rPr>
          <w:fldChar w:fldCharType="end"/>
        </w:r>
      </w:hyperlink>
    </w:p>
    <w:p w:rsidR="005C3F1D" w:rsidRPr="00090D96" w:rsidRDefault="005C3F1D">
      <w:pPr>
        <w:pStyle w:val="31"/>
        <w:rPr>
          <w:rFonts w:ascii="Calibri" w:hAnsi="Calibri"/>
          <w:sz w:val="22"/>
          <w:szCs w:val="22"/>
        </w:rPr>
      </w:pPr>
      <w:hyperlink w:anchor="_Toc192832916" w:history="1">
        <w:r w:rsidRPr="009F0F4B">
          <w:rPr>
            <w:rStyle w:val="a3"/>
          </w:rPr>
          <w:t>Счетная палата в 2025 году планирует проанализировать бюджетную эффективность от налоговых льгот, сообщил глава ведомства Борис Ковальчук на комитете Совета Федерации по бюджету и финансовым рынкам, где рассматривался отчет Счетпалаты о работе за прошлый год.</w:t>
        </w:r>
        <w:r>
          <w:rPr>
            <w:webHidden/>
          </w:rPr>
          <w:tab/>
        </w:r>
        <w:r>
          <w:rPr>
            <w:webHidden/>
          </w:rPr>
          <w:fldChar w:fldCharType="begin"/>
        </w:r>
        <w:r>
          <w:rPr>
            <w:webHidden/>
          </w:rPr>
          <w:instrText xml:space="preserve"> PAGEREF _Toc192832916 \h </w:instrText>
        </w:r>
        <w:r>
          <w:rPr>
            <w:webHidden/>
          </w:rPr>
        </w:r>
        <w:r>
          <w:rPr>
            <w:webHidden/>
          </w:rPr>
          <w:fldChar w:fldCharType="separate"/>
        </w:r>
        <w:r>
          <w:rPr>
            <w:webHidden/>
          </w:rPr>
          <w:t>36</w:t>
        </w:r>
        <w:r>
          <w:rPr>
            <w:webHidden/>
          </w:rPr>
          <w:fldChar w:fldCharType="end"/>
        </w:r>
      </w:hyperlink>
    </w:p>
    <w:p w:rsidR="005C3F1D" w:rsidRPr="00090D96" w:rsidRDefault="005C3F1D">
      <w:pPr>
        <w:pStyle w:val="21"/>
        <w:tabs>
          <w:tab w:val="right" w:leader="dot" w:pos="9061"/>
        </w:tabs>
        <w:rPr>
          <w:rFonts w:ascii="Calibri" w:hAnsi="Calibri"/>
          <w:noProof/>
          <w:sz w:val="22"/>
          <w:szCs w:val="22"/>
        </w:rPr>
      </w:pPr>
      <w:hyperlink w:anchor="_Toc192832917" w:history="1">
        <w:r w:rsidRPr="009F0F4B">
          <w:rPr>
            <w:rStyle w:val="a3"/>
            <w:noProof/>
          </w:rPr>
          <w:t>РИА Новости, 13.03.2025, Минфин РФ поддерживает предложение ЦБ разрешить ряду инвесторов сделки с криптовалютами</w:t>
        </w:r>
        <w:r>
          <w:rPr>
            <w:noProof/>
            <w:webHidden/>
          </w:rPr>
          <w:tab/>
        </w:r>
        <w:r>
          <w:rPr>
            <w:noProof/>
            <w:webHidden/>
          </w:rPr>
          <w:fldChar w:fldCharType="begin"/>
        </w:r>
        <w:r>
          <w:rPr>
            <w:noProof/>
            <w:webHidden/>
          </w:rPr>
          <w:instrText xml:space="preserve"> PAGEREF _Toc192832917 \h </w:instrText>
        </w:r>
        <w:r>
          <w:rPr>
            <w:noProof/>
            <w:webHidden/>
          </w:rPr>
        </w:r>
        <w:r>
          <w:rPr>
            <w:noProof/>
            <w:webHidden/>
          </w:rPr>
          <w:fldChar w:fldCharType="separate"/>
        </w:r>
        <w:r>
          <w:rPr>
            <w:noProof/>
            <w:webHidden/>
          </w:rPr>
          <w:t>37</w:t>
        </w:r>
        <w:r>
          <w:rPr>
            <w:noProof/>
            <w:webHidden/>
          </w:rPr>
          <w:fldChar w:fldCharType="end"/>
        </w:r>
      </w:hyperlink>
    </w:p>
    <w:p w:rsidR="005C3F1D" w:rsidRPr="00090D96" w:rsidRDefault="005C3F1D">
      <w:pPr>
        <w:pStyle w:val="31"/>
        <w:rPr>
          <w:rFonts w:ascii="Calibri" w:hAnsi="Calibri"/>
          <w:sz w:val="22"/>
          <w:szCs w:val="22"/>
        </w:rPr>
      </w:pPr>
      <w:hyperlink w:anchor="_Toc192832918" w:history="1">
        <w:r w:rsidRPr="009F0F4B">
          <w:rPr>
            <w:rStyle w:val="a3"/>
          </w:rPr>
          <w:t>Минфин РФ поддерживает предложение ЦБ разрешить ограниченному кругу инвесторов в РФ торговать криптовалютой в рамках экспериментального правового режима, заявил замминистра финансов Иван Чебесков в кулуарах III Российского форума финансового рынка.</w:t>
        </w:r>
        <w:r>
          <w:rPr>
            <w:webHidden/>
          </w:rPr>
          <w:tab/>
        </w:r>
        <w:r>
          <w:rPr>
            <w:webHidden/>
          </w:rPr>
          <w:fldChar w:fldCharType="begin"/>
        </w:r>
        <w:r>
          <w:rPr>
            <w:webHidden/>
          </w:rPr>
          <w:instrText xml:space="preserve"> PAGEREF _Toc192832918 \h </w:instrText>
        </w:r>
        <w:r>
          <w:rPr>
            <w:webHidden/>
          </w:rPr>
        </w:r>
        <w:r>
          <w:rPr>
            <w:webHidden/>
          </w:rPr>
          <w:fldChar w:fldCharType="separate"/>
        </w:r>
        <w:r>
          <w:rPr>
            <w:webHidden/>
          </w:rPr>
          <w:t>37</w:t>
        </w:r>
        <w:r>
          <w:rPr>
            <w:webHidden/>
          </w:rPr>
          <w:fldChar w:fldCharType="end"/>
        </w:r>
      </w:hyperlink>
    </w:p>
    <w:p w:rsidR="005C3F1D" w:rsidRPr="00090D96" w:rsidRDefault="005C3F1D">
      <w:pPr>
        <w:pStyle w:val="21"/>
        <w:tabs>
          <w:tab w:val="right" w:leader="dot" w:pos="9061"/>
        </w:tabs>
        <w:rPr>
          <w:rFonts w:ascii="Calibri" w:hAnsi="Calibri"/>
          <w:noProof/>
          <w:sz w:val="22"/>
          <w:szCs w:val="22"/>
        </w:rPr>
      </w:pPr>
      <w:hyperlink w:anchor="_Toc192832919" w:history="1">
        <w:r w:rsidRPr="009F0F4B">
          <w:rPr>
            <w:rStyle w:val="a3"/>
            <w:noProof/>
          </w:rPr>
          <w:t>РИА Новости, 13.03.2025, Выпуск в РФ инструментов с привязкой к криптовалюте сегодня затрагивает «серую» зону - ЦБ</w:t>
        </w:r>
        <w:r>
          <w:rPr>
            <w:noProof/>
            <w:webHidden/>
          </w:rPr>
          <w:tab/>
        </w:r>
        <w:r>
          <w:rPr>
            <w:noProof/>
            <w:webHidden/>
          </w:rPr>
          <w:fldChar w:fldCharType="begin"/>
        </w:r>
        <w:r>
          <w:rPr>
            <w:noProof/>
            <w:webHidden/>
          </w:rPr>
          <w:instrText xml:space="preserve"> PAGEREF _Toc192832919 \h </w:instrText>
        </w:r>
        <w:r>
          <w:rPr>
            <w:noProof/>
            <w:webHidden/>
          </w:rPr>
        </w:r>
        <w:r>
          <w:rPr>
            <w:noProof/>
            <w:webHidden/>
          </w:rPr>
          <w:fldChar w:fldCharType="separate"/>
        </w:r>
        <w:r>
          <w:rPr>
            <w:noProof/>
            <w:webHidden/>
          </w:rPr>
          <w:t>38</w:t>
        </w:r>
        <w:r>
          <w:rPr>
            <w:noProof/>
            <w:webHidden/>
          </w:rPr>
          <w:fldChar w:fldCharType="end"/>
        </w:r>
      </w:hyperlink>
    </w:p>
    <w:p w:rsidR="005C3F1D" w:rsidRPr="00090D96" w:rsidRDefault="005C3F1D">
      <w:pPr>
        <w:pStyle w:val="31"/>
        <w:rPr>
          <w:rFonts w:ascii="Calibri" w:hAnsi="Calibri"/>
          <w:sz w:val="22"/>
          <w:szCs w:val="22"/>
        </w:rPr>
      </w:pPr>
      <w:hyperlink w:anchor="_Toc192832920" w:history="1">
        <w:r w:rsidRPr="009F0F4B">
          <w:rPr>
            <w:rStyle w:val="a3"/>
          </w:rPr>
          <w:t>Выпуск финансовых инструментов с привязкой к криптовалюте сегодня фактически затрагивает «серую», то есть нерегулируемую, зону, заявил журналистам первый заместитель председателя Банка России Владимир Чистюхин.</w:t>
        </w:r>
        <w:r>
          <w:rPr>
            <w:webHidden/>
          </w:rPr>
          <w:tab/>
        </w:r>
        <w:r>
          <w:rPr>
            <w:webHidden/>
          </w:rPr>
          <w:fldChar w:fldCharType="begin"/>
        </w:r>
        <w:r>
          <w:rPr>
            <w:webHidden/>
          </w:rPr>
          <w:instrText xml:space="preserve"> PAGEREF _Toc192832920 \h </w:instrText>
        </w:r>
        <w:r>
          <w:rPr>
            <w:webHidden/>
          </w:rPr>
        </w:r>
        <w:r>
          <w:rPr>
            <w:webHidden/>
          </w:rPr>
          <w:fldChar w:fldCharType="separate"/>
        </w:r>
        <w:r>
          <w:rPr>
            <w:webHidden/>
          </w:rPr>
          <w:t>38</w:t>
        </w:r>
        <w:r>
          <w:rPr>
            <w:webHidden/>
          </w:rPr>
          <w:fldChar w:fldCharType="end"/>
        </w:r>
      </w:hyperlink>
    </w:p>
    <w:p w:rsidR="005C3F1D" w:rsidRPr="00090D96" w:rsidRDefault="005C3F1D">
      <w:pPr>
        <w:pStyle w:val="21"/>
        <w:tabs>
          <w:tab w:val="right" w:leader="dot" w:pos="9061"/>
        </w:tabs>
        <w:rPr>
          <w:rFonts w:ascii="Calibri" w:hAnsi="Calibri"/>
          <w:noProof/>
          <w:sz w:val="22"/>
          <w:szCs w:val="22"/>
        </w:rPr>
      </w:pPr>
      <w:hyperlink w:anchor="_Toc192832921" w:history="1">
        <w:r w:rsidRPr="009F0F4B">
          <w:rPr>
            <w:rStyle w:val="a3"/>
            <w:noProof/>
          </w:rPr>
          <w:t>РИА Новости, 13.03.2025, ЦБ РФ пока не знает, когда стартует эксперимент с допуском инвесторов к криптовалютам</w:t>
        </w:r>
        <w:r>
          <w:rPr>
            <w:noProof/>
            <w:webHidden/>
          </w:rPr>
          <w:tab/>
        </w:r>
        <w:r>
          <w:rPr>
            <w:noProof/>
            <w:webHidden/>
          </w:rPr>
          <w:fldChar w:fldCharType="begin"/>
        </w:r>
        <w:r>
          <w:rPr>
            <w:noProof/>
            <w:webHidden/>
          </w:rPr>
          <w:instrText xml:space="preserve"> PAGEREF _Toc192832921 \h </w:instrText>
        </w:r>
        <w:r>
          <w:rPr>
            <w:noProof/>
            <w:webHidden/>
          </w:rPr>
        </w:r>
        <w:r>
          <w:rPr>
            <w:noProof/>
            <w:webHidden/>
          </w:rPr>
          <w:fldChar w:fldCharType="separate"/>
        </w:r>
        <w:r>
          <w:rPr>
            <w:noProof/>
            <w:webHidden/>
          </w:rPr>
          <w:t>38</w:t>
        </w:r>
        <w:r>
          <w:rPr>
            <w:noProof/>
            <w:webHidden/>
          </w:rPr>
          <w:fldChar w:fldCharType="end"/>
        </w:r>
      </w:hyperlink>
    </w:p>
    <w:p w:rsidR="005C3F1D" w:rsidRPr="00090D96" w:rsidRDefault="005C3F1D">
      <w:pPr>
        <w:pStyle w:val="31"/>
        <w:rPr>
          <w:rFonts w:ascii="Calibri" w:hAnsi="Calibri"/>
          <w:sz w:val="22"/>
          <w:szCs w:val="22"/>
        </w:rPr>
      </w:pPr>
      <w:hyperlink w:anchor="_Toc192832922" w:history="1">
        <w:r w:rsidRPr="009F0F4B">
          <w:rPr>
            <w:rStyle w:val="a3"/>
          </w:rPr>
          <w:t>У Банка России пока нет понимания, когда может стартовать эксперимент по допуску ограниченного круга инвесторов к сделкам с криптовалютами, заявил первый заместитель председателя Банка России Владимир Чистюхин.</w:t>
        </w:r>
        <w:r>
          <w:rPr>
            <w:webHidden/>
          </w:rPr>
          <w:tab/>
        </w:r>
        <w:r>
          <w:rPr>
            <w:webHidden/>
          </w:rPr>
          <w:fldChar w:fldCharType="begin"/>
        </w:r>
        <w:r>
          <w:rPr>
            <w:webHidden/>
          </w:rPr>
          <w:instrText xml:space="preserve"> PAGEREF _Toc192832922 \h </w:instrText>
        </w:r>
        <w:r>
          <w:rPr>
            <w:webHidden/>
          </w:rPr>
        </w:r>
        <w:r>
          <w:rPr>
            <w:webHidden/>
          </w:rPr>
          <w:fldChar w:fldCharType="separate"/>
        </w:r>
        <w:r>
          <w:rPr>
            <w:webHidden/>
          </w:rPr>
          <w:t>38</w:t>
        </w:r>
        <w:r>
          <w:rPr>
            <w:webHidden/>
          </w:rPr>
          <w:fldChar w:fldCharType="end"/>
        </w:r>
      </w:hyperlink>
    </w:p>
    <w:p w:rsidR="005C3F1D" w:rsidRPr="00090D96" w:rsidRDefault="005C3F1D">
      <w:pPr>
        <w:pStyle w:val="21"/>
        <w:tabs>
          <w:tab w:val="right" w:leader="dot" w:pos="9061"/>
        </w:tabs>
        <w:rPr>
          <w:rFonts w:ascii="Calibri" w:hAnsi="Calibri"/>
          <w:noProof/>
          <w:sz w:val="22"/>
          <w:szCs w:val="22"/>
        </w:rPr>
      </w:pPr>
      <w:hyperlink w:anchor="_Toc192832923" w:history="1">
        <w:r w:rsidRPr="009F0F4B">
          <w:rPr>
            <w:rStyle w:val="a3"/>
            <w:noProof/>
          </w:rPr>
          <w:t>РИА Новости, 13.03.2025, ЦБ РФ не будет менять критерии квалинвесторов для инструментов с привязкой к криптовалюте</w:t>
        </w:r>
        <w:r>
          <w:rPr>
            <w:noProof/>
            <w:webHidden/>
          </w:rPr>
          <w:tab/>
        </w:r>
        <w:r>
          <w:rPr>
            <w:noProof/>
            <w:webHidden/>
          </w:rPr>
          <w:fldChar w:fldCharType="begin"/>
        </w:r>
        <w:r>
          <w:rPr>
            <w:noProof/>
            <w:webHidden/>
          </w:rPr>
          <w:instrText xml:space="preserve"> PAGEREF _Toc192832923 \h </w:instrText>
        </w:r>
        <w:r>
          <w:rPr>
            <w:noProof/>
            <w:webHidden/>
          </w:rPr>
        </w:r>
        <w:r>
          <w:rPr>
            <w:noProof/>
            <w:webHidden/>
          </w:rPr>
          <w:fldChar w:fldCharType="separate"/>
        </w:r>
        <w:r>
          <w:rPr>
            <w:noProof/>
            <w:webHidden/>
          </w:rPr>
          <w:t>39</w:t>
        </w:r>
        <w:r>
          <w:rPr>
            <w:noProof/>
            <w:webHidden/>
          </w:rPr>
          <w:fldChar w:fldCharType="end"/>
        </w:r>
      </w:hyperlink>
    </w:p>
    <w:p w:rsidR="005C3F1D" w:rsidRPr="00090D96" w:rsidRDefault="005C3F1D">
      <w:pPr>
        <w:pStyle w:val="31"/>
        <w:rPr>
          <w:rFonts w:ascii="Calibri" w:hAnsi="Calibri"/>
          <w:sz w:val="22"/>
          <w:szCs w:val="22"/>
        </w:rPr>
      </w:pPr>
      <w:hyperlink w:anchor="_Toc192832924" w:history="1">
        <w:r w:rsidRPr="009F0F4B">
          <w:rPr>
            <w:rStyle w:val="a3"/>
          </w:rPr>
          <w:t>Банк России не планирует дополнительно пересматривать критерии получения статуса квалифицированного инвестора для доступа к финансовым инструментам с привязкой к криптовалюте, заявил журналистам первый заместитель председателя ЦБ РФ Владимир Чистюхин.</w:t>
        </w:r>
        <w:r>
          <w:rPr>
            <w:webHidden/>
          </w:rPr>
          <w:tab/>
        </w:r>
        <w:r>
          <w:rPr>
            <w:webHidden/>
          </w:rPr>
          <w:fldChar w:fldCharType="begin"/>
        </w:r>
        <w:r>
          <w:rPr>
            <w:webHidden/>
          </w:rPr>
          <w:instrText xml:space="preserve"> PAGEREF _Toc192832924 \h </w:instrText>
        </w:r>
        <w:r>
          <w:rPr>
            <w:webHidden/>
          </w:rPr>
        </w:r>
        <w:r>
          <w:rPr>
            <w:webHidden/>
          </w:rPr>
          <w:fldChar w:fldCharType="separate"/>
        </w:r>
        <w:r>
          <w:rPr>
            <w:webHidden/>
          </w:rPr>
          <w:t>39</w:t>
        </w:r>
        <w:r>
          <w:rPr>
            <w:webHidden/>
          </w:rPr>
          <w:fldChar w:fldCharType="end"/>
        </w:r>
      </w:hyperlink>
    </w:p>
    <w:p w:rsidR="005C3F1D" w:rsidRPr="00090D96" w:rsidRDefault="005C3F1D">
      <w:pPr>
        <w:pStyle w:val="21"/>
        <w:tabs>
          <w:tab w:val="right" w:leader="dot" w:pos="9061"/>
        </w:tabs>
        <w:rPr>
          <w:rFonts w:ascii="Calibri" w:hAnsi="Calibri"/>
          <w:noProof/>
          <w:sz w:val="22"/>
          <w:szCs w:val="22"/>
        </w:rPr>
      </w:pPr>
      <w:hyperlink w:anchor="_Toc192832925" w:history="1">
        <w:r w:rsidRPr="009F0F4B">
          <w:rPr>
            <w:rStyle w:val="a3"/>
            <w:noProof/>
          </w:rPr>
          <w:t>РИА Новости, 13.03.2025, Банк России определил условия получения статуса квалифицированного инвестора</w:t>
        </w:r>
        <w:r>
          <w:rPr>
            <w:noProof/>
            <w:webHidden/>
          </w:rPr>
          <w:tab/>
        </w:r>
        <w:r>
          <w:rPr>
            <w:noProof/>
            <w:webHidden/>
          </w:rPr>
          <w:fldChar w:fldCharType="begin"/>
        </w:r>
        <w:r>
          <w:rPr>
            <w:noProof/>
            <w:webHidden/>
          </w:rPr>
          <w:instrText xml:space="preserve"> PAGEREF _Toc192832925 \h </w:instrText>
        </w:r>
        <w:r>
          <w:rPr>
            <w:noProof/>
            <w:webHidden/>
          </w:rPr>
        </w:r>
        <w:r>
          <w:rPr>
            <w:noProof/>
            <w:webHidden/>
          </w:rPr>
          <w:fldChar w:fldCharType="separate"/>
        </w:r>
        <w:r>
          <w:rPr>
            <w:noProof/>
            <w:webHidden/>
          </w:rPr>
          <w:t>40</w:t>
        </w:r>
        <w:r>
          <w:rPr>
            <w:noProof/>
            <w:webHidden/>
          </w:rPr>
          <w:fldChar w:fldCharType="end"/>
        </w:r>
      </w:hyperlink>
    </w:p>
    <w:p w:rsidR="005C3F1D" w:rsidRPr="00090D96" w:rsidRDefault="005C3F1D">
      <w:pPr>
        <w:pStyle w:val="31"/>
        <w:rPr>
          <w:rFonts w:ascii="Calibri" w:hAnsi="Calibri"/>
          <w:sz w:val="22"/>
          <w:szCs w:val="22"/>
        </w:rPr>
      </w:pPr>
      <w:hyperlink w:anchor="_Toc192832926" w:history="1">
        <w:r w:rsidRPr="009F0F4B">
          <w:rPr>
            <w:rStyle w:val="a3"/>
          </w:rPr>
          <w:t>Банк России определил условия для получения статуса квалифицированного инвестора, критерии могут быть как самостоятельными, так и комбинированными, сообщил ЦБ. Соответствующий проект указания регулятора размещен на его сайте, предложения и замечания к нему принимаются по 26 марта 2025 года.</w:t>
        </w:r>
        <w:r>
          <w:rPr>
            <w:webHidden/>
          </w:rPr>
          <w:tab/>
        </w:r>
        <w:r>
          <w:rPr>
            <w:webHidden/>
          </w:rPr>
          <w:fldChar w:fldCharType="begin"/>
        </w:r>
        <w:r>
          <w:rPr>
            <w:webHidden/>
          </w:rPr>
          <w:instrText xml:space="preserve"> PAGEREF _Toc192832926 \h </w:instrText>
        </w:r>
        <w:r>
          <w:rPr>
            <w:webHidden/>
          </w:rPr>
        </w:r>
        <w:r>
          <w:rPr>
            <w:webHidden/>
          </w:rPr>
          <w:fldChar w:fldCharType="separate"/>
        </w:r>
        <w:r>
          <w:rPr>
            <w:webHidden/>
          </w:rPr>
          <w:t>40</w:t>
        </w:r>
        <w:r>
          <w:rPr>
            <w:webHidden/>
          </w:rPr>
          <w:fldChar w:fldCharType="end"/>
        </w:r>
      </w:hyperlink>
    </w:p>
    <w:p w:rsidR="005C3F1D" w:rsidRPr="00090D96" w:rsidRDefault="005C3F1D">
      <w:pPr>
        <w:pStyle w:val="21"/>
        <w:tabs>
          <w:tab w:val="right" w:leader="dot" w:pos="9061"/>
        </w:tabs>
        <w:rPr>
          <w:rFonts w:ascii="Calibri" w:hAnsi="Calibri"/>
          <w:noProof/>
          <w:sz w:val="22"/>
          <w:szCs w:val="22"/>
        </w:rPr>
      </w:pPr>
      <w:hyperlink w:anchor="_Toc192832927" w:history="1">
        <w:r w:rsidRPr="009F0F4B">
          <w:rPr>
            <w:rStyle w:val="a3"/>
            <w:noProof/>
          </w:rPr>
          <w:t>РИА Новости, 13.03.2025, Инфляция и инфляционные ожидания в РФ начинают показывать признаки снижения - зампред ЦБ</w:t>
        </w:r>
        <w:r>
          <w:rPr>
            <w:noProof/>
            <w:webHidden/>
          </w:rPr>
          <w:tab/>
        </w:r>
        <w:r>
          <w:rPr>
            <w:noProof/>
            <w:webHidden/>
          </w:rPr>
          <w:fldChar w:fldCharType="begin"/>
        </w:r>
        <w:r>
          <w:rPr>
            <w:noProof/>
            <w:webHidden/>
          </w:rPr>
          <w:instrText xml:space="preserve"> PAGEREF _Toc192832927 \h </w:instrText>
        </w:r>
        <w:r>
          <w:rPr>
            <w:noProof/>
            <w:webHidden/>
          </w:rPr>
        </w:r>
        <w:r>
          <w:rPr>
            <w:noProof/>
            <w:webHidden/>
          </w:rPr>
          <w:fldChar w:fldCharType="separate"/>
        </w:r>
        <w:r>
          <w:rPr>
            <w:noProof/>
            <w:webHidden/>
          </w:rPr>
          <w:t>41</w:t>
        </w:r>
        <w:r>
          <w:rPr>
            <w:noProof/>
            <w:webHidden/>
          </w:rPr>
          <w:fldChar w:fldCharType="end"/>
        </w:r>
      </w:hyperlink>
    </w:p>
    <w:p w:rsidR="005C3F1D" w:rsidRPr="00090D96" w:rsidRDefault="005C3F1D">
      <w:pPr>
        <w:pStyle w:val="31"/>
        <w:rPr>
          <w:rFonts w:ascii="Calibri" w:hAnsi="Calibri"/>
          <w:sz w:val="22"/>
          <w:szCs w:val="22"/>
        </w:rPr>
      </w:pPr>
      <w:hyperlink w:anchor="_Toc192832928" w:history="1">
        <w:r w:rsidRPr="009F0F4B">
          <w:rPr>
            <w:rStyle w:val="a3"/>
          </w:rPr>
          <w:t>Инфляция и инфляционные ожидания в РФ начинают показывать признаки снижения, заявил зампред Банка России Алексей Заботкин.</w:t>
        </w:r>
        <w:r>
          <w:rPr>
            <w:webHidden/>
          </w:rPr>
          <w:tab/>
        </w:r>
        <w:r>
          <w:rPr>
            <w:webHidden/>
          </w:rPr>
          <w:fldChar w:fldCharType="begin"/>
        </w:r>
        <w:r>
          <w:rPr>
            <w:webHidden/>
          </w:rPr>
          <w:instrText xml:space="preserve"> PAGEREF _Toc192832928 \h </w:instrText>
        </w:r>
        <w:r>
          <w:rPr>
            <w:webHidden/>
          </w:rPr>
        </w:r>
        <w:r>
          <w:rPr>
            <w:webHidden/>
          </w:rPr>
          <w:fldChar w:fldCharType="separate"/>
        </w:r>
        <w:r>
          <w:rPr>
            <w:webHidden/>
          </w:rPr>
          <w:t>41</w:t>
        </w:r>
        <w:r>
          <w:rPr>
            <w:webHidden/>
          </w:rPr>
          <w:fldChar w:fldCharType="end"/>
        </w:r>
      </w:hyperlink>
    </w:p>
    <w:p w:rsidR="005C3F1D" w:rsidRPr="00090D96" w:rsidRDefault="005C3F1D">
      <w:pPr>
        <w:pStyle w:val="21"/>
        <w:tabs>
          <w:tab w:val="right" w:leader="dot" w:pos="9061"/>
        </w:tabs>
        <w:rPr>
          <w:rFonts w:ascii="Calibri" w:hAnsi="Calibri"/>
          <w:noProof/>
          <w:sz w:val="22"/>
          <w:szCs w:val="22"/>
        </w:rPr>
      </w:pPr>
      <w:hyperlink w:anchor="_Toc192832929" w:history="1">
        <w:r w:rsidRPr="009F0F4B">
          <w:rPr>
            <w:rStyle w:val="a3"/>
            <w:noProof/>
          </w:rPr>
          <w:t>РБК Инвестиции, 13.03.2025, Средняя ставка по вкладам в топ-10 банков снизилась до 20,74% годовых</w:t>
        </w:r>
        <w:r>
          <w:rPr>
            <w:noProof/>
            <w:webHidden/>
          </w:rPr>
          <w:tab/>
        </w:r>
        <w:r>
          <w:rPr>
            <w:noProof/>
            <w:webHidden/>
          </w:rPr>
          <w:fldChar w:fldCharType="begin"/>
        </w:r>
        <w:r>
          <w:rPr>
            <w:noProof/>
            <w:webHidden/>
          </w:rPr>
          <w:instrText xml:space="preserve"> PAGEREF _Toc192832929 \h </w:instrText>
        </w:r>
        <w:r>
          <w:rPr>
            <w:noProof/>
            <w:webHidden/>
          </w:rPr>
        </w:r>
        <w:r>
          <w:rPr>
            <w:noProof/>
            <w:webHidden/>
          </w:rPr>
          <w:fldChar w:fldCharType="separate"/>
        </w:r>
        <w:r>
          <w:rPr>
            <w:noProof/>
            <w:webHidden/>
          </w:rPr>
          <w:t>41</w:t>
        </w:r>
        <w:r>
          <w:rPr>
            <w:noProof/>
            <w:webHidden/>
          </w:rPr>
          <w:fldChar w:fldCharType="end"/>
        </w:r>
      </w:hyperlink>
    </w:p>
    <w:p w:rsidR="005C3F1D" w:rsidRPr="00090D96" w:rsidRDefault="005C3F1D">
      <w:pPr>
        <w:pStyle w:val="31"/>
        <w:rPr>
          <w:rFonts w:ascii="Calibri" w:hAnsi="Calibri"/>
          <w:sz w:val="22"/>
          <w:szCs w:val="22"/>
        </w:rPr>
      </w:pPr>
      <w:hyperlink w:anchor="_Toc192832930" w:history="1">
        <w:r w:rsidRPr="009F0F4B">
          <w:rPr>
            <w:rStyle w:val="a3"/>
          </w:rPr>
          <w:t>Средняя максимальная ставка по вкладам в топ-10 банков в первой декаде марта снизилась на 0,11 п.п. и составила 20,74% годовых, сообщает Банк России. В предыдущей декаде она впервые с ноября 2024 года опустилась ниже ключевой ставки - 21% годовых.</w:t>
        </w:r>
        <w:r>
          <w:rPr>
            <w:webHidden/>
          </w:rPr>
          <w:tab/>
        </w:r>
        <w:r>
          <w:rPr>
            <w:webHidden/>
          </w:rPr>
          <w:fldChar w:fldCharType="begin"/>
        </w:r>
        <w:r>
          <w:rPr>
            <w:webHidden/>
          </w:rPr>
          <w:instrText xml:space="preserve"> PAGEREF _Toc192832930 \h </w:instrText>
        </w:r>
        <w:r>
          <w:rPr>
            <w:webHidden/>
          </w:rPr>
        </w:r>
        <w:r>
          <w:rPr>
            <w:webHidden/>
          </w:rPr>
          <w:fldChar w:fldCharType="separate"/>
        </w:r>
        <w:r>
          <w:rPr>
            <w:webHidden/>
          </w:rPr>
          <w:t>41</w:t>
        </w:r>
        <w:r>
          <w:rPr>
            <w:webHidden/>
          </w:rPr>
          <w:fldChar w:fldCharType="end"/>
        </w:r>
      </w:hyperlink>
    </w:p>
    <w:p w:rsidR="005C3F1D" w:rsidRPr="00090D96" w:rsidRDefault="005C3F1D">
      <w:pPr>
        <w:pStyle w:val="21"/>
        <w:tabs>
          <w:tab w:val="right" w:leader="dot" w:pos="9061"/>
        </w:tabs>
        <w:rPr>
          <w:rFonts w:ascii="Calibri" w:hAnsi="Calibri"/>
          <w:noProof/>
          <w:sz w:val="22"/>
          <w:szCs w:val="22"/>
        </w:rPr>
      </w:pPr>
      <w:hyperlink w:anchor="_Toc192832931" w:history="1">
        <w:r w:rsidRPr="009F0F4B">
          <w:rPr>
            <w:rStyle w:val="a3"/>
            <w:noProof/>
          </w:rPr>
          <w:t>Ведомости, 14.03.2025, В России запустили первую платформу мотивации сотрудников через ЗПИФы</w:t>
        </w:r>
        <w:r>
          <w:rPr>
            <w:noProof/>
            <w:webHidden/>
          </w:rPr>
          <w:tab/>
        </w:r>
        <w:r>
          <w:rPr>
            <w:noProof/>
            <w:webHidden/>
          </w:rPr>
          <w:fldChar w:fldCharType="begin"/>
        </w:r>
        <w:r>
          <w:rPr>
            <w:noProof/>
            <w:webHidden/>
          </w:rPr>
          <w:instrText xml:space="preserve"> PAGEREF _Toc192832931 \h </w:instrText>
        </w:r>
        <w:r>
          <w:rPr>
            <w:noProof/>
            <w:webHidden/>
          </w:rPr>
        </w:r>
        <w:r>
          <w:rPr>
            <w:noProof/>
            <w:webHidden/>
          </w:rPr>
          <w:fldChar w:fldCharType="separate"/>
        </w:r>
        <w:r>
          <w:rPr>
            <w:noProof/>
            <w:webHidden/>
          </w:rPr>
          <w:t>43</w:t>
        </w:r>
        <w:r>
          <w:rPr>
            <w:noProof/>
            <w:webHidden/>
          </w:rPr>
          <w:fldChar w:fldCharType="end"/>
        </w:r>
      </w:hyperlink>
    </w:p>
    <w:p w:rsidR="005C3F1D" w:rsidRPr="00090D96" w:rsidRDefault="005C3F1D">
      <w:pPr>
        <w:pStyle w:val="21"/>
        <w:tabs>
          <w:tab w:val="right" w:leader="dot" w:pos="9061"/>
        </w:tabs>
        <w:rPr>
          <w:rFonts w:ascii="Calibri" w:hAnsi="Calibri"/>
          <w:noProof/>
          <w:sz w:val="22"/>
          <w:szCs w:val="22"/>
        </w:rPr>
      </w:pPr>
      <w:hyperlink w:anchor="_Toc192832932" w:history="1">
        <w:r w:rsidRPr="009F0F4B">
          <w:rPr>
            <w:rStyle w:val="a3"/>
            <w:noProof/>
          </w:rPr>
          <w:t>Ведомости, 14.03.2025, Какие тренды определят развитие рынка страхования в 2025 году</w:t>
        </w:r>
        <w:r>
          <w:rPr>
            <w:noProof/>
            <w:webHidden/>
          </w:rPr>
          <w:tab/>
        </w:r>
        <w:r>
          <w:rPr>
            <w:noProof/>
            <w:webHidden/>
          </w:rPr>
          <w:fldChar w:fldCharType="begin"/>
        </w:r>
        <w:r>
          <w:rPr>
            <w:noProof/>
            <w:webHidden/>
          </w:rPr>
          <w:instrText xml:space="preserve"> PAGEREF _Toc192832932 \h </w:instrText>
        </w:r>
        <w:r>
          <w:rPr>
            <w:noProof/>
            <w:webHidden/>
          </w:rPr>
        </w:r>
        <w:r>
          <w:rPr>
            <w:noProof/>
            <w:webHidden/>
          </w:rPr>
          <w:fldChar w:fldCharType="separate"/>
        </w:r>
        <w:r>
          <w:rPr>
            <w:noProof/>
            <w:webHidden/>
          </w:rPr>
          <w:t>47</w:t>
        </w:r>
        <w:r>
          <w:rPr>
            <w:noProof/>
            <w:webHidden/>
          </w:rPr>
          <w:fldChar w:fldCharType="end"/>
        </w:r>
      </w:hyperlink>
    </w:p>
    <w:p w:rsidR="005C3F1D" w:rsidRPr="00090D96" w:rsidRDefault="005C3F1D">
      <w:pPr>
        <w:pStyle w:val="31"/>
        <w:rPr>
          <w:rFonts w:ascii="Calibri" w:hAnsi="Calibri"/>
          <w:sz w:val="22"/>
          <w:szCs w:val="22"/>
        </w:rPr>
      </w:pPr>
      <w:hyperlink w:anchor="_Toc192832933" w:history="1">
        <w:r w:rsidRPr="009F0F4B">
          <w:rPr>
            <w:rStyle w:val="a3"/>
          </w:rPr>
          <w:t>Прибыль страховщиков по итогам 2024 г. увеличилась на 73% и достигла рекордного для отрасли значения в 450 млрд руб., говорится в новом обзоре Национальных кредитных рейтингов (НКР). Основной причиной аналитики называют период высоких ставок в российской экономике – подавляющее большинство страховщиков нарастили процентные доходы и существенно улучшили результаты от инвестиционной деятельности.</w:t>
        </w:r>
        <w:r>
          <w:rPr>
            <w:webHidden/>
          </w:rPr>
          <w:tab/>
        </w:r>
        <w:r>
          <w:rPr>
            <w:webHidden/>
          </w:rPr>
          <w:fldChar w:fldCharType="begin"/>
        </w:r>
        <w:r>
          <w:rPr>
            <w:webHidden/>
          </w:rPr>
          <w:instrText xml:space="preserve"> PAGEREF _Toc192832933 \h </w:instrText>
        </w:r>
        <w:r>
          <w:rPr>
            <w:webHidden/>
          </w:rPr>
        </w:r>
        <w:r>
          <w:rPr>
            <w:webHidden/>
          </w:rPr>
          <w:fldChar w:fldCharType="separate"/>
        </w:r>
        <w:r>
          <w:rPr>
            <w:webHidden/>
          </w:rPr>
          <w:t>47</w:t>
        </w:r>
        <w:r>
          <w:rPr>
            <w:webHidden/>
          </w:rPr>
          <w:fldChar w:fldCharType="end"/>
        </w:r>
      </w:hyperlink>
    </w:p>
    <w:p w:rsidR="005C3F1D" w:rsidRPr="00090D96" w:rsidRDefault="005C3F1D">
      <w:pPr>
        <w:pStyle w:val="12"/>
        <w:tabs>
          <w:tab w:val="right" w:leader="dot" w:pos="9061"/>
        </w:tabs>
        <w:rPr>
          <w:rFonts w:ascii="Calibri" w:hAnsi="Calibri"/>
          <w:b w:val="0"/>
          <w:noProof/>
          <w:sz w:val="22"/>
          <w:szCs w:val="22"/>
        </w:rPr>
      </w:pPr>
      <w:hyperlink w:anchor="_Toc192832934" w:history="1">
        <w:r w:rsidRPr="009F0F4B">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_Toc192832934 \h </w:instrText>
        </w:r>
        <w:r>
          <w:rPr>
            <w:noProof/>
            <w:webHidden/>
          </w:rPr>
        </w:r>
        <w:r>
          <w:rPr>
            <w:noProof/>
            <w:webHidden/>
          </w:rPr>
          <w:fldChar w:fldCharType="separate"/>
        </w:r>
        <w:r>
          <w:rPr>
            <w:noProof/>
            <w:webHidden/>
          </w:rPr>
          <w:t>51</w:t>
        </w:r>
        <w:r>
          <w:rPr>
            <w:noProof/>
            <w:webHidden/>
          </w:rPr>
          <w:fldChar w:fldCharType="end"/>
        </w:r>
      </w:hyperlink>
    </w:p>
    <w:p w:rsidR="005C3F1D" w:rsidRPr="00090D96" w:rsidRDefault="005C3F1D">
      <w:pPr>
        <w:pStyle w:val="12"/>
        <w:tabs>
          <w:tab w:val="right" w:leader="dot" w:pos="9061"/>
        </w:tabs>
        <w:rPr>
          <w:rFonts w:ascii="Calibri" w:hAnsi="Calibri"/>
          <w:b w:val="0"/>
          <w:noProof/>
          <w:sz w:val="22"/>
          <w:szCs w:val="22"/>
        </w:rPr>
      </w:pPr>
      <w:hyperlink w:anchor="_Toc192832935" w:history="1">
        <w:r w:rsidRPr="009F0F4B">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_Toc192832935 \h </w:instrText>
        </w:r>
        <w:r>
          <w:rPr>
            <w:noProof/>
            <w:webHidden/>
          </w:rPr>
        </w:r>
        <w:r>
          <w:rPr>
            <w:noProof/>
            <w:webHidden/>
          </w:rPr>
          <w:fldChar w:fldCharType="separate"/>
        </w:r>
        <w:r>
          <w:rPr>
            <w:noProof/>
            <w:webHidden/>
          </w:rPr>
          <w:t>51</w:t>
        </w:r>
        <w:r>
          <w:rPr>
            <w:noProof/>
            <w:webHidden/>
          </w:rPr>
          <w:fldChar w:fldCharType="end"/>
        </w:r>
      </w:hyperlink>
    </w:p>
    <w:p w:rsidR="005C3F1D" w:rsidRPr="00090D96" w:rsidRDefault="005C3F1D">
      <w:pPr>
        <w:pStyle w:val="21"/>
        <w:tabs>
          <w:tab w:val="right" w:leader="dot" w:pos="9061"/>
        </w:tabs>
        <w:rPr>
          <w:rFonts w:ascii="Calibri" w:hAnsi="Calibri"/>
          <w:noProof/>
          <w:sz w:val="22"/>
          <w:szCs w:val="22"/>
        </w:rPr>
      </w:pPr>
      <w:hyperlink w:anchor="_Toc192832936" w:history="1">
        <w:r w:rsidRPr="009F0F4B">
          <w:rPr>
            <w:rStyle w:val="a3"/>
            <w:noProof/>
          </w:rPr>
          <w:t>Bank.kz, 13.03.2025, В Казахстане предложили изменить правила пенсионных выплат</w:t>
        </w:r>
        <w:r>
          <w:rPr>
            <w:noProof/>
            <w:webHidden/>
          </w:rPr>
          <w:tab/>
        </w:r>
        <w:r>
          <w:rPr>
            <w:noProof/>
            <w:webHidden/>
          </w:rPr>
          <w:fldChar w:fldCharType="begin"/>
        </w:r>
        <w:r>
          <w:rPr>
            <w:noProof/>
            <w:webHidden/>
          </w:rPr>
          <w:instrText xml:space="preserve"> PAGEREF _Toc192832936 \h </w:instrText>
        </w:r>
        <w:r>
          <w:rPr>
            <w:noProof/>
            <w:webHidden/>
          </w:rPr>
        </w:r>
        <w:r>
          <w:rPr>
            <w:noProof/>
            <w:webHidden/>
          </w:rPr>
          <w:fldChar w:fldCharType="separate"/>
        </w:r>
        <w:r>
          <w:rPr>
            <w:noProof/>
            <w:webHidden/>
          </w:rPr>
          <w:t>51</w:t>
        </w:r>
        <w:r>
          <w:rPr>
            <w:noProof/>
            <w:webHidden/>
          </w:rPr>
          <w:fldChar w:fldCharType="end"/>
        </w:r>
      </w:hyperlink>
    </w:p>
    <w:p w:rsidR="005C3F1D" w:rsidRPr="00090D96" w:rsidRDefault="005C3F1D">
      <w:pPr>
        <w:pStyle w:val="31"/>
        <w:rPr>
          <w:rFonts w:ascii="Calibri" w:hAnsi="Calibri"/>
          <w:sz w:val="22"/>
          <w:szCs w:val="22"/>
        </w:rPr>
      </w:pPr>
      <w:hyperlink w:anchor="_Toc192832937" w:history="1">
        <w:r w:rsidRPr="009F0F4B">
          <w:rPr>
            <w:rStyle w:val="a3"/>
          </w:rPr>
          <w:t>Власти Казахстана планируют упростить процесс получения пенсионных выплат. Министерство труда подготовило проект изменений, которые позволят некоторым пенсионерам получать деньги без подачи заявлений.</w:t>
        </w:r>
        <w:r>
          <w:rPr>
            <w:webHidden/>
          </w:rPr>
          <w:tab/>
        </w:r>
        <w:r>
          <w:rPr>
            <w:webHidden/>
          </w:rPr>
          <w:fldChar w:fldCharType="begin"/>
        </w:r>
        <w:r>
          <w:rPr>
            <w:webHidden/>
          </w:rPr>
          <w:instrText xml:space="preserve"> PAGEREF _Toc192832937 \h </w:instrText>
        </w:r>
        <w:r>
          <w:rPr>
            <w:webHidden/>
          </w:rPr>
        </w:r>
        <w:r>
          <w:rPr>
            <w:webHidden/>
          </w:rPr>
          <w:fldChar w:fldCharType="separate"/>
        </w:r>
        <w:r>
          <w:rPr>
            <w:webHidden/>
          </w:rPr>
          <w:t>51</w:t>
        </w:r>
        <w:r>
          <w:rPr>
            <w:webHidden/>
          </w:rPr>
          <w:fldChar w:fldCharType="end"/>
        </w:r>
      </w:hyperlink>
    </w:p>
    <w:p w:rsidR="005C3F1D" w:rsidRPr="00090D96" w:rsidRDefault="005C3F1D">
      <w:pPr>
        <w:pStyle w:val="21"/>
        <w:tabs>
          <w:tab w:val="right" w:leader="dot" w:pos="9061"/>
        </w:tabs>
        <w:rPr>
          <w:rFonts w:ascii="Calibri" w:hAnsi="Calibri"/>
          <w:noProof/>
          <w:sz w:val="22"/>
          <w:szCs w:val="22"/>
        </w:rPr>
      </w:pPr>
      <w:hyperlink w:anchor="_Toc192832938" w:history="1">
        <w:r w:rsidRPr="009F0F4B">
          <w:rPr>
            <w:rStyle w:val="a3"/>
            <w:noProof/>
          </w:rPr>
          <w:t>КазТАГ, 13.03.2025, Автоматические выплаты из ЕНПФ за выслугу лет планируют ввести в Казахстане</w:t>
        </w:r>
        <w:r>
          <w:rPr>
            <w:noProof/>
            <w:webHidden/>
          </w:rPr>
          <w:tab/>
        </w:r>
        <w:r>
          <w:rPr>
            <w:noProof/>
            <w:webHidden/>
          </w:rPr>
          <w:fldChar w:fldCharType="begin"/>
        </w:r>
        <w:r>
          <w:rPr>
            <w:noProof/>
            <w:webHidden/>
          </w:rPr>
          <w:instrText xml:space="preserve"> PAGEREF _Toc192832938 \h </w:instrText>
        </w:r>
        <w:r>
          <w:rPr>
            <w:noProof/>
            <w:webHidden/>
          </w:rPr>
        </w:r>
        <w:r>
          <w:rPr>
            <w:noProof/>
            <w:webHidden/>
          </w:rPr>
          <w:fldChar w:fldCharType="separate"/>
        </w:r>
        <w:r>
          <w:rPr>
            <w:noProof/>
            <w:webHidden/>
          </w:rPr>
          <w:t>51</w:t>
        </w:r>
        <w:r>
          <w:rPr>
            <w:noProof/>
            <w:webHidden/>
          </w:rPr>
          <w:fldChar w:fldCharType="end"/>
        </w:r>
      </w:hyperlink>
    </w:p>
    <w:p w:rsidR="005C3F1D" w:rsidRPr="00090D96" w:rsidRDefault="005C3F1D">
      <w:pPr>
        <w:pStyle w:val="31"/>
        <w:rPr>
          <w:rFonts w:ascii="Calibri" w:hAnsi="Calibri"/>
          <w:sz w:val="22"/>
          <w:szCs w:val="22"/>
        </w:rPr>
      </w:pPr>
      <w:hyperlink w:anchor="_Toc192832939" w:history="1">
        <w:r w:rsidRPr="009F0F4B">
          <w:rPr>
            <w:rStyle w:val="a3"/>
          </w:rPr>
          <w:t>В Казахстане планируют позволить ЕНПФ беззаявительно назначать пенсионные выплаты гражданам, достигшим пенсионного возраста и имеющим право на пенсию за выслугу лет, передает корреспондент агентства.</w:t>
        </w:r>
        <w:r>
          <w:rPr>
            <w:webHidden/>
          </w:rPr>
          <w:tab/>
        </w:r>
        <w:r>
          <w:rPr>
            <w:webHidden/>
          </w:rPr>
          <w:fldChar w:fldCharType="begin"/>
        </w:r>
        <w:r>
          <w:rPr>
            <w:webHidden/>
          </w:rPr>
          <w:instrText xml:space="preserve"> PAGEREF _Toc192832939 \h </w:instrText>
        </w:r>
        <w:r>
          <w:rPr>
            <w:webHidden/>
          </w:rPr>
        </w:r>
        <w:r>
          <w:rPr>
            <w:webHidden/>
          </w:rPr>
          <w:fldChar w:fldCharType="separate"/>
        </w:r>
        <w:r>
          <w:rPr>
            <w:webHidden/>
          </w:rPr>
          <w:t>51</w:t>
        </w:r>
        <w:r>
          <w:rPr>
            <w:webHidden/>
          </w:rPr>
          <w:fldChar w:fldCharType="end"/>
        </w:r>
      </w:hyperlink>
    </w:p>
    <w:p w:rsidR="005C3F1D" w:rsidRPr="00090D96" w:rsidRDefault="005C3F1D">
      <w:pPr>
        <w:pStyle w:val="12"/>
        <w:tabs>
          <w:tab w:val="right" w:leader="dot" w:pos="9061"/>
        </w:tabs>
        <w:rPr>
          <w:rFonts w:ascii="Calibri" w:hAnsi="Calibri"/>
          <w:b w:val="0"/>
          <w:noProof/>
          <w:sz w:val="22"/>
          <w:szCs w:val="22"/>
        </w:rPr>
      </w:pPr>
      <w:hyperlink w:anchor="_Toc192832940" w:history="1">
        <w:r w:rsidRPr="009F0F4B">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_Toc192832940 \h </w:instrText>
        </w:r>
        <w:r>
          <w:rPr>
            <w:noProof/>
            <w:webHidden/>
          </w:rPr>
        </w:r>
        <w:r>
          <w:rPr>
            <w:noProof/>
            <w:webHidden/>
          </w:rPr>
          <w:fldChar w:fldCharType="separate"/>
        </w:r>
        <w:r>
          <w:rPr>
            <w:noProof/>
            <w:webHidden/>
          </w:rPr>
          <w:t>52</w:t>
        </w:r>
        <w:r>
          <w:rPr>
            <w:noProof/>
            <w:webHidden/>
          </w:rPr>
          <w:fldChar w:fldCharType="end"/>
        </w:r>
      </w:hyperlink>
    </w:p>
    <w:p w:rsidR="005C3F1D" w:rsidRPr="00090D96" w:rsidRDefault="005C3F1D">
      <w:pPr>
        <w:pStyle w:val="21"/>
        <w:tabs>
          <w:tab w:val="right" w:leader="dot" w:pos="9061"/>
        </w:tabs>
        <w:rPr>
          <w:rFonts w:ascii="Calibri" w:hAnsi="Calibri"/>
          <w:noProof/>
          <w:sz w:val="22"/>
          <w:szCs w:val="22"/>
        </w:rPr>
      </w:pPr>
      <w:hyperlink w:anchor="_Toc192832941" w:history="1">
        <w:r w:rsidRPr="009F0F4B">
          <w:rPr>
            <w:rStyle w:val="a3"/>
            <w:noProof/>
          </w:rPr>
          <w:t>Пенсия.pro, 13.03.2025, Из-за Трампа канадские власти потребовали от пенсионных фондов больше инвестиций в экономику</w:t>
        </w:r>
        <w:r>
          <w:rPr>
            <w:noProof/>
            <w:webHidden/>
          </w:rPr>
          <w:tab/>
        </w:r>
        <w:r>
          <w:rPr>
            <w:noProof/>
            <w:webHidden/>
          </w:rPr>
          <w:fldChar w:fldCharType="begin"/>
        </w:r>
        <w:r>
          <w:rPr>
            <w:noProof/>
            <w:webHidden/>
          </w:rPr>
          <w:instrText xml:space="preserve"> PAGEREF _Toc192832941 \h </w:instrText>
        </w:r>
        <w:r>
          <w:rPr>
            <w:noProof/>
            <w:webHidden/>
          </w:rPr>
        </w:r>
        <w:r>
          <w:rPr>
            <w:noProof/>
            <w:webHidden/>
          </w:rPr>
          <w:fldChar w:fldCharType="separate"/>
        </w:r>
        <w:r>
          <w:rPr>
            <w:noProof/>
            <w:webHidden/>
          </w:rPr>
          <w:t>52</w:t>
        </w:r>
        <w:r>
          <w:rPr>
            <w:noProof/>
            <w:webHidden/>
          </w:rPr>
          <w:fldChar w:fldCharType="end"/>
        </w:r>
      </w:hyperlink>
    </w:p>
    <w:p w:rsidR="005C3F1D" w:rsidRPr="00090D96" w:rsidRDefault="005C3F1D">
      <w:pPr>
        <w:pStyle w:val="31"/>
        <w:rPr>
          <w:rFonts w:ascii="Calibri" w:hAnsi="Calibri"/>
          <w:sz w:val="22"/>
          <w:szCs w:val="22"/>
        </w:rPr>
      </w:pPr>
      <w:hyperlink w:anchor="_Toc192832942" w:history="1">
        <w:r w:rsidRPr="009F0F4B">
          <w:rPr>
            <w:rStyle w:val="a3"/>
          </w:rPr>
          <w:t>Власти Канады призвали пенсионные фонды вкладывать больше денег в экономику страны, после того как президент США Дональд Трамп ввел высокие пошлины на канадские товары. Пенсионные деньги призваны помочь бороться с медленным ростом экономики, низкой производительностью труда и нехваткой доступного жилья.</w:t>
        </w:r>
        <w:r>
          <w:rPr>
            <w:webHidden/>
          </w:rPr>
          <w:tab/>
        </w:r>
        <w:r>
          <w:rPr>
            <w:webHidden/>
          </w:rPr>
          <w:fldChar w:fldCharType="begin"/>
        </w:r>
        <w:r>
          <w:rPr>
            <w:webHidden/>
          </w:rPr>
          <w:instrText xml:space="preserve"> PAGEREF _Toc192832942 \h </w:instrText>
        </w:r>
        <w:r>
          <w:rPr>
            <w:webHidden/>
          </w:rPr>
        </w:r>
        <w:r>
          <w:rPr>
            <w:webHidden/>
          </w:rPr>
          <w:fldChar w:fldCharType="separate"/>
        </w:r>
        <w:r>
          <w:rPr>
            <w:webHidden/>
          </w:rPr>
          <w:t>52</w:t>
        </w:r>
        <w:r>
          <w:rPr>
            <w:webHidden/>
          </w:rPr>
          <w:fldChar w:fldCharType="end"/>
        </w:r>
      </w:hyperlink>
    </w:p>
    <w:p w:rsidR="005C3F1D" w:rsidRPr="00090D96" w:rsidRDefault="005C3F1D">
      <w:pPr>
        <w:pStyle w:val="21"/>
        <w:tabs>
          <w:tab w:val="right" w:leader="dot" w:pos="9061"/>
        </w:tabs>
        <w:rPr>
          <w:rFonts w:ascii="Calibri" w:hAnsi="Calibri"/>
          <w:noProof/>
          <w:sz w:val="22"/>
          <w:szCs w:val="22"/>
        </w:rPr>
      </w:pPr>
      <w:hyperlink w:anchor="_Toc192832943" w:history="1">
        <w:r w:rsidRPr="009F0F4B">
          <w:rPr>
            <w:rStyle w:val="a3"/>
            <w:noProof/>
          </w:rPr>
          <w:t>Investing.com, 13.03.2025, State Street сохраняет мандат на управление швейцарским пенсионным фондом в $52 млрд</w:t>
        </w:r>
        <w:r>
          <w:rPr>
            <w:noProof/>
            <w:webHidden/>
          </w:rPr>
          <w:tab/>
        </w:r>
        <w:r>
          <w:rPr>
            <w:noProof/>
            <w:webHidden/>
          </w:rPr>
          <w:fldChar w:fldCharType="begin"/>
        </w:r>
        <w:r>
          <w:rPr>
            <w:noProof/>
            <w:webHidden/>
          </w:rPr>
          <w:instrText xml:space="preserve"> PAGEREF _Toc192832943 \h </w:instrText>
        </w:r>
        <w:r>
          <w:rPr>
            <w:noProof/>
            <w:webHidden/>
          </w:rPr>
        </w:r>
        <w:r>
          <w:rPr>
            <w:noProof/>
            <w:webHidden/>
          </w:rPr>
          <w:fldChar w:fldCharType="separate"/>
        </w:r>
        <w:r>
          <w:rPr>
            <w:noProof/>
            <w:webHidden/>
          </w:rPr>
          <w:t>53</w:t>
        </w:r>
        <w:r>
          <w:rPr>
            <w:noProof/>
            <w:webHidden/>
          </w:rPr>
          <w:fldChar w:fldCharType="end"/>
        </w:r>
      </w:hyperlink>
    </w:p>
    <w:p w:rsidR="005C3F1D" w:rsidRPr="00090D96" w:rsidRDefault="005C3F1D">
      <w:pPr>
        <w:pStyle w:val="31"/>
        <w:rPr>
          <w:rFonts w:ascii="Calibri" w:hAnsi="Calibri"/>
          <w:sz w:val="22"/>
          <w:szCs w:val="22"/>
        </w:rPr>
      </w:pPr>
      <w:hyperlink w:anchor="_Toc192832944" w:history="1">
        <w:r w:rsidRPr="009F0F4B">
          <w:rPr>
            <w:rStyle w:val="a3"/>
          </w:rPr>
          <w:t>State Street Corp (NYSE:STT). продолжит выступать в качестве депозитария швейцарского пенсионного фонда объемом $52 млрд, после того как законодатели проголосовали против предложения о возвращении контроля на национальный уровень. Голосование было попыткой защититься от потенциального вмешательства США.</w:t>
        </w:r>
        <w:r>
          <w:rPr>
            <w:webHidden/>
          </w:rPr>
          <w:tab/>
        </w:r>
        <w:r>
          <w:rPr>
            <w:webHidden/>
          </w:rPr>
          <w:fldChar w:fldCharType="begin"/>
        </w:r>
        <w:r>
          <w:rPr>
            <w:webHidden/>
          </w:rPr>
          <w:instrText xml:space="preserve"> PAGEREF _Toc192832944 \h </w:instrText>
        </w:r>
        <w:r>
          <w:rPr>
            <w:webHidden/>
          </w:rPr>
        </w:r>
        <w:r>
          <w:rPr>
            <w:webHidden/>
          </w:rPr>
          <w:fldChar w:fldCharType="separate"/>
        </w:r>
        <w:r>
          <w:rPr>
            <w:webHidden/>
          </w:rPr>
          <w:t>53</w:t>
        </w:r>
        <w:r>
          <w:rPr>
            <w:webHidden/>
          </w:rPr>
          <w:fldChar w:fldCharType="end"/>
        </w:r>
      </w:hyperlink>
    </w:p>
    <w:p w:rsidR="005C3F1D" w:rsidRPr="00090D96" w:rsidRDefault="005C3F1D">
      <w:pPr>
        <w:pStyle w:val="21"/>
        <w:tabs>
          <w:tab w:val="right" w:leader="dot" w:pos="9061"/>
        </w:tabs>
        <w:rPr>
          <w:rFonts w:ascii="Calibri" w:hAnsi="Calibri"/>
          <w:noProof/>
          <w:sz w:val="22"/>
          <w:szCs w:val="22"/>
        </w:rPr>
      </w:pPr>
      <w:hyperlink w:anchor="_Toc192832945" w:history="1">
        <w:r w:rsidRPr="009F0F4B">
          <w:rPr>
            <w:rStyle w:val="a3"/>
            <w:noProof/>
          </w:rPr>
          <w:t>Капитал страны, 13.03.2025, Массовые протесты против пенсионной реформы. Президента винят во всём</w:t>
        </w:r>
        <w:r>
          <w:rPr>
            <w:noProof/>
            <w:webHidden/>
          </w:rPr>
          <w:tab/>
        </w:r>
        <w:r>
          <w:rPr>
            <w:noProof/>
            <w:webHidden/>
          </w:rPr>
          <w:fldChar w:fldCharType="begin"/>
        </w:r>
        <w:r>
          <w:rPr>
            <w:noProof/>
            <w:webHidden/>
          </w:rPr>
          <w:instrText xml:space="preserve"> PAGEREF _Toc192832945 \h </w:instrText>
        </w:r>
        <w:r>
          <w:rPr>
            <w:noProof/>
            <w:webHidden/>
          </w:rPr>
        </w:r>
        <w:r>
          <w:rPr>
            <w:noProof/>
            <w:webHidden/>
          </w:rPr>
          <w:fldChar w:fldCharType="separate"/>
        </w:r>
        <w:r>
          <w:rPr>
            <w:noProof/>
            <w:webHidden/>
          </w:rPr>
          <w:t>53</w:t>
        </w:r>
        <w:r>
          <w:rPr>
            <w:noProof/>
            <w:webHidden/>
          </w:rPr>
          <w:fldChar w:fldCharType="end"/>
        </w:r>
      </w:hyperlink>
    </w:p>
    <w:p w:rsidR="005C3F1D" w:rsidRPr="00090D96" w:rsidRDefault="005C3F1D">
      <w:pPr>
        <w:pStyle w:val="31"/>
        <w:rPr>
          <w:rFonts w:ascii="Calibri" w:hAnsi="Calibri"/>
          <w:sz w:val="22"/>
          <w:szCs w:val="22"/>
        </w:rPr>
      </w:pPr>
      <w:hyperlink w:anchor="_Toc192832946" w:history="1">
        <w:r w:rsidRPr="009F0F4B">
          <w:rPr>
            <w:rStyle w:val="a3"/>
          </w:rPr>
          <w:t>В Аргентине прошли масштабные протесты против сокращения пенсий, в результате которых более 50 человек пострадали. К пенсионерам присоединились футбольные болельщики, и как минимум 150 участников акции были задержаны. Для усмирения демонстрантов было привлечено около 1000 сотрудников правоохранительных органов. Задержанным грозит наказание до 20 лет тюремного заключения.</w:t>
        </w:r>
        <w:r>
          <w:rPr>
            <w:webHidden/>
          </w:rPr>
          <w:tab/>
        </w:r>
        <w:r>
          <w:rPr>
            <w:webHidden/>
          </w:rPr>
          <w:fldChar w:fldCharType="begin"/>
        </w:r>
        <w:r>
          <w:rPr>
            <w:webHidden/>
          </w:rPr>
          <w:instrText xml:space="preserve"> PAGEREF _Toc192832946 \h </w:instrText>
        </w:r>
        <w:r>
          <w:rPr>
            <w:webHidden/>
          </w:rPr>
        </w:r>
        <w:r>
          <w:rPr>
            <w:webHidden/>
          </w:rPr>
          <w:fldChar w:fldCharType="separate"/>
        </w:r>
        <w:r>
          <w:rPr>
            <w:webHidden/>
          </w:rPr>
          <w:t>53</w:t>
        </w:r>
        <w:r>
          <w:rPr>
            <w:webHidden/>
          </w:rPr>
          <w:fldChar w:fldCharType="end"/>
        </w:r>
      </w:hyperlink>
    </w:p>
    <w:p w:rsidR="00A0290C" w:rsidRPr="00870DA8" w:rsidRDefault="006B5331" w:rsidP="00310633">
      <w:pPr>
        <w:rPr>
          <w:b/>
          <w:caps/>
          <w:sz w:val="32"/>
        </w:rPr>
      </w:pPr>
      <w:r w:rsidRPr="00870DA8">
        <w:rPr>
          <w:caps/>
          <w:sz w:val="28"/>
        </w:rPr>
        <w:fldChar w:fldCharType="end"/>
      </w:r>
    </w:p>
    <w:p w:rsidR="00D1642B" w:rsidRPr="00870DA8" w:rsidRDefault="00D1642B" w:rsidP="00D1642B">
      <w:pPr>
        <w:pStyle w:val="251"/>
      </w:pPr>
      <w:bookmarkStart w:id="17" w:name="_Toc396864664"/>
      <w:bookmarkStart w:id="18" w:name="_Toc99318652"/>
      <w:bookmarkStart w:id="19" w:name="_Toc246216291"/>
      <w:bookmarkStart w:id="20" w:name="_Toc246297418"/>
      <w:bookmarkStart w:id="21" w:name="_Toc192832868"/>
      <w:bookmarkEnd w:id="9"/>
      <w:bookmarkEnd w:id="10"/>
      <w:bookmarkEnd w:id="11"/>
      <w:bookmarkEnd w:id="12"/>
      <w:bookmarkEnd w:id="13"/>
      <w:bookmarkEnd w:id="14"/>
      <w:bookmarkEnd w:id="15"/>
      <w:bookmarkEnd w:id="16"/>
      <w:r w:rsidRPr="00870DA8">
        <w:lastRenderedPageBreak/>
        <w:t>НОВОСТИ ПЕНСИОННОЙ ОТРАСЛИ</w:t>
      </w:r>
      <w:bookmarkEnd w:id="17"/>
      <w:bookmarkEnd w:id="18"/>
      <w:bookmarkEnd w:id="21"/>
    </w:p>
    <w:p w:rsidR="00111D7C" w:rsidRPr="00870DA8" w:rsidRDefault="00111D7C" w:rsidP="00111D7C">
      <w:pPr>
        <w:pStyle w:val="10"/>
      </w:pPr>
      <w:bookmarkStart w:id="22" w:name="_Toc99271685"/>
      <w:bookmarkStart w:id="23" w:name="_Toc99318653"/>
      <w:bookmarkStart w:id="24" w:name="_Toc165991072"/>
      <w:bookmarkStart w:id="25" w:name="_Toc246987631"/>
      <w:bookmarkStart w:id="26" w:name="_Toc248632297"/>
      <w:bookmarkStart w:id="27" w:name="_Toc251223975"/>
      <w:bookmarkStart w:id="28" w:name="_Toc192832869"/>
      <w:bookmarkEnd w:id="19"/>
      <w:bookmarkEnd w:id="20"/>
      <w:r w:rsidRPr="00870DA8">
        <w:t>Новости отрасли НПФ</w:t>
      </w:r>
      <w:bookmarkEnd w:id="22"/>
      <w:bookmarkEnd w:id="23"/>
      <w:bookmarkEnd w:id="24"/>
      <w:bookmarkEnd w:id="28"/>
    </w:p>
    <w:p w:rsidR="00A77154" w:rsidRPr="00870DA8" w:rsidRDefault="00A77154" w:rsidP="00A77154">
      <w:pPr>
        <w:pStyle w:val="2"/>
      </w:pPr>
      <w:bookmarkStart w:id="29" w:name="_Toc192832870"/>
      <w:r w:rsidRPr="00870DA8">
        <w:t xml:space="preserve">Агентство страховых новостей, 13.03.2025, </w:t>
      </w:r>
      <w:r w:rsidR="0018618E">
        <w:t>«</w:t>
      </w:r>
      <w:r w:rsidRPr="00870DA8">
        <w:t>Капитал Life</w:t>
      </w:r>
      <w:r w:rsidR="0018618E">
        <w:t>»</w:t>
      </w:r>
      <w:r w:rsidRPr="00870DA8">
        <w:t xml:space="preserve"> получила лицензию на управление инвестфондами</w:t>
      </w:r>
      <w:bookmarkEnd w:id="29"/>
    </w:p>
    <w:p w:rsidR="00A77154" w:rsidRPr="00870DA8" w:rsidRDefault="00A77154" w:rsidP="00870DA8">
      <w:pPr>
        <w:pStyle w:val="3"/>
      </w:pPr>
      <w:bookmarkStart w:id="30" w:name="_Toc192832871"/>
      <w:r w:rsidRPr="00870DA8">
        <w:t xml:space="preserve">Банк России 13 марта предоставил ООО </w:t>
      </w:r>
      <w:r w:rsidR="0018618E">
        <w:t>«</w:t>
      </w:r>
      <w:r w:rsidRPr="00870DA8">
        <w:t>Капитал Лайф Страхование Жизни</w:t>
      </w:r>
      <w:r w:rsidR="0018618E">
        <w:t>»</w:t>
      </w:r>
      <w:r w:rsidRPr="00870DA8">
        <w:t xml:space="preserve"> (Москва) лицензию по управлению инвестиционными фондами.</w:t>
      </w:r>
      <w:bookmarkEnd w:id="30"/>
    </w:p>
    <w:p w:rsidR="00A77154" w:rsidRPr="00870DA8" w:rsidRDefault="00A77154" w:rsidP="00A77154">
      <w:r w:rsidRPr="00870DA8">
        <w:t>Лицензия № 21-000-1-01141 дает страховщику право осуществлять деятельность по управлению инвестиционными фондами, паевыми инвестиционными фондами и негосударственными пенсионными фондами, сообщает пресс-служба ЦБ.</w:t>
      </w:r>
    </w:p>
    <w:p w:rsidR="00A77154" w:rsidRPr="00870DA8" w:rsidRDefault="00A77154" w:rsidP="00A77154">
      <w:r w:rsidRPr="00870DA8">
        <w:t xml:space="preserve">ООО </w:t>
      </w:r>
      <w:r w:rsidR="0018618E">
        <w:t>«</w:t>
      </w:r>
      <w:r w:rsidRPr="00870DA8">
        <w:t>Капитал Лайф Страхование Жизни</w:t>
      </w:r>
      <w:r w:rsidR="0018618E">
        <w:t>»</w:t>
      </w:r>
      <w:r w:rsidRPr="00870DA8">
        <w:t xml:space="preserve"> - страховая компания федерального масштаба, один из лидеров российского рынка страхования жизни. В структуре страховой премии преобладает накопительное страхование жизни. По итогам 2024 г. общие сборы компании </w:t>
      </w:r>
      <w:r w:rsidR="0018618E">
        <w:t>«</w:t>
      </w:r>
      <w:r w:rsidRPr="00870DA8">
        <w:t>Капитал Life</w:t>
      </w:r>
      <w:r w:rsidR="0018618E">
        <w:t>»</w:t>
      </w:r>
      <w:r w:rsidRPr="00870DA8">
        <w:t xml:space="preserve"> увеличились на 16% по сравнению с 2023 г. и составили 24,7 млрд р. За прошлый год </w:t>
      </w:r>
      <w:r w:rsidR="0018618E">
        <w:t>«</w:t>
      </w:r>
      <w:r w:rsidRPr="00870DA8">
        <w:t>Капитал Life</w:t>
      </w:r>
      <w:r w:rsidR="0018618E">
        <w:t>»</w:t>
      </w:r>
      <w:r w:rsidRPr="00870DA8">
        <w:t xml:space="preserve"> урегулировала 911 тыс. страховых случаев по договорам страхования жизни и здоровья и выплатила клиентам 16 млрд р.</w:t>
      </w:r>
    </w:p>
    <w:p w:rsidR="00A77154" w:rsidRPr="00870DA8" w:rsidRDefault="00A77154" w:rsidP="00A77154">
      <w:r w:rsidRPr="00870DA8">
        <w:t xml:space="preserve">Как уже сообщало АСН, 5 марта Банк России принял решение предоставить СК </w:t>
      </w:r>
      <w:r w:rsidR="0018618E">
        <w:t>«</w:t>
      </w:r>
      <w:r w:rsidRPr="00870DA8">
        <w:t>Ренессанс Жизнь</w:t>
      </w:r>
      <w:r w:rsidR="0018618E">
        <w:t>»</w:t>
      </w:r>
      <w:r w:rsidRPr="00870DA8">
        <w:t xml:space="preserve"> лицензию управляющей компании на осуществление деятельности по управлению инвестиционными фондами, ПИФ и НПФ.</w:t>
      </w:r>
    </w:p>
    <w:p w:rsidR="00111D7C" w:rsidRPr="00870DA8" w:rsidRDefault="00090D96" w:rsidP="00A77154">
      <w:hyperlink r:id="rId8" w:history="1">
        <w:r w:rsidR="00A77154" w:rsidRPr="00870DA8">
          <w:rPr>
            <w:rStyle w:val="a3"/>
          </w:rPr>
          <w:t>http://www.asn-news.ru/news/89012</w:t>
        </w:r>
      </w:hyperlink>
    </w:p>
    <w:p w:rsidR="00A77154" w:rsidRPr="00870DA8" w:rsidRDefault="00A77154" w:rsidP="00A77154"/>
    <w:p w:rsidR="00111D7C" w:rsidRPr="00870DA8" w:rsidRDefault="00111D7C" w:rsidP="00111D7C">
      <w:pPr>
        <w:pStyle w:val="10"/>
      </w:pPr>
      <w:bookmarkStart w:id="31" w:name="_Toc165991073"/>
      <w:bookmarkStart w:id="32" w:name="_Toc99271691"/>
      <w:bookmarkStart w:id="33" w:name="_Toc99318654"/>
      <w:bookmarkStart w:id="34" w:name="_Toc99318783"/>
      <w:bookmarkStart w:id="35" w:name="_Toc396864672"/>
      <w:bookmarkStart w:id="36" w:name="_Toc192832872"/>
      <w:r w:rsidRPr="00870DA8">
        <w:t>Программа долгосрочных сбережений</w:t>
      </w:r>
      <w:bookmarkEnd w:id="31"/>
      <w:bookmarkEnd w:id="36"/>
    </w:p>
    <w:p w:rsidR="00204119" w:rsidRPr="00870DA8" w:rsidRDefault="00204119" w:rsidP="00204119">
      <w:pPr>
        <w:pStyle w:val="2"/>
      </w:pPr>
      <w:bookmarkStart w:id="37" w:name="a1"/>
      <w:bookmarkStart w:id="38" w:name="_Toc192832873"/>
      <w:bookmarkEnd w:id="37"/>
      <w:r w:rsidRPr="00870DA8">
        <w:t>Известия, 14.03.2025, Свое не потерять: предпенсионерам предложили воспользоваться налоговыми льготами по ПДС</w:t>
      </w:r>
      <w:bookmarkEnd w:id="38"/>
    </w:p>
    <w:p w:rsidR="00204119" w:rsidRPr="00870DA8" w:rsidRDefault="00204119" w:rsidP="00870DA8">
      <w:pPr>
        <w:pStyle w:val="3"/>
      </w:pPr>
      <w:bookmarkStart w:id="39" w:name="_Toc192832874"/>
      <w:r w:rsidRPr="00870DA8">
        <w:t xml:space="preserve">Государственная дума готовится рассмотреть во втором чтении поправки, включающие в себя предоставление возможности для граждан заключать договоры по программе долгосрочных сбережений через портал </w:t>
      </w:r>
      <w:r w:rsidR="0018618E">
        <w:t>«</w:t>
      </w:r>
      <w:r w:rsidRPr="00870DA8">
        <w:t>Госуслуг</w:t>
      </w:r>
      <w:r w:rsidR="0018618E">
        <w:t>»</w:t>
      </w:r>
      <w:r w:rsidRPr="00870DA8">
        <w:t xml:space="preserve">. Это упростит для граждан вступление в программу долгосрочных сбережений (ПДС), что также повысит ее привлекательность, сообщили </w:t>
      </w:r>
      <w:r w:rsidR="0018618E">
        <w:t>«</w:t>
      </w:r>
      <w:r w:rsidRPr="00870DA8">
        <w:t>Известиям</w:t>
      </w:r>
      <w:r w:rsidR="0018618E">
        <w:t>»</w:t>
      </w:r>
      <w:r w:rsidRPr="00870DA8">
        <w:t xml:space="preserve"> в пресс-службе Минфина России. Поправки также предполагают, что в случае расторжения договора ПДС, по которому софинансирование ранее не осуществлялось, право на поддержку по другим соглашениям останется. Подробности - в материале Известий.</w:t>
      </w:r>
      <w:bookmarkEnd w:id="39"/>
    </w:p>
    <w:p w:rsidR="00204119" w:rsidRPr="00870DA8" w:rsidRDefault="00204119" w:rsidP="00204119">
      <w:r w:rsidRPr="00870DA8">
        <w:t>За счет чего хотят улучшить ПДС</w:t>
      </w:r>
    </w:p>
    <w:p w:rsidR="00204119" w:rsidRPr="00870DA8" w:rsidRDefault="00204119" w:rsidP="00204119">
      <w:r w:rsidRPr="00870DA8">
        <w:lastRenderedPageBreak/>
        <w:t xml:space="preserve">Банк России совместно с Минфином России работает над повышением привлекательности ПДС. Рассматривается вариант заключения договора долгосрочных сбережений (ДДС) через </w:t>
      </w:r>
      <w:r w:rsidR="0018618E">
        <w:t>«</w:t>
      </w:r>
      <w:r w:rsidRPr="00870DA8">
        <w:t>Госуслуги</w:t>
      </w:r>
      <w:r w:rsidR="0018618E">
        <w:t>»</w:t>
      </w:r>
      <w:r w:rsidRPr="00870DA8">
        <w:t xml:space="preserve"> с помощью УКЭП (усиленной квалифицированной электронной подписи) или УНЭП (усиленной неквалифицированной электронной подписи).</w:t>
      </w:r>
    </w:p>
    <w:p w:rsidR="00204119" w:rsidRPr="00870DA8" w:rsidRDefault="00204119" w:rsidP="00204119">
      <w:r w:rsidRPr="00870DA8">
        <w:t xml:space="preserve">По статистике Центробанка и Минфина, подавляющее большинство ДДС (99%) оформляются в электронном виде. Заключение соглашений через </w:t>
      </w:r>
      <w:r w:rsidR="0018618E">
        <w:t>«</w:t>
      </w:r>
      <w:r w:rsidRPr="00870DA8">
        <w:t>Госуслуги</w:t>
      </w:r>
      <w:r w:rsidR="0018618E">
        <w:t>»</w:t>
      </w:r>
      <w:r w:rsidRPr="00870DA8">
        <w:t xml:space="preserve"> привлечет в программу больше россиян, а также предоставит им возможность подписать ДДС с негосударственным пенсионным фондом (НПФ), у которого или нет собственного удобного приложения, или отсутствуют агентские соглашения с крупными банками, которые могут разместить продукты фонда у себя на </w:t>
      </w:r>
      <w:r w:rsidR="0018618E">
        <w:t>«</w:t>
      </w:r>
      <w:r w:rsidRPr="00870DA8">
        <w:t>электронной полке</w:t>
      </w:r>
      <w:r w:rsidR="0018618E">
        <w:t>»</w:t>
      </w:r>
      <w:r w:rsidRPr="00870DA8">
        <w:t>.</w:t>
      </w:r>
    </w:p>
    <w:p w:rsidR="00204119" w:rsidRPr="00870DA8" w:rsidRDefault="00204119" w:rsidP="00204119">
      <w:r w:rsidRPr="00870DA8">
        <w:t xml:space="preserve">Кроме того, подготовлены поправки в закон об НПФ. Они предусматривают сохранение за вкладчиком права на софинансирование в случае расторжения ДДС, рассказали </w:t>
      </w:r>
      <w:r w:rsidR="0018618E">
        <w:t>«</w:t>
      </w:r>
      <w:r w:rsidRPr="00870DA8">
        <w:t>Известиям</w:t>
      </w:r>
      <w:r w:rsidR="0018618E">
        <w:t>»</w:t>
      </w:r>
      <w:r w:rsidRPr="00870DA8">
        <w:t xml:space="preserve"> в пресс-службе ЦБ.</w:t>
      </w:r>
    </w:p>
    <w:p w:rsidR="00204119" w:rsidRPr="00870DA8" w:rsidRDefault="00204119" w:rsidP="00204119">
      <w:r w:rsidRPr="00870DA8">
        <w:t>Согласно действующему законодательству, участник программы долгосрочных сбережений может досрочно расторгнуть договор без потери всех льгот - софинансирования и налогового вычета. Это возможно, если ему потребуется дорогостоящее лечение.</w:t>
      </w:r>
    </w:p>
    <w:p w:rsidR="00204119" w:rsidRPr="00870DA8" w:rsidRDefault="00204119" w:rsidP="00204119">
      <w:r w:rsidRPr="00870DA8">
        <w:t>В случае, когда вкладчик сделал взнос по договору долгосрочных сбережений, а затем передумал и решил выйти из программы, тогда он теряет право на получение поддержки, в том числе при заключении таких договоров в будущем. Этот же принцип действует, если у человека несколько ДДС и он решил закрыть хотя бы один из них.</w:t>
      </w:r>
    </w:p>
    <w:p w:rsidR="00204119" w:rsidRPr="00870DA8" w:rsidRDefault="00204119" w:rsidP="00204119">
      <w:r w:rsidRPr="00870DA8">
        <w:t>Согласно подготовленным поправкам, участник программы может расторгнуть договор долгосрочных сбережений, по которому он не получал поддержку, и при этом сохранить право на софинансирование, если он успел это сделать до 1 апреля того года, когда должны поступить средства от государства, сказали в ЦБ.</w:t>
      </w:r>
    </w:p>
    <w:p w:rsidR="00204119" w:rsidRPr="00870DA8" w:rsidRDefault="00204119" w:rsidP="00204119">
      <w:r w:rsidRPr="00870DA8">
        <w:t xml:space="preserve">Зампред комитета Госдумы по финансовому рынку Олег Савченко объяснил, что сейчас основными сложностями при привлечении средств в ПДС можно назвать отсутствие у граждан лишних денег для инвестирования, низкий уровень финансовой грамотности и отсутствие доверия к подобным программам. Немаловажно, что для участия в ПДС требуется лично прийти в негосударственный пенсионный фонд. Поскольку более 103 млн россиян имеют подтвержденную учетную запись на </w:t>
      </w:r>
      <w:r w:rsidR="0018618E">
        <w:t>«</w:t>
      </w:r>
      <w:r w:rsidRPr="00870DA8">
        <w:t>Госуслугах</w:t>
      </w:r>
      <w:r w:rsidR="0018618E">
        <w:t>»</w:t>
      </w:r>
      <w:r w:rsidRPr="00870DA8">
        <w:t>, то возможность заключить договор через портал сделает процесс более удобным и позволит гражданам сэкономить свое время, разъяснил парламентарий.</w:t>
      </w:r>
    </w:p>
    <w:p w:rsidR="00204119" w:rsidRPr="00870DA8" w:rsidRDefault="00204119" w:rsidP="00204119">
      <w:r w:rsidRPr="00870DA8">
        <w:t>По данным эксперта, ряд НПФ сообщили о доходности в размере около 18% годовых на вложения участников ПДС по итогам 2024 года.</w:t>
      </w:r>
    </w:p>
    <w:p w:rsidR="00204119" w:rsidRPr="00870DA8" w:rsidRDefault="00204119" w:rsidP="00204119">
      <w:r w:rsidRPr="00870DA8">
        <w:t>Генеральный директор СберНПФ Александр Зарецкий видит несколько направлений для развития программы. Он считает, что сейчас следует индексировать ее параметры. Стоит увеличивать текущий лимит государственной поддержки - до 36 тыс. рублей в год - с учетом экономической ситуации. Аналогичную меру можно применять и в отношении налогового вычета. Наконец, полезным было бы упростить переводы средств накопительной пенсии в программу. По мнению Зарецкого, их стоит сделать прямыми и без потерь, причем неважно, где сейчас хранятся деньги.</w:t>
      </w:r>
    </w:p>
    <w:p w:rsidR="00204119" w:rsidRPr="00870DA8" w:rsidRDefault="00204119" w:rsidP="00204119">
      <w:r w:rsidRPr="00870DA8">
        <w:lastRenderedPageBreak/>
        <w:t>Семейные опции ПДС и развитие программы</w:t>
      </w:r>
    </w:p>
    <w:p w:rsidR="00204119" w:rsidRPr="00870DA8" w:rsidRDefault="00204119" w:rsidP="00204119">
      <w:r w:rsidRPr="00870DA8">
        <w:t>В Национальной ассоциации негосударственных пенсионных фондов (НАПФ) отмечают, что у программы есть большой потенциал для роста и совершенствования. Многие заключают договоры не только для себя, но и для родных и близких. Пока что ПДС-счетов с налоговыми льготами можно открыть не более трех на человека. В настоящее время, согласно поручению президента России, идет разработка семейных опций ПДС, что позволит расширить это ограничение и увеличить размер налогового вычета.</w:t>
      </w:r>
    </w:p>
    <w:p w:rsidR="00204119" w:rsidRPr="00870DA8" w:rsidRDefault="00204119" w:rsidP="00204119">
      <w:r w:rsidRPr="00870DA8">
        <w:t>В этом году также могут быть одобрены поправки в Налоговый кодекс, которые не были утверждены ранее. Речь идет, в частности, о предоставлении налоговых льгот работодателям, которые могут делать взносы за своих сотрудников, уточнили в ассоциации.</w:t>
      </w:r>
    </w:p>
    <w:p w:rsidR="00204119" w:rsidRPr="00870DA8" w:rsidRDefault="00204119" w:rsidP="00204119">
      <w:r w:rsidRPr="00870DA8">
        <w:t>Бизнес заинтересован в развитии корпоративных программ, и ПДС может стать отличным способом мотивации и удержания сотрудников в условиях кадрового голода, считают в НАПФ.</w:t>
      </w:r>
    </w:p>
    <w:p w:rsidR="00204119" w:rsidRPr="00870DA8" w:rsidRDefault="00204119" w:rsidP="00204119">
      <w:r w:rsidRPr="00870DA8">
        <w:t>- Также сегодня обсуждаются изменения правил выплат для людей, которые заключили договоры в пользу своих близких. Сейчас такие участники могут получить до 36 тыс. рублей в год по всем своим договорам, включая те, что оформлены на родственников. Планируется сделать так, чтобы выплаты шли отдельно для них и для их детей, - заключили в Национальной ассоциации негосударственных пенсионных фондов.</w:t>
      </w:r>
    </w:p>
    <w:p w:rsidR="00204119" w:rsidRPr="00870DA8" w:rsidRDefault="00204119" w:rsidP="00204119">
      <w:r w:rsidRPr="00870DA8">
        <w:t xml:space="preserve">Председатель совета директоров НПФ </w:t>
      </w:r>
      <w:r w:rsidR="0018618E">
        <w:t>«</w:t>
      </w:r>
      <w:r w:rsidRPr="00870DA8">
        <w:t>Будущее</w:t>
      </w:r>
      <w:r w:rsidR="0018618E">
        <w:t>»</w:t>
      </w:r>
      <w:r w:rsidRPr="00870DA8">
        <w:t xml:space="preserve"> Галина Морозова полагает, что сейчас есть пробелы, доработка которых помогла бы еще больше популяризировать программу. Например, убрать законодательные коллизии, которые мешают предпенсионерам - участникам ПДС, воспользоваться налоговыми льготами.</w:t>
      </w:r>
    </w:p>
    <w:p w:rsidR="00204119" w:rsidRPr="00870DA8" w:rsidRDefault="00204119" w:rsidP="00204119">
      <w:r w:rsidRPr="00870DA8">
        <w:t xml:space="preserve">- Сегодня значительной долей взносов в ПДС являются ранее замороженные пенсионные накопления в рамках обязательного пенсионного страхования, которые мы предлагаем автоматически конвертировать в накопления ПДС и таким образом сконцентрировать внимание как фондов, так и самих россиян на внесение новых взносов, </w:t>
      </w:r>
      <w:r w:rsidR="0018618E">
        <w:t>«</w:t>
      </w:r>
      <w:r w:rsidRPr="00870DA8">
        <w:t>новых денег</w:t>
      </w:r>
      <w:r w:rsidR="0018618E">
        <w:t>»</w:t>
      </w:r>
      <w:r w:rsidRPr="00870DA8">
        <w:t xml:space="preserve"> в программу, - отметила собеседница.</w:t>
      </w:r>
    </w:p>
    <w:p w:rsidR="00204119" w:rsidRPr="00870DA8" w:rsidRDefault="00204119" w:rsidP="00204119">
      <w:r w:rsidRPr="00870DA8">
        <w:t xml:space="preserve">Эксперт проекта НИФИ Минфина России </w:t>
      </w:r>
      <w:r w:rsidR="0018618E">
        <w:t>«</w:t>
      </w:r>
      <w:r w:rsidRPr="00870DA8">
        <w:t>Моифинансы.рф</w:t>
      </w:r>
      <w:r w:rsidR="0018618E">
        <w:t>»</w:t>
      </w:r>
      <w:r w:rsidRPr="00870DA8">
        <w:t xml:space="preserve"> Николай Дмитриев указывает на возможные варианты развития программы: подключение работодателей к участию в ПДС, ее интеграция с корпоративными пенсионными программами, как это часто практикуется за рубежом. Такой вариант сейчас активно обсуждается финансовым блоком правительства и регулятором, отметил Дмитриев.</w:t>
      </w:r>
    </w:p>
    <w:p w:rsidR="00204119" w:rsidRPr="00870DA8" w:rsidRDefault="00204119" w:rsidP="00204119">
      <w:r w:rsidRPr="00870DA8">
        <w:t xml:space="preserve">Гендиректор ООО </w:t>
      </w:r>
      <w:r w:rsidR="0018618E">
        <w:t>«</w:t>
      </w:r>
      <w:r w:rsidRPr="00870DA8">
        <w:t xml:space="preserve">СДК </w:t>
      </w:r>
      <w:r w:rsidR="0018618E">
        <w:t>«</w:t>
      </w:r>
      <w:r w:rsidRPr="00870DA8">
        <w:t>Гарант</w:t>
      </w:r>
      <w:r w:rsidR="0018618E">
        <w:t>»</w:t>
      </w:r>
      <w:r w:rsidRPr="00870DA8">
        <w:t xml:space="preserve"> Татьяна Есаулкова в свою очередь предлагает упростить переход ОПС в ПДС или разрешить такой перевод в другом фонде. Для этого, по ее словам, нужна доработка Налогового кодекса. Кроме того, Есаулкова предлагает отдельное софинансирование по договорам в пользу детей, увеличение лимита на налоговый вычет для супругов, а также индексацию софинансирования, например, на уровень инфляции.</w:t>
      </w:r>
    </w:p>
    <w:p w:rsidR="00204119" w:rsidRPr="00870DA8" w:rsidRDefault="00204119" w:rsidP="00204119">
      <w:r w:rsidRPr="00870DA8">
        <w:t>Какие трудности связаны с ПДС</w:t>
      </w:r>
    </w:p>
    <w:p w:rsidR="00204119" w:rsidRPr="00870DA8" w:rsidRDefault="00204119" w:rsidP="00204119">
      <w:r w:rsidRPr="00870DA8">
        <w:t>Основная проблема сейчас - инфляция, отмечает профессор департамента прикладной экономики НИУ ВШЭ Марина Колосницына.</w:t>
      </w:r>
    </w:p>
    <w:p w:rsidR="00204119" w:rsidRPr="00870DA8" w:rsidRDefault="00204119" w:rsidP="00204119">
      <w:r w:rsidRPr="00870DA8">
        <w:lastRenderedPageBreak/>
        <w:t>- Она обесценивает любые сбережения сама собой, а предсказать ее динамику на будущее практически невозможно. Понять, сколько денег останется из инвестированных сегодня, скажем, через 10 лет, в принципе нельзя, - указала эксперт.</w:t>
      </w:r>
    </w:p>
    <w:p w:rsidR="00204119" w:rsidRPr="00870DA8" w:rsidRDefault="00204119" w:rsidP="00204119">
      <w:r w:rsidRPr="00870DA8">
        <w:t>Главный налоговый эксперт НДФЛка.ру Ольга Гукова называет недостатки программы ДС. Среди неочевидных минусов, на ее взгляд, жесткие условия для предпенсионеров. Те, кто вступил в ПДС в возрасте 50+ (женщины) и 55+ (мужчины), не получат налоговый вычет, объясняет она. Так как основания для назначения периодических и единовременной выплат по договору должны наступать не раньше, чем через пять лет с даты договора при его заключении в 2024-2026 годах. При этом у граждан может быть дополнительный доход, который позволил бы им воспользоваться вычетом.</w:t>
      </w:r>
    </w:p>
    <w:p w:rsidR="00204119" w:rsidRPr="00870DA8" w:rsidRDefault="00204119" w:rsidP="00204119">
      <w:r w:rsidRPr="00870DA8">
        <w:t>Есть и трудности с получением документов, отмечает Гукова. С 2024 года введена унифицированная справка для социального вычета и на долгосрочные сбережения. Однако НПФ задерживают ее выдачу до конца марта, ссылаясь на автоматическую отправку данных в ФНС. В результате налогоплательщики не могут получить вычет, тогда как по другим категориям он уже выплачивается.</w:t>
      </w:r>
    </w:p>
    <w:p w:rsidR="00204119" w:rsidRPr="00870DA8" w:rsidRDefault="00204119" w:rsidP="00204119">
      <w:r w:rsidRPr="00870DA8">
        <w:t>Другие проблемы, по ее мнению, это ограниченный лимит вычета для ИИС и ПДС, потеря налоговых вычетов и софинансирования при досрочном закрытии счета.</w:t>
      </w:r>
    </w:p>
    <w:p w:rsidR="00204119" w:rsidRPr="00870DA8" w:rsidRDefault="00204119" w:rsidP="00204119">
      <w:r w:rsidRPr="00870DA8">
        <w:t>- Если государство хочет действительно стимулировать граждан инвестировать в долгосрочные сбережения, необходимо увеличить лимиты вычетов и сделать программу более гибкой и понятной для большинства граждан, - считает налоговый эксперт, - а также разработать механизм сохранения вычетов и софинансирования при частичном закрытии счетов.</w:t>
      </w:r>
    </w:p>
    <w:p w:rsidR="00204119" w:rsidRPr="00870DA8" w:rsidRDefault="00090D96" w:rsidP="00204119">
      <w:hyperlink r:id="rId9" w:history="1">
        <w:r w:rsidR="00204119" w:rsidRPr="00870DA8">
          <w:rPr>
            <w:rStyle w:val="a3"/>
          </w:rPr>
          <w:t>https://iz.ru/1852710/dmitrii-alekseev/svoe-ne-poterat-predpensioneram-predlozili-vospolzovatsa-nalogovymi-lgotami-po-pds</w:t>
        </w:r>
      </w:hyperlink>
      <w:r w:rsidR="00204119" w:rsidRPr="00870DA8">
        <w:t xml:space="preserve"> </w:t>
      </w:r>
    </w:p>
    <w:p w:rsidR="006833EC" w:rsidRPr="00870DA8" w:rsidRDefault="006833EC" w:rsidP="006833EC">
      <w:pPr>
        <w:pStyle w:val="2"/>
      </w:pPr>
      <w:bookmarkStart w:id="40" w:name="_Toc192832875"/>
      <w:r w:rsidRPr="00870DA8">
        <w:t>ТАСС, 13.03.2025, Минфин рассматривает софинансирование детских счетов в программе долгосрочных сбережений</w:t>
      </w:r>
      <w:bookmarkEnd w:id="40"/>
    </w:p>
    <w:p w:rsidR="006833EC" w:rsidRPr="00870DA8" w:rsidRDefault="006833EC" w:rsidP="00870DA8">
      <w:pPr>
        <w:pStyle w:val="3"/>
      </w:pPr>
      <w:bookmarkStart w:id="41" w:name="_Toc192832876"/>
      <w:r w:rsidRPr="00870DA8">
        <w:t>Министерство финансов РФ рассматривает софинансирование детских счетов в программе долгосрочных сбережений (ПДС). Об этом сообщил журналистам заместитель министра финансов России Иван Чебесков в кулуарах конференции АКРА III Российского форума финансового рынка.</w:t>
      </w:r>
      <w:bookmarkEnd w:id="41"/>
    </w:p>
    <w:p w:rsidR="006833EC" w:rsidRPr="00870DA8" w:rsidRDefault="0018618E" w:rsidP="006833EC">
      <w:r>
        <w:t>«</w:t>
      </w:r>
      <w:r w:rsidR="006833EC" w:rsidRPr="00870DA8">
        <w:t>Мы сейчас несколько вариантов рассматриваем, как сделать максимально правильным этот инструмент (семейного инвестирования- прим. ТАСС) с точки зрения государственной политики для семей с детьми. Здесь мы, действительно, во главу угла ставим детей, есть несколько вариантов. То есть ПДС, например, можно открывать уже в пользу детей. И там мы, возможно, сможем предоставить больше дополнительного софинансирования и, соответственно, дополнительный налоговый вычет, про который Анатолий Геннадьевич (Аксаков, председатель комитета Госдумы по финансовому рынку - прим. ТАСС) говорил. Но это именно сбережения в пользу детей. Это один из вариантов, который мы сейчас рассматриваем</w:t>
      </w:r>
      <w:r>
        <w:t>»</w:t>
      </w:r>
      <w:r w:rsidR="006833EC" w:rsidRPr="00870DA8">
        <w:t>, - сказал Чебесков.</w:t>
      </w:r>
    </w:p>
    <w:p w:rsidR="006833EC" w:rsidRPr="00870DA8" w:rsidRDefault="006833EC" w:rsidP="006833EC">
      <w:r w:rsidRPr="00870DA8">
        <w:t xml:space="preserve">Замминистра подчеркнул, что финального решения на данный момент нет. </w:t>
      </w:r>
      <w:r w:rsidR="0018618E">
        <w:t>«</w:t>
      </w:r>
      <w:r w:rsidRPr="00870DA8">
        <w:t>В этом направлении будем работать</w:t>
      </w:r>
      <w:r w:rsidR="0018618E">
        <w:t>»</w:t>
      </w:r>
      <w:r w:rsidRPr="00870DA8">
        <w:t>, - заключил он.</w:t>
      </w:r>
    </w:p>
    <w:p w:rsidR="006833EC" w:rsidRPr="00870DA8" w:rsidRDefault="006833EC" w:rsidP="006833EC">
      <w:r w:rsidRPr="00870DA8">
        <w:lastRenderedPageBreak/>
        <w:t>О программе сбережений</w:t>
      </w:r>
    </w:p>
    <w:p w:rsidR="006833EC" w:rsidRPr="00870DA8" w:rsidRDefault="006833EC" w:rsidP="006833EC">
      <w:r w:rsidRPr="00870DA8">
        <w:t>Программа долгосрочных сбережений действует в России с 1 января 2024 года. С помощью программы россияне могут накопить средства и воспользоваться ими в будущем. Договор ПДС можно открыть в негосударственном пенсионном фонде (НПФ) и получить от государства софинансирование в размере до 36 тыс. руб. в год.</w:t>
      </w:r>
    </w:p>
    <w:p w:rsidR="00111D7C" w:rsidRPr="00870DA8" w:rsidRDefault="006833EC" w:rsidP="006833EC">
      <w:r w:rsidRPr="00870DA8">
        <w:t>Начать формировать сбережения может любой гражданин России с 18 лет. Для этого необходимо заключить договор с НПФ, который является оператором программы. Минимальный срок участия в программе - 15 лет. До истечения этого срока участники программы могут начать получать выплаты в случае достижения 55 лет женщинами и 60 лет мужчинами.</w:t>
      </w:r>
    </w:p>
    <w:p w:rsidR="00A77154" w:rsidRPr="00870DA8" w:rsidRDefault="00090D96" w:rsidP="006833EC">
      <w:hyperlink r:id="rId10" w:history="1">
        <w:r w:rsidR="00A77154" w:rsidRPr="00870DA8">
          <w:rPr>
            <w:rStyle w:val="a3"/>
          </w:rPr>
          <w:t>https://tass.ru/ekonomika/23386043</w:t>
        </w:r>
      </w:hyperlink>
      <w:r w:rsidR="00A77154" w:rsidRPr="00870DA8">
        <w:t xml:space="preserve"> </w:t>
      </w:r>
    </w:p>
    <w:p w:rsidR="00A77154" w:rsidRPr="00870DA8" w:rsidRDefault="00A77154" w:rsidP="00A77154">
      <w:pPr>
        <w:pStyle w:val="2"/>
      </w:pPr>
      <w:bookmarkStart w:id="42" w:name="a2"/>
      <w:bookmarkStart w:id="43" w:name="_Toc192832877"/>
      <w:bookmarkEnd w:id="42"/>
      <w:r w:rsidRPr="00870DA8">
        <w:t xml:space="preserve">РБК Инвестиции, 13.03.2025, В Минфине допустили введение софинансирования для </w:t>
      </w:r>
      <w:r w:rsidR="0018618E">
        <w:t>«</w:t>
      </w:r>
      <w:r w:rsidRPr="00870DA8">
        <w:t>детских</w:t>
      </w:r>
      <w:r w:rsidR="0018618E">
        <w:t>»</w:t>
      </w:r>
      <w:r w:rsidRPr="00870DA8">
        <w:t xml:space="preserve"> счетов ПДС</w:t>
      </w:r>
      <w:bookmarkEnd w:id="43"/>
    </w:p>
    <w:p w:rsidR="00A77154" w:rsidRPr="00870DA8" w:rsidRDefault="00A77154" w:rsidP="00870DA8">
      <w:pPr>
        <w:pStyle w:val="3"/>
      </w:pPr>
      <w:bookmarkStart w:id="44" w:name="_Toc192832878"/>
      <w:r w:rsidRPr="00870DA8">
        <w:t xml:space="preserve">Минфин и Госдума обсуждают введение софинансирования для детских счетов программы долгосрочных сбережений (ПДС). В настоящий момент родители могут открывать для своих детей счета в рамках ПДС. Однако для таких счетов не предусмотрено то, что является изюминкой этого продукта - софинансирование от государства. Замминистра финансов Иван Чебесков допустил, что в дальнейшем софинансирование может быть распространено и на </w:t>
      </w:r>
      <w:r w:rsidR="0018618E">
        <w:t>«</w:t>
      </w:r>
      <w:r w:rsidRPr="00870DA8">
        <w:t>детские ПДС</w:t>
      </w:r>
      <w:r w:rsidR="0018618E">
        <w:t>»</w:t>
      </w:r>
      <w:r w:rsidRPr="00870DA8">
        <w:t xml:space="preserve">. Об этом он сообщил журналистам в кулуарах III российского форума финансового рынка, организованного рейтинговым агентство АКРА. Его слова передает корреспондент </w:t>
      </w:r>
      <w:r w:rsidR="0018618E">
        <w:t>«</w:t>
      </w:r>
      <w:r w:rsidRPr="00870DA8">
        <w:t>РБК Инвестиций</w:t>
      </w:r>
      <w:r w:rsidR="0018618E">
        <w:t>»</w:t>
      </w:r>
      <w:r w:rsidRPr="00870DA8">
        <w:t>.</w:t>
      </w:r>
      <w:bookmarkEnd w:id="44"/>
    </w:p>
    <w:p w:rsidR="00A77154" w:rsidRPr="00870DA8" w:rsidRDefault="0018618E" w:rsidP="00A77154">
      <w:r>
        <w:t>«</w:t>
      </w:r>
      <w:r w:rsidR="00A77154" w:rsidRPr="00870DA8">
        <w:t>Мы сейчас несколько вариантов рассматриваем, как сделать максимально правильным этот инструмент [семейного инвестирования] с точки зрения государственной политики для детей, для семей с детьми. Здесь мы действительно во главу угла ставим детей, есть несколько вариантов. Один из вариантов, который сейчас является базовым, это то, что можно будет сберегать в пользу детей. То есть ПДС, например, можно открывать уже в пользу детей, и там мы, возможно, сможем предоставить больше дополнительного софинансирования и, соответственно, дополнительный налоговый вычет, про который Анатолий Геннадьевич [Аксаков] говорил. Но это именно сбережения в пользу детей. Это один из вариантов, который мы сейчас рассматриваем</w:t>
      </w:r>
      <w:r>
        <w:t>»</w:t>
      </w:r>
      <w:r w:rsidR="00A77154" w:rsidRPr="00870DA8">
        <w:t>, - сказал Чебесков.</w:t>
      </w:r>
    </w:p>
    <w:p w:rsidR="00A77154" w:rsidRPr="00870DA8" w:rsidRDefault="00A77154" w:rsidP="00A77154">
      <w:r w:rsidRPr="00870DA8">
        <w:t>Однако он подчеркнул, что окончательного решения на данный момент нет.</w:t>
      </w:r>
    </w:p>
    <w:p w:rsidR="00A77154" w:rsidRPr="00870DA8" w:rsidRDefault="00A77154" w:rsidP="00A77154">
      <w:r w:rsidRPr="00870DA8">
        <w:t>В ходе пленарной сессии форума глава комитета Госдумы по финансовому рынку Анатолий Аксаков отметил, что законодатели готовят законопроект, предполагающий налоговые стимулы для финансирования ПДС, открытых на детей.</w:t>
      </w:r>
    </w:p>
    <w:p w:rsidR="00A77154" w:rsidRPr="00870DA8" w:rsidRDefault="0018618E" w:rsidP="00A77154">
      <w:r>
        <w:t>«</w:t>
      </w:r>
      <w:r w:rsidR="00A77154" w:rsidRPr="00870DA8">
        <w:t>Это мы предполагаем узаконить, также подписать, чтобы простимулировать соответствующий процесс, чтобы родители закладывали будущие выручки, будущие доходы в пользу своих детей, таким образом гарантируя им соответствующую, более благоприятную жизнь</w:t>
      </w:r>
      <w:r>
        <w:t>»</w:t>
      </w:r>
      <w:r w:rsidR="00A77154" w:rsidRPr="00870DA8">
        <w:t>, - резюмировал Аксаков.</w:t>
      </w:r>
    </w:p>
    <w:p w:rsidR="00A77154" w:rsidRPr="00870DA8" w:rsidRDefault="00A77154" w:rsidP="00A77154">
      <w:r w:rsidRPr="00870DA8">
        <w:lastRenderedPageBreak/>
        <w:t>Программа долгосрочных сбережений (ПДС) - это добровольный накопительно-сберегательный продукт для граждан с участием государства. Она заработала в январе 2024 года. Открыть договор ПДС можно в негосударственном пенсионном фонде (НПФ). Программа позволяет получать от государства софинансирование до 36 тыс. в год, налоговые вычеты, а также разморозить средства своей накопительной пенсии.</w:t>
      </w:r>
    </w:p>
    <w:p w:rsidR="00A77154" w:rsidRPr="00870DA8" w:rsidRDefault="00A77154" w:rsidP="00A77154">
      <w:r w:rsidRPr="00870DA8">
        <w:t>Участником программы долгосрочных сбережений может стать гражданин России, достигший возраста 18 лет. Программа дает возможность заключить договор в пользу ребенка независимо от его возраста. Такой счет можно открыть с момента его рождения. Выплаты будут производиться на общих основаниях — через 15 лет действия договора или по достижении участником возраста 55 лет для женщин и 60 лет для мужчин. Таким образом, ребенок может получить возможность распоряжаться счетом ПДС с 15-летнего возраста.</w:t>
      </w:r>
    </w:p>
    <w:p w:rsidR="00A77154" w:rsidRPr="00870DA8" w:rsidRDefault="00A77154" w:rsidP="00A77154">
      <w:r w:rsidRPr="00870DA8">
        <w:t>Требований к размеру и периодичности взносов на счет ПДС нет. Участник программы сам решает, когда и в каком объеме пополнять свой счет. Но чтобы получить софинансирование от государства, сумма взносов за календарный год должна быть не менее ₽2 тыс. Период софинансирования составляет десять лет после уплаты первого личного взноса по программе.</w:t>
      </w:r>
    </w:p>
    <w:p w:rsidR="00A77154" w:rsidRPr="00870DA8" w:rsidRDefault="00A77154" w:rsidP="00A77154">
      <w:r w:rsidRPr="00870DA8">
        <w:t>С 2025 года на сумму взносов в программу долгосрочных сбережений до ₽400 тыс. в год можно вернуть от ₽52 тыс. до ₽88 тыс. уплаченного НДФЛ в зависимости от того, сколько и по каким ставкам человек уплатил налога с дохода (с учетом новой прогрессивной шкалы).</w:t>
      </w:r>
    </w:p>
    <w:p w:rsidR="00A77154" w:rsidRPr="00870DA8" w:rsidRDefault="00A77154" w:rsidP="00A77154">
      <w:r w:rsidRPr="00870DA8">
        <w:t>За первый год в программу долгосрочных сбережений удалось привлечь ₽220 млрд при плане ₽250 млрд.</w:t>
      </w:r>
    </w:p>
    <w:p w:rsidR="00A77154" w:rsidRPr="00870DA8" w:rsidRDefault="00A77154" w:rsidP="00A77154">
      <w:r w:rsidRPr="00870DA8">
        <w:t>По состоянию на 31 января 2025 года количество договоров в программе долгосрочных сбережений составило 3,3 млн штук, а сумма привлеченных средств — ₽245 млрд, сообщал Банк России. Минфин рассчитывает, что в 2025-м в нее удастся привлечь новые средства населения на ₽750 млрд.</w:t>
      </w:r>
    </w:p>
    <w:p w:rsidR="00A77154" w:rsidRPr="00870DA8" w:rsidRDefault="00090D96" w:rsidP="00A77154">
      <w:hyperlink r:id="rId11" w:history="1">
        <w:r w:rsidR="00A77154" w:rsidRPr="00870DA8">
          <w:rPr>
            <w:rStyle w:val="a3"/>
          </w:rPr>
          <w:t>https://www.rbc.ru/quote/news/article/67d2a73d9a7947e77afed68a</w:t>
        </w:r>
      </w:hyperlink>
      <w:r w:rsidR="00A77154" w:rsidRPr="00870DA8">
        <w:t xml:space="preserve"> </w:t>
      </w:r>
    </w:p>
    <w:p w:rsidR="003801D7" w:rsidRPr="00870DA8" w:rsidRDefault="003801D7" w:rsidP="003801D7">
      <w:pPr>
        <w:pStyle w:val="2"/>
      </w:pPr>
      <w:bookmarkStart w:id="45" w:name="a3"/>
      <w:bookmarkStart w:id="46" w:name="_Toc192832879"/>
      <w:bookmarkEnd w:id="45"/>
      <w:r w:rsidRPr="00870DA8">
        <w:t xml:space="preserve">ТАСС, 13.03.2025, </w:t>
      </w:r>
      <w:r w:rsidR="0018618E">
        <w:t>«</w:t>
      </w:r>
      <w:r w:rsidRPr="00870DA8">
        <w:t>СберСтрахование жизни</w:t>
      </w:r>
      <w:r w:rsidR="0018618E">
        <w:t>»</w:t>
      </w:r>
      <w:r w:rsidRPr="00870DA8">
        <w:t xml:space="preserve"> может присоединиться К ПДС при условии одобрении регуляторов</w:t>
      </w:r>
      <w:bookmarkEnd w:id="46"/>
    </w:p>
    <w:p w:rsidR="003801D7" w:rsidRPr="00870DA8" w:rsidRDefault="003801D7" w:rsidP="00870DA8">
      <w:pPr>
        <w:pStyle w:val="3"/>
      </w:pPr>
      <w:bookmarkStart w:id="47" w:name="_Toc192832880"/>
      <w:r w:rsidRPr="00870DA8">
        <w:t xml:space="preserve">Сбер не исключает сценария, при котором оформлять программы долгосрочных сбережений (ПДС) начинает страховщик жизни - </w:t>
      </w:r>
      <w:r w:rsidR="0018618E">
        <w:t>«</w:t>
      </w:r>
      <w:r w:rsidRPr="00870DA8">
        <w:t>СберСтрахование жизни</w:t>
      </w:r>
      <w:r w:rsidR="0018618E">
        <w:t>»</w:t>
      </w:r>
      <w:r w:rsidRPr="00870DA8">
        <w:t xml:space="preserve">, если Минфин и Банк России примут решение о допуске к ПДС страховщиков. Об этом рассказал старший вице-президент, руководитель блока </w:t>
      </w:r>
      <w:r w:rsidR="0018618E">
        <w:t>«</w:t>
      </w:r>
      <w:r w:rsidRPr="00870DA8">
        <w:t>Управление благосостоянием</w:t>
      </w:r>
      <w:r w:rsidR="0018618E">
        <w:t>»</w:t>
      </w:r>
      <w:r w:rsidRPr="00870DA8">
        <w:t xml:space="preserve"> Сбербанка Руслан Вестеровский на пресс-конференции по итогам работы страхового бизнеса банка в 2024 году.</w:t>
      </w:r>
      <w:bookmarkEnd w:id="47"/>
    </w:p>
    <w:p w:rsidR="003801D7" w:rsidRPr="00870DA8" w:rsidRDefault="003801D7" w:rsidP="003801D7">
      <w:r w:rsidRPr="00870DA8">
        <w:t>В настоящее время операторами программы долгосрочных сбережений являются пенсионные фонды. Минфин ранее сообщал, что участие страховых компаний в реализации ПДС существенно увеличило бы потенциал программы.</w:t>
      </w:r>
    </w:p>
    <w:p w:rsidR="003801D7" w:rsidRPr="00870DA8" w:rsidRDefault="0018618E" w:rsidP="003801D7">
      <w:r>
        <w:t>«</w:t>
      </w:r>
      <w:r w:rsidR="003801D7" w:rsidRPr="00870DA8">
        <w:t xml:space="preserve">Действительно есть дискуссия о включении в программу долгосрочных сбережений страховщиков жизни. По моей оценке, все финансовые группы, которые были </w:t>
      </w:r>
      <w:r w:rsidR="003801D7" w:rsidRPr="00870DA8">
        <w:lastRenderedPageBreak/>
        <w:t>заинтересованы в выходе на этот рынок, уже создали свои пенсионные фонды. Их появилось достаточно много. Мы спокойно относимся к возможному допуску на этот рынок страховщиков жизни. Пусть Министерство финансов вместе с ЦБ определят, какая будет итоговая конфигурация. Если страховщикам жизни дадут доступ, мы подключимся</w:t>
      </w:r>
      <w:r>
        <w:t>»</w:t>
      </w:r>
      <w:r w:rsidR="003801D7" w:rsidRPr="00870DA8">
        <w:t>, - сообщил Руслан Вестеровский.</w:t>
      </w:r>
    </w:p>
    <w:p w:rsidR="003801D7" w:rsidRPr="00870DA8" w:rsidRDefault="003801D7" w:rsidP="003801D7">
      <w:r w:rsidRPr="00870DA8">
        <w:t xml:space="preserve">Генеральный директор </w:t>
      </w:r>
      <w:r w:rsidR="0018618E">
        <w:t>«</w:t>
      </w:r>
      <w:r w:rsidRPr="00870DA8">
        <w:t>СберСтрахования жизни</w:t>
      </w:r>
      <w:r w:rsidR="0018618E">
        <w:t>»</w:t>
      </w:r>
      <w:r w:rsidRPr="00870DA8">
        <w:t xml:space="preserve"> Игорь Кобзарь в свою очередь добавил, что страховщики жизни заинтересованы в подключении к ПДС.</w:t>
      </w:r>
    </w:p>
    <w:p w:rsidR="006833EC" w:rsidRPr="00870DA8" w:rsidRDefault="00090D96" w:rsidP="003801D7">
      <w:hyperlink r:id="rId12" w:history="1">
        <w:r w:rsidR="003801D7" w:rsidRPr="00870DA8">
          <w:rPr>
            <w:rStyle w:val="a3"/>
          </w:rPr>
          <w:t>https://tass.ru/novosti-partnerov/23384169</w:t>
        </w:r>
      </w:hyperlink>
    </w:p>
    <w:p w:rsidR="00D2638F" w:rsidRPr="00870DA8" w:rsidRDefault="00D2638F" w:rsidP="00D2638F">
      <w:pPr>
        <w:pStyle w:val="2"/>
      </w:pPr>
      <w:bookmarkStart w:id="48" w:name="a4"/>
      <w:bookmarkStart w:id="49" w:name="_Toc192832881"/>
      <w:bookmarkEnd w:id="48"/>
      <w:r w:rsidRPr="00870DA8">
        <w:t xml:space="preserve">Интерфакс, 13.03.2025, Лидеры рынка управления активами обсудили перспективы отрасли на форуме </w:t>
      </w:r>
      <w:r w:rsidR="0018618E">
        <w:t>«</w:t>
      </w:r>
      <w:r w:rsidRPr="00870DA8">
        <w:t>Эксперт РА</w:t>
      </w:r>
      <w:r w:rsidR="0018618E">
        <w:t>»</w:t>
      </w:r>
      <w:bookmarkEnd w:id="49"/>
    </w:p>
    <w:p w:rsidR="00D2638F" w:rsidRPr="00870DA8" w:rsidRDefault="00D2638F" w:rsidP="00870DA8">
      <w:pPr>
        <w:pStyle w:val="3"/>
      </w:pPr>
      <w:bookmarkStart w:id="50" w:name="_Toc192832882"/>
      <w:r w:rsidRPr="00870DA8">
        <w:t xml:space="preserve">5 марта 2025 года в Москве состоялся Форум лидеров рынка управления активами, организованный рейтинговым агентством </w:t>
      </w:r>
      <w:r w:rsidR="0018618E">
        <w:t>«</w:t>
      </w:r>
      <w:r w:rsidRPr="00870DA8">
        <w:t>Эксперт РА</w:t>
      </w:r>
      <w:r w:rsidR="0018618E">
        <w:t>»</w:t>
      </w:r>
      <w:r w:rsidRPr="00870DA8">
        <w:t xml:space="preserve"> и аналитической компанией </w:t>
      </w:r>
      <w:r w:rsidR="0018618E">
        <w:t>«</w:t>
      </w:r>
      <w:r w:rsidRPr="00870DA8">
        <w:t>Эксперт Бизнес-Решения</w:t>
      </w:r>
      <w:r w:rsidR="0018618E">
        <w:t>»</w:t>
      </w:r>
      <w:r w:rsidRPr="00870DA8">
        <w:t xml:space="preserve"> при поддержке НАПФ (Национальной ассоциации негосударственных пенсионных фондов). Участниками форума стали более 300 представителей отрасли: топ-менеджеры УК, инвестбанков, НПФ и страховых компаний, эмитенты, представители регуляторов, профильных ассоциаций и инфраструктуры рынка. Они обсудили насущные проблемы рынка, поделились планами на будущее и предложениями по развитию этого сегмента.</w:t>
      </w:r>
      <w:bookmarkEnd w:id="50"/>
    </w:p>
    <w:p w:rsidR="00D2638F" w:rsidRPr="00870DA8" w:rsidRDefault="00D2638F" w:rsidP="00D2638F">
      <w:r w:rsidRPr="00870DA8">
        <w:t xml:space="preserve">Форум открылся приветствием модератора первой панельной сессии - </w:t>
      </w:r>
      <w:r w:rsidR="0018618E">
        <w:t>«</w:t>
      </w:r>
      <w:r w:rsidRPr="00870DA8">
        <w:t>Рынок УК: растущий, закрытый, перспективный</w:t>
      </w:r>
      <w:r w:rsidR="0018618E">
        <w:t>»</w:t>
      </w:r>
      <w:r w:rsidRPr="00870DA8">
        <w:t xml:space="preserve"> - генерального директора компании </w:t>
      </w:r>
      <w:r w:rsidR="0018618E">
        <w:t>«</w:t>
      </w:r>
      <w:r w:rsidRPr="00870DA8">
        <w:t>Эксперт Бизнес-Решения</w:t>
      </w:r>
      <w:r w:rsidR="0018618E">
        <w:t>»</w:t>
      </w:r>
      <w:r w:rsidRPr="00870DA8">
        <w:t xml:space="preserve"> Павла Митрофанова. Управляющий директор по страховым и инвестиционным рейтингам </w:t>
      </w:r>
      <w:r w:rsidR="0018618E">
        <w:t>«</w:t>
      </w:r>
      <w:r w:rsidRPr="00870DA8">
        <w:t>Эксперт РА</w:t>
      </w:r>
      <w:r w:rsidR="0018618E">
        <w:t>»</w:t>
      </w:r>
      <w:r w:rsidRPr="00870DA8">
        <w:t xml:space="preserve"> Алексей Янин рассказал о результатах февральского опроса управляющих компаний. По его словам, общий фон настроения участников рынка – умеренно позитивный. Основными достижениями рынка в 2024 году участники назвали рост стоимости чистых активов закрытых паевых инвестиционных фондов (ЗПИФов), способность игроков к быстрой адаптации к рыночным изменениям, в т. ч. готовность к оперативному запуску продуктов, отвечающих новым запросам клиентов: фондов денежного рынка, новых решений в рамках стратегий индивидуального доверительного управления (ДУ) на фоне упразднения стандартных стратегий и т.д. </w:t>
      </w:r>
      <w:r w:rsidR="0018618E">
        <w:t>«</w:t>
      </w:r>
      <w:r w:rsidRPr="00870DA8">
        <w:t>Доля управляющих компаний, позитивно оценивающих состояние рынка управления активами, составила 67%</w:t>
      </w:r>
      <w:r w:rsidR="0018618E">
        <w:t>»</w:t>
      </w:r>
      <w:r w:rsidRPr="00870DA8">
        <w:t>, - отметил Алексей Янин. Основными вызовами рынка ДУ респонденты сочли высокую ключевую ставку, которая оказывает влияние как на экономическую ситуацию в целом и кредитоспособность эмитентов, так и на спрос на продукты ДУ.</w:t>
      </w:r>
    </w:p>
    <w:p w:rsidR="00D2638F" w:rsidRPr="00870DA8" w:rsidRDefault="00D2638F" w:rsidP="00D2638F">
      <w:r w:rsidRPr="00870DA8">
        <w:t xml:space="preserve">От регуляторов отрасли выступил директор департамента финансовой политики Минфина Алексей Яковлев. Он отметил важность для российской экономики индустрии коллективных инвестиций, на которой, по его словам, сейчас сосредоточен фокус государственной политики в области развития финансового рынка. </w:t>
      </w:r>
      <w:r w:rsidR="0018618E">
        <w:t>«</w:t>
      </w:r>
      <w:r w:rsidRPr="00870DA8">
        <w:t>В последнее время запущено много новых инструментов – индивидуальные инвестиционные счета (ИИС) третьего типа, программа долгосрочных сбережений (ПДС), долевое страхование жизни (ДСЖ). Потенциал их еще только предстоит раскрыть в том числе и с помощью налоговых стимулов</w:t>
      </w:r>
      <w:r w:rsidR="0018618E">
        <w:t>»</w:t>
      </w:r>
      <w:r w:rsidRPr="00870DA8">
        <w:t xml:space="preserve">, - сказал он. Президент Национальной ассоциации участников фондового рынка (НАУФОР) Алексей Тимофеев поддержал Яковлева в </w:t>
      </w:r>
      <w:r w:rsidRPr="00870DA8">
        <w:lastRenderedPageBreak/>
        <w:t xml:space="preserve">вопросе раскрытия потенциала рынка управления активами для розничных клиентов. Аркадий Недбай, председатель совета Национальной ассоциации пенсионных фондов (НАПФ), привлек внимание слушателей к проблемам институциональных инвесторов. Управляющий директор по фондовому рынку </w:t>
      </w:r>
      <w:r w:rsidR="0018618E">
        <w:t>«</w:t>
      </w:r>
      <w:r w:rsidRPr="00870DA8">
        <w:t>Московской биржи</w:t>
      </w:r>
      <w:r w:rsidR="0018618E">
        <w:t>»</w:t>
      </w:r>
      <w:r w:rsidRPr="00870DA8">
        <w:t xml:space="preserve"> Борис Блохин отметил, что развитый рынок коллективных инвестиций – это признак развитого рынка и экономики страны в целом. В дискуссии также приняли участие генеральный директор </w:t>
      </w:r>
      <w:r w:rsidR="0018618E">
        <w:t>«</w:t>
      </w:r>
      <w:r w:rsidRPr="00870DA8">
        <w:t>УК Первая</w:t>
      </w:r>
      <w:r w:rsidR="0018618E">
        <w:t>»</w:t>
      </w:r>
      <w:r w:rsidRPr="00870DA8">
        <w:t xml:space="preserve"> Андрей Бершадский, генеральный директор УК </w:t>
      </w:r>
      <w:r w:rsidR="0018618E">
        <w:t>«</w:t>
      </w:r>
      <w:r w:rsidRPr="00870DA8">
        <w:t>Альфа-Капитал</w:t>
      </w:r>
      <w:r w:rsidR="0018618E">
        <w:t>»</w:t>
      </w:r>
      <w:r w:rsidRPr="00870DA8">
        <w:t xml:space="preserve"> Ирина Кривошеева, генеральный директор УК ПСБ Владимир Сердюков, управляющий директор, глава Sovcombank Wealth Management Екатерина Серединская.</w:t>
      </w:r>
    </w:p>
    <w:p w:rsidR="00D2638F" w:rsidRPr="00870DA8" w:rsidRDefault="00D2638F" w:rsidP="00D2638F">
      <w:r w:rsidRPr="00870DA8">
        <w:t xml:space="preserve">Программа форума продолжилась панельной сессией </w:t>
      </w:r>
      <w:r w:rsidR="0018618E">
        <w:t>«</w:t>
      </w:r>
      <w:r w:rsidRPr="00870DA8">
        <w:t>Будущее пенсионного рынка</w:t>
      </w:r>
      <w:r w:rsidR="0018618E">
        <w:t>»</w:t>
      </w:r>
      <w:r w:rsidRPr="00870DA8">
        <w:t xml:space="preserve">, секциями </w:t>
      </w:r>
      <w:r w:rsidR="0018618E">
        <w:t>«</w:t>
      </w:r>
      <w:r w:rsidRPr="00870DA8">
        <w:t>ЗПИФы – драйвер рынка</w:t>
      </w:r>
      <w:r w:rsidR="0018618E">
        <w:t>»</w:t>
      </w:r>
      <w:r w:rsidRPr="00870DA8">
        <w:t xml:space="preserve"> и </w:t>
      </w:r>
      <w:r w:rsidR="0018618E">
        <w:t>«</w:t>
      </w:r>
      <w:r w:rsidRPr="00870DA8">
        <w:t>Будущее розничных инвестиций</w:t>
      </w:r>
      <w:r w:rsidR="0018618E">
        <w:t>»</w:t>
      </w:r>
      <w:r w:rsidRPr="00870DA8">
        <w:t xml:space="preserve">. По окончанию финальной сессии состоялась торжественная церемония награждения лидеров рынка по итогам годового рэнкинга </w:t>
      </w:r>
      <w:r w:rsidR="0018618E">
        <w:t>«</w:t>
      </w:r>
      <w:r w:rsidRPr="00870DA8">
        <w:t>Эксперт РА</w:t>
      </w:r>
      <w:r w:rsidR="0018618E">
        <w:t>»</w:t>
      </w:r>
      <w:r w:rsidRPr="00870DA8">
        <w:t>.</w:t>
      </w:r>
    </w:p>
    <w:p w:rsidR="00D2638F" w:rsidRPr="00870DA8" w:rsidRDefault="00090D96" w:rsidP="00D2638F">
      <w:hyperlink r:id="rId13" w:history="1">
        <w:r w:rsidR="00D2638F" w:rsidRPr="00870DA8">
          <w:rPr>
            <w:rStyle w:val="a3"/>
          </w:rPr>
          <w:t>https://www.interfax.ru/events/news/1013455</w:t>
        </w:r>
      </w:hyperlink>
      <w:r w:rsidR="00D2638F" w:rsidRPr="00870DA8">
        <w:t xml:space="preserve"> </w:t>
      </w:r>
    </w:p>
    <w:p w:rsidR="00A77154" w:rsidRPr="00870DA8" w:rsidRDefault="00A77154" w:rsidP="00A77154">
      <w:pPr>
        <w:pStyle w:val="2"/>
      </w:pPr>
      <w:bookmarkStart w:id="51" w:name="_Toc192832883"/>
      <w:r w:rsidRPr="00870DA8">
        <w:t>Ассоциация Российских Банков, 13.03.2025, Можно ли пeрeдать по наслeдству накоплeния по ПДС?</w:t>
      </w:r>
      <w:bookmarkEnd w:id="51"/>
    </w:p>
    <w:p w:rsidR="00A77154" w:rsidRPr="00870DA8" w:rsidRDefault="00A77154" w:rsidP="00870DA8">
      <w:pPr>
        <w:pStyle w:val="3"/>
      </w:pPr>
      <w:bookmarkStart w:id="52" w:name="_Toc192832884"/>
      <w:r w:rsidRPr="00870DA8">
        <w:t>В программе долгосрочных сбережений три вида выплат: единовременные, срочные и пожизненные. Участники, которые выбрали один из первых двух вариантов, могут передать свои накопления по ПДС по наследству. В третьем варианте сбережения выплачиваются пожизненно по принципу пенсии и не наследуются.</w:t>
      </w:r>
      <w:bookmarkEnd w:id="52"/>
    </w:p>
    <w:p w:rsidR="00A77154" w:rsidRPr="00870DA8" w:rsidRDefault="00A77154" w:rsidP="00A77154">
      <w:r w:rsidRPr="00870DA8">
        <w:t>Если вы выбрали единовременные или срочные выплаты по программе, укажите наследников при заключении договора с НПФ. Если этого не сделать, в случае смерти участника ПДС его сбережения перейдут к ближайшим родственникам по общим правилам - их можно посмотреть в Гражданском кодексе.</w:t>
      </w:r>
    </w:p>
    <w:p w:rsidR="00A77154" w:rsidRPr="00870DA8" w:rsidRDefault="00A77154" w:rsidP="00A77154">
      <w:r w:rsidRPr="00870DA8">
        <w:t>Если человек выбрал выплаты в течение определенного срока и уже начал их получать, правопреемникам передадут оставшуюся сумму.</w:t>
      </w:r>
    </w:p>
    <w:p w:rsidR="00A77154" w:rsidRPr="00870DA8" w:rsidRDefault="00A77154" w:rsidP="00A77154">
      <w:r w:rsidRPr="00870DA8">
        <w:t>Обратиться за наследством нужно в течение 6 месяцев после смерти участника программы. Порядок выплаты прописан в договоре долгосрочных сбережений.</w:t>
      </w:r>
    </w:p>
    <w:p w:rsidR="003801D7" w:rsidRPr="00870DA8" w:rsidRDefault="00090D96" w:rsidP="00A77154">
      <w:hyperlink r:id="rId14" w:history="1">
        <w:r w:rsidR="00A77154" w:rsidRPr="00870DA8">
          <w:rPr>
            <w:rStyle w:val="a3"/>
          </w:rPr>
          <w:t>https://arb.ru/b2c/crib/mozhno_li_peredat_po_nasledstvu_nakopleniya_po_pds-10682557/</w:t>
        </w:r>
      </w:hyperlink>
    </w:p>
    <w:p w:rsidR="00A77154" w:rsidRPr="00870DA8" w:rsidRDefault="00A77154" w:rsidP="00A77154">
      <w:pPr>
        <w:pStyle w:val="2"/>
      </w:pPr>
      <w:bookmarkStart w:id="53" w:name="_Toc192832885"/>
      <w:r w:rsidRPr="00870DA8">
        <w:t xml:space="preserve">Ваш пенсионный брокер, 13.03.2025, НПФ ВТБ запускает акцию </w:t>
      </w:r>
      <w:r w:rsidR="0018618E">
        <w:t>«</w:t>
      </w:r>
      <w:r w:rsidRPr="00870DA8">
        <w:t>Миллион к лету!</w:t>
      </w:r>
      <w:r w:rsidR="0018618E">
        <w:t>»</w:t>
      </w:r>
      <w:r w:rsidRPr="00870DA8">
        <w:t xml:space="preserve"> для участников ПДС</w:t>
      </w:r>
      <w:bookmarkEnd w:id="53"/>
    </w:p>
    <w:p w:rsidR="00A77154" w:rsidRPr="00870DA8" w:rsidRDefault="00A77154" w:rsidP="00870DA8">
      <w:pPr>
        <w:pStyle w:val="3"/>
      </w:pPr>
      <w:bookmarkStart w:id="54" w:name="_Toc192832886"/>
      <w:r w:rsidRPr="00870DA8">
        <w:t xml:space="preserve">ВТБ Пенсионный фонд объявляет акцию </w:t>
      </w:r>
      <w:r w:rsidR="0018618E">
        <w:t>«</w:t>
      </w:r>
      <w:r w:rsidRPr="00870DA8">
        <w:t>Миллион к лету!</w:t>
      </w:r>
      <w:r w:rsidR="0018618E">
        <w:t>»</w:t>
      </w:r>
      <w:r w:rsidRPr="00870DA8">
        <w:t xml:space="preserve"> для участников программы долгосрочных сбережений (ПДС).</w:t>
      </w:r>
      <w:bookmarkEnd w:id="54"/>
    </w:p>
    <w:p w:rsidR="00A77154" w:rsidRPr="00870DA8" w:rsidRDefault="00A77154" w:rsidP="00A77154">
      <w:r w:rsidRPr="00870DA8">
        <w:t>Выиграть 1 000 000 рублей может каждый. Достаточно зарегистрироваться в акции и выполнить одно из условий:</w:t>
      </w:r>
    </w:p>
    <w:p w:rsidR="00A77154" w:rsidRPr="00870DA8" w:rsidRDefault="00A77154" w:rsidP="00A77154">
      <w:r w:rsidRPr="00870DA8">
        <w:t>Выбранных случайным образом победителей по каждому из условий ждут денежные вознаграждения: 10 призов по 100 000 рублей и 1 суперприз - 1 000 000 рублей.</w:t>
      </w:r>
    </w:p>
    <w:p w:rsidR="00A77154" w:rsidRPr="00870DA8" w:rsidRDefault="00A77154" w:rsidP="00A77154">
      <w:r w:rsidRPr="00870DA8">
        <w:lastRenderedPageBreak/>
        <w:t>Акция проводится с 10 марта по 10 мая 2025 года. Результаты будут подведены с 11 по 25 мая 2025 года и опубликованы на сайте НПФ ВТБ.</w:t>
      </w:r>
    </w:p>
    <w:p w:rsidR="00A77154" w:rsidRPr="00870DA8" w:rsidRDefault="00A77154" w:rsidP="00A77154">
      <w:r w:rsidRPr="00870DA8">
        <w:t>Победители розыгрыша получат денежные призы до 10 июня 2025 года на свои счета по реквизитам, предоставленным ими в личном кабинете акции.</w:t>
      </w:r>
    </w:p>
    <w:p w:rsidR="00A77154" w:rsidRPr="00870DA8" w:rsidRDefault="00090D96" w:rsidP="00A77154">
      <w:hyperlink r:id="rId15" w:anchor="respond" w:history="1">
        <w:r w:rsidR="00A77154" w:rsidRPr="00870DA8">
          <w:rPr>
            <w:rStyle w:val="a3"/>
          </w:rPr>
          <w:t>http://pbroker.ru/?p=79752#respond</w:t>
        </w:r>
      </w:hyperlink>
      <w:r w:rsidR="00A77154" w:rsidRPr="00870DA8">
        <w:t xml:space="preserve"> </w:t>
      </w:r>
    </w:p>
    <w:p w:rsidR="00575C04" w:rsidRPr="00870DA8" w:rsidRDefault="00575C04" w:rsidP="00575C04">
      <w:pPr>
        <w:pStyle w:val="2"/>
      </w:pPr>
      <w:bookmarkStart w:id="55" w:name="a5"/>
      <w:bookmarkStart w:id="56" w:name="_Toc192832887"/>
      <w:bookmarkEnd w:id="55"/>
      <w:r w:rsidRPr="00870DA8">
        <w:t xml:space="preserve">CreditPower.ru, 13.03.2025, Банк Зенит запустил вклад </w:t>
      </w:r>
      <w:r w:rsidR="0018618E">
        <w:t>«</w:t>
      </w:r>
      <w:r w:rsidRPr="00870DA8">
        <w:t>основа будущего</w:t>
      </w:r>
      <w:r w:rsidR="0018618E">
        <w:t>»</w:t>
      </w:r>
      <w:r w:rsidRPr="00870DA8">
        <w:t xml:space="preserve"> с доходностью до 27% годовых</w:t>
      </w:r>
      <w:bookmarkEnd w:id="56"/>
    </w:p>
    <w:p w:rsidR="00575C04" w:rsidRPr="00870DA8" w:rsidRDefault="00575C04" w:rsidP="00870DA8">
      <w:pPr>
        <w:pStyle w:val="3"/>
      </w:pPr>
      <w:bookmarkStart w:id="57" w:name="_Toc192832888"/>
      <w:r w:rsidRPr="00870DA8">
        <w:t xml:space="preserve">Банк ЗЕНИТ предлагает клиентам новый вклад </w:t>
      </w:r>
      <w:r w:rsidR="0018618E">
        <w:t>«</w:t>
      </w:r>
      <w:r w:rsidRPr="00870DA8">
        <w:t>Основа будущего</w:t>
      </w:r>
      <w:r w:rsidR="0018618E">
        <w:t>»</w:t>
      </w:r>
      <w:r w:rsidRPr="00870DA8">
        <w:t xml:space="preserve"> с повышенной процентной ставкой до 27% при заключении договора долгосрочных сбережений (ДДС) с господдержкой от АО </w:t>
      </w:r>
      <w:r w:rsidR="0018618E">
        <w:t>«</w:t>
      </w:r>
      <w:r w:rsidRPr="00870DA8">
        <w:t>Национальный НПФ</w:t>
      </w:r>
      <w:r w:rsidR="0018618E">
        <w:t>»</w:t>
      </w:r>
      <w:r w:rsidRPr="00870DA8">
        <w:t>.</w:t>
      </w:r>
      <w:bookmarkEnd w:id="57"/>
    </w:p>
    <w:p w:rsidR="00575C04" w:rsidRPr="00870DA8" w:rsidRDefault="00575C04" w:rsidP="00575C04">
      <w:r w:rsidRPr="00870DA8">
        <w:t xml:space="preserve">После заключения ДДС с АО </w:t>
      </w:r>
      <w:r w:rsidR="0018618E">
        <w:t>«</w:t>
      </w:r>
      <w:r w:rsidRPr="00870DA8">
        <w:t>Национальный НПФ</w:t>
      </w:r>
      <w:r w:rsidR="0018618E">
        <w:t>»</w:t>
      </w:r>
      <w:r w:rsidRPr="00870DA8">
        <w:t xml:space="preserve"> в офисе банка и взноса по нему на сумму не менее планируемой суммы вклада клиент может открыть вклад </w:t>
      </w:r>
      <w:r w:rsidR="0018618E">
        <w:t>«</w:t>
      </w:r>
      <w:r w:rsidRPr="00870DA8">
        <w:t>Основа будущего</w:t>
      </w:r>
      <w:r w:rsidR="0018618E">
        <w:t>»</w:t>
      </w:r>
      <w:r w:rsidRPr="00870DA8">
        <w:t xml:space="preserve"> с повышенной доходностью. Если в течение срока вклада клиент не подаст в АО </w:t>
      </w:r>
      <w:r w:rsidR="0018618E">
        <w:t>«</w:t>
      </w:r>
      <w:r w:rsidRPr="00870DA8">
        <w:t>Национальный НПФ</w:t>
      </w:r>
      <w:r w:rsidR="0018618E">
        <w:t>»</w:t>
      </w:r>
      <w:r w:rsidRPr="00870DA8">
        <w:t xml:space="preserve"> заявление о получении выкупной суммы по договору долгосрочных сбережений и фонд не примет решение о выплате, будут начислены дополнительные проценты, позволяющие получить доходность до 27% годовых.</w:t>
      </w:r>
    </w:p>
    <w:p w:rsidR="00575C04" w:rsidRPr="00870DA8" w:rsidRDefault="00575C04" w:rsidP="00575C04">
      <w:r w:rsidRPr="00870DA8">
        <w:t>Разместить средства можно на 91, 181 или 360 дней без возможности пополнения и частичного снятия, а начисленные проценты выплачиваются на карту или счёт по окончании срока.</w:t>
      </w:r>
    </w:p>
    <w:p w:rsidR="00575C04" w:rsidRPr="00870DA8" w:rsidRDefault="00575C04" w:rsidP="00575C04">
      <w:r w:rsidRPr="00870DA8">
        <w:t>Банк ЗЕНИТ объединил в новом продукте классические банковские решения с возможностями долгосрочного накопления, чтобы клиенты банка могли не только сохранить и приумножить свой капитал, но и позаботиться о своём долгосрочном финансовом будущем. Оформить ДДС и вклад можно в офисах банка.</w:t>
      </w:r>
    </w:p>
    <w:p w:rsidR="00575C04" w:rsidRPr="00870DA8" w:rsidRDefault="00090D96" w:rsidP="00575C04">
      <w:hyperlink r:id="rId16" w:history="1">
        <w:r w:rsidR="00575C04" w:rsidRPr="00870DA8">
          <w:rPr>
            <w:rStyle w:val="a3"/>
          </w:rPr>
          <w:t>https://creditpower.ru/banknews/20250313/bank-zenit-zapustil-vklad-osnova-budushhego-s-dohodnostju-do-27-godovyh/</w:t>
        </w:r>
      </w:hyperlink>
      <w:r w:rsidR="00575C04" w:rsidRPr="00870DA8">
        <w:t xml:space="preserve"> </w:t>
      </w:r>
    </w:p>
    <w:p w:rsidR="00F414AA" w:rsidRPr="00870DA8" w:rsidRDefault="00F414AA" w:rsidP="00F414AA">
      <w:pPr>
        <w:pStyle w:val="2"/>
      </w:pPr>
      <w:bookmarkStart w:id="58" w:name="_Toc192832889"/>
      <w:r w:rsidRPr="00870DA8">
        <w:t>Комсомольская правда Смоленск, 13.03.2025, Смоляне демонстрируют впечатляющий рост сбережений</w:t>
      </w:r>
      <w:bookmarkEnd w:id="58"/>
    </w:p>
    <w:p w:rsidR="00F414AA" w:rsidRPr="00870DA8" w:rsidRDefault="00F414AA" w:rsidP="00870DA8">
      <w:pPr>
        <w:pStyle w:val="3"/>
      </w:pPr>
      <w:bookmarkStart w:id="59" w:name="_Toc192832890"/>
      <w:r w:rsidRPr="00870DA8">
        <w:t>Смоленская область показала значительный рост по вкладам населения по итогам 2024 года, заняв 44-е место в общероссийском рейтинге по динамике прироста. Об этом свидетельствуют результаты исследования, проведенного РИА Рейтинг.</w:t>
      </w:r>
      <w:bookmarkEnd w:id="59"/>
    </w:p>
    <w:p w:rsidR="00F414AA" w:rsidRPr="00870DA8" w:rsidRDefault="00F414AA" w:rsidP="00F414AA">
      <w:r w:rsidRPr="00870DA8">
        <w:t>Эксперты подсчитали, что средний объем вкладов на душу населения в регионе к 1 января 2025 года достиг 259,6 тыс. рублей, увеличившись за год на 24,9%. Примечательно, что жители Смоленщины предпочитают хранить свои сбережения в национальной валюте – рублях.</w:t>
      </w:r>
    </w:p>
    <w:p w:rsidR="00F414AA" w:rsidRPr="00870DA8" w:rsidRDefault="0018618E" w:rsidP="00F414AA">
      <w:r>
        <w:t>«</w:t>
      </w:r>
      <w:r w:rsidR="00F414AA" w:rsidRPr="00870DA8">
        <w:t xml:space="preserve">Смоляне проявляют разумную финансовую стратегию, активно накапливая средства на своих счетах, – рассказал журналисту сайта </w:t>
      </w:r>
      <w:r>
        <w:t>«</w:t>
      </w:r>
      <w:r w:rsidR="00F414AA" w:rsidRPr="00870DA8">
        <w:t>АиФ-Смоленск</w:t>
      </w:r>
      <w:r>
        <w:t>»</w:t>
      </w:r>
      <w:r w:rsidR="00F414AA" w:rsidRPr="00870DA8">
        <w:t xml:space="preserve"> кандидат экономических наук Александр Неклюдов. – Высокие процентные ставки по рублевым вкладам, которые в январе 2025 года превышали 21% годовых, делают банковские </w:t>
      </w:r>
      <w:r w:rsidR="00F414AA" w:rsidRPr="00870DA8">
        <w:lastRenderedPageBreak/>
        <w:t>депозиты привлекательным инструментом не только для сохранения сбережений от инфляции, но и для получения дохода</w:t>
      </w:r>
      <w:r>
        <w:t>»</w:t>
      </w:r>
      <w:r w:rsidR="00F414AA" w:rsidRPr="00870DA8">
        <w:t>.</w:t>
      </w:r>
    </w:p>
    <w:p w:rsidR="00F414AA" w:rsidRPr="00870DA8" w:rsidRDefault="00F414AA" w:rsidP="00F414AA">
      <w:r w:rsidRPr="00870DA8">
        <w:t xml:space="preserve">Простые смоляне подтверждают эту тенденцию. </w:t>
      </w:r>
      <w:r w:rsidR="0018618E">
        <w:t>«</w:t>
      </w:r>
      <w:r w:rsidRPr="00870DA8">
        <w:t>Сейчас я стараюсь не торопиться с крупными тратами. В наше время важно иметь финансовую подушку безопасности, поэтому храню деньги на вкладе и в онлайн-копилке. Недавно получила проценты и осталась очень довольна – как раз хватило на подарки к 8 марта!</w:t>
      </w:r>
      <w:r w:rsidR="0018618E">
        <w:t>»</w:t>
      </w:r>
      <w:r w:rsidRPr="00870DA8">
        <w:t xml:space="preserve"> – поделилась жительница Рославля Ульяна Юсупова.</w:t>
      </w:r>
    </w:p>
    <w:p w:rsidR="00F414AA" w:rsidRPr="00870DA8" w:rsidRDefault="00F414AA" w:rsidP="00F414AA">
      <w:r w:rsidRPr="00870DA8">
        <w:t xml:space="preserve">А смолянин Александр Голиков рассказал, что благодаря доходу от банковских вкладов смог отказаться от второй работы: </w:t>
      </w:r>
      <w:r w:rsidR="0018618E">
        <w:t>«</w:t>
      </w:r>
      <w:r w:rsidRPr="00870DA8">
        <w:t>Сейчас действительно выгодно держать деньги в банке. Можно получать проценты, по сути, зарабатывая, не выходя из дома</w:t>
      </w:r>
      <w:r w:rsidR="0018618E">
        <w:t>»</w:t>
      </w:r>
      <w:r w:rsidRPr="00870DA8">
        <w:t>.</w:t>
      </w:r>
    </w:p>
    <w:p w:rsidR="00F414AA" w:rsidRPr="00870DA8" w:rsidRDefault="00F414AA" w:rsidP="00F414AA">
      <w:r w:rsidRPr="00870DA8">
        <w:t>Долгосрочные сбережения набирают популярность</w:t>
      </w:r>
    </w:p>
    <w:p w:rsidR="00F414AA" w:rsidRPr="00870DA8" w:rsidRDefault="00F414AA" w:rsidP="00F414AA">
      <w:r w:rsidRPr="00870DA8">
        <w:t xml:space="preserve">Смоляне также активно осваивают новые финансовые инструменты, в частности, </w:t>
      </w:r>
      <w:r w:rsidRPr="00870DA8">
        <w:rPr>
          <w:b/>
        </w:rPr>
        <w:t>программу долгосрочных сбережений</w:t>
      </w:r>
      <w:r w:rsidRPr="00870DA8">
        <w:t xml:space="preserve"> (</w:t>
      </w:r>
      <w:r w:rsidRPr="00870DA8">
        <w:rPr>
          <w:b/>
        </w:rPr>
        <w:t>ПДС</w:t>
      </w:r>
      <w:r w:rsidRPr="00870DA8">
        <w:t>). С января по ноябрь прошлого года в программу вступили почти 12 тысяч жителей области, а общий объем взносов составил 298,8 млн рублей.</w:t>
      </w:r>
    </w:p>
    <w:p w:rsidR="00F414AA" w:rsidRPr="00870DA8" w:rsidRDefault="00F414AA" w:rsidP="00F414AA">
      <w:r w:rsidRPr="00870DA8">
        <w:rPr>
          <w:b/>
        </w:rPr>
        <w:t>ПДС</w:t>
      </w:r>
      <w:r w:rsidRPr="00870DA8">
        <w:t>, стартовавшая в России в начале 2024 года, позволяет гражданам копить средства на будущее, например, к пенсии. Программа предусматривает государственное софинансирование до 36 тыс. рублей в год, страхование средств до 2,8 млн рублей, включая инвестиционный доход, и возможность получения налогового вычета до 52 тыс. рублей в год.</w:t>
      </w:r>
    </w:p>
    <w:p w:rsidR="00F414AA" w:rsidRPr="00870DA8" w:rsidRDefault="00F414AA" w:rsidP="00F414AA">
      <w:r w:rsidRPr="00870DA8">
        <w:rPr>
          <w:b/>
        </w:rPr>
        <w:t>Программа долгосрочных сбережений</w:t>
      </w:r>
      <w:r w:rsidRPr="00870DA8">
        <w:t xml:space="preserve"> предлагает выгодные условия для накоплений, подчеркнул управляющий Смоленским отделением Банка России Владислав Сырыгин. Накопленные средства можно будет использовать через 15 лет или по достижении пенсионного возраста. В особых жизненных ситуациях предусмотрено и досрочное снятие средств.</w:t>
      </w:r>
    </w:p>
    <w:p w:rsidR="00A77154" w:rsidRPr="00870DA8" w:rsidRDefault="00090D96" w:rsidP="00F414AA">
      <w:hyperlink r:id="rId17" w:history="1">
        <w:r w:rsidR="00F414AA" w:rsidRPr="00870DA8">
          <w:rPr>
            <w:rStyle w:val="a3"/>
          </w:rPr>
          <w:t>https://www.smol.kp.ru/daily/27671/5061069/</w:t>
        </w:r>
      </w:hyperlink>
    </w:p>
    <w:p w:rsidR="00F414AA" w:rsidRPr="00870DA8" w:rsidRDefault="00F414AA" w:rsidP="00F414AA"/>
    <w:p w:rsidR="00111D7C" w:rsidRPr="00870DA8" w:rsidRDefault="00111D7C" w:rsidP="00111D7C">
      <w:pPr>
        <w:pStyle w:val="10"/>
      </w:pPr>
      <w:bookmarkStart w:id="60" w:name="_Toc165991074"/>
      <w:bookmarkStart w:id="61" w:name="_Toc192832891"/>
      <w:r w:rsidRPr="00870DA8">
        <w:t>Новости развития системы обязательного пенсионного страхования и страховой пенсии</w:t>
      </w:r>
      <w:bookmarkEnd w:id="32"/>
      <w:bookmarkEnd w:id="33"/>
      <w:bookmarkEnd w:id="34"/>
      <w:bookmarkEnd w:id="60"/>
      <w:bookmarkEnd w:id="61"/>
    </w:p>
    <w:p w:rsidR="00575C04" w:rsidRPr="00870DA8" w:rsidRDefault="00575C04" w:rsidP="00575C04">
      <w:pPr>
        <w:pStyle w:val="2"/>
      </w:pPr>
      <w:bookmarkStart w:id="62" w:name="a6"/>
      <w:bookmarkStart w:id="63" w:name="_Toc192832892"/>
      <w:bookmarkEnd w:id="62"/>
      <w:r w:rsidRPr="00870DA8">
        <w:t>Общественное Телевидение России, 13.03.2025, Депутат Бессараб: 1 апреля социальные пенсии вырастут на 14,75%</w:t>
      </w:r>
      <w:bookmarkEnd w:id="63"/>
    </w:p>
    <w:p w:rsidR="00575C04" w:rsidRPr="00870DA8" w:rsidRDefault="00575C04" w:rsidP="00870DA8">
      <w:pPr>
        <w:pStyle w:val="3"/>
      </w:pPr>
      <w:bookmarkStart w:id="64" w:name="_Toc192832893"/>
      <w:r w:rsidRPr="00870DA8">
        <w:t xml:space="preserve">С 1 апреля социальные пенсии вырастут на 14,75%. Такие выплаты получают около четырех миллионов россиян, среди которых инвалиды, дети-сироты, некоторые пенсионеры и те, кто потерял кормильца. </w:t>
      </w:r>
      <w:r w:rsidR="0018618E">
        <w:t>«</w:t>
      </w:r>
      <w:r w:rsidRPr="00870DA8">
        <w:t>Общественное телевидение России</w:t>
      </w:r>
      <w:r w:rsidR="0018618E">
        <w:t>»</w:t>
      </w:r>
      <w:r w:rsidRPr="00870DA8">
        <w:t xml:space="preserve"> расскажет, как оформить социальную пенсию, нужно ли куда-то обращаться за прибавкой и каким будет размер выплаты.</w:t>
      </w:r>
      <w:bookmarkEnd w:id="64"/>
    </w:p>
    <w:p w:rsidR="00575C04" w:rsidRPr="00870DA8" w:rsidRDefault="00575C04" w:rsidP="00575C04">
      <w:r w:rsidRPr="00870DA8">
        <w:t>Что такое социальная пенсия и кто ее получает</w:t>
      </w:r>
    </w:p>
    <w:p w:rsidR="00575C04" w:rsidRPr="00870DA8" w:rsidRDefault="00575C04" w:rsidP="00575C04">
      <w:r w:rsidRPr="00870DA8">
        <w:lastRenderedPageBreak/>
        <w:t>Социальная пенсия — это ежемесячная денежная выплата для тех, кто не может трудиться или не заработал нужный стаж для страховой пенсии. Рассчитывать на нее могут только имеющие постоянную прописку на территории России.</w:t>
      </w:r>
    </w:p>
    <w:p w:rsidR="00575C04" w:rsidRPr="00870DA8" w:rsidRDefault="00575C04" w:rsidP="00575C04">
      <w:r w:rsidRPr="00870DA8">
        <w:t>Член комитета ГД по труду, социальной политике и делам ветеранов Светлана Бессараб рассказала в беседе с ОТР, что социальная пенсия адресована инвалидам, пенсионерам, которые не приобрели по каким-либо причинам право на страховую пенсию, детям-сиротам и потерявшим кормильца.</w:t>
      </w:r>
    </w:p>
    <w:p w:rsidR="00575C04" w:rsidRPr="00870DA8" w:rsidRDefault="0018618E" w:rsidP="00575C04">
      <w:r>
        <w:t>«</w:t>
      </w:r>
      <w:r w:rsidR="00575C04" w:rsidRPr="00870DA8">
        <w:t>Нужно сказать, что социальная пенсия по старости предоставляется на пять лет позже общеустановленного пенсионного возраста и получают ее граждане, которые по каким-либо причинам либо не выработали страховой стаж — сегодня это 15 лет, либо не смогли накопить необходимое количество индивидуальных пенсионных коэффициентов — 30</w:t>
      </w:r>
      <w:r>
        <w:t>»</w:t>
      </w:r>
      <w:r w:rsidR="00575C04" w:rsidRPr="00870DA8">
        <w:t>, – добавила парламентарий.</w:t>
      </w:r>
    </w:p>
    <w:p w:rsidR="00575C04" w:rsidRPr="00870DA8" w:rsidRDefault="00575C04" w:rsidP="00575C04">
      <w:r w:rsidRPr="00870DA8">
        <w:t>Рассмотрим все категории, имеющие право на социальную пенсию, подробнее:</w:t>
      </w:r>
    </w:p>
    <w:p w:rsidR="00575C04" w:rsidRPr="00870DA8" w:rsidRDefault="00575C04" w:rsidP="00575C04">
      <w:r w:rsidRPr="00870DA8">
        <w:t xml:space="preserve">    по старости. Эту соцпенсию получают россияне, не имеющие права на страховую пенсию. Например, если человек не наработал необходимый страховой стаж. Выплату назначают пожизненно;</w:t>
      </w:r>
    </w:p>
    <w:p w:rsidR="00575C04" w:rsidRPr="00870DA8" w:rsidRDefault="00575C04" w:rsidP="00575C04">
      <w:r w:rsidRPr="00870DA8">
        <w:t xml:space="preserve">    по инвалидности. Выплаты начисляются инвалидам первой, второй и третьей групп, инвалидам с детства, детям-инвалидам. Пенсию можно получать как некоторое время, так и пожизненно;</w:t>
      </w:r>
    </w:p>
    <w:p w:rsidR="00575C04" w:rsidRPr="00870DA8" w:rsidRDefault="00575C04" w:rsidP="00575C04">
      <w:r w:rsidRPr="00870DA8">
        <w:t xml:space="preserve">    по потере кормильца. На нее имеют право дети и студенты очной формы обучения, которые потеряли одного или обоих родителей. Соцпенсия будет приходить до 23 лет или до завершения обучения;</w:t>
      </w:r>
    </w:p>
    <w:p w:rsidR="00575C04" w:rsidRPr="00870DA8" w:rsidRDefault="00575C04" w:rsidP="00575C04">
      <w:r w:rsidRPr="00870DA8">
        <w:t xml:space="preserve">    детям-сиротам. Это пособие получают дети, у которых в свидетельстве о рождении графы </w:t>
      </w:r>
      <w:r w:rsidR="0018618E">
        <w:t>«</w:t>
      </w:r>
      <w:r w:rsidRPr="00870DA8">
        <w:t>мать</w:t>
      </w:r>
      <w:r w:rsidR="0018618E">
        <w:t>»</w:t>
      </w:r>
      <w:r w:rsidRPr="00870DA8">
        <w:t xml:space="preserve"> и </w:t>
      </w:r>
      <w:r w:rsidR="0018618E">
        <w:t>«</w:t>
      </w:r>
      <w:r w:rsidRPr="00870DA8">
        <w:t>отец</w:t>
      </w:r>
      <w:r w:rsidR="0018618E">
        <w:t>»</w:t>
      </w:r>
      <w:r w:rsidRPr="00870DA8">
        <w:t xml:space="preserve"> пустые. Платят пенсию до совершеннолетия, а в случае их дальнейшего очного обучения — до 23 лет.</w:t>
      </w:r>
    </w:p>
    <w:p w:rsidR="00575C04" w:rsidRPr="00870DA8" w:rsidRDefault="00575C04" w:rsidP="00575C04">
      <w:r w:rsidRPr="00870DA8">
        <w:t>Повышение социальных пенсий с 1 апреля 2025 года</w:t>
      </w:r>
    </w:p>
    <w:p w:rsidR="00575C04" w:rsidRPr="00870DA8" w:rsidRDefault="00575C04" w:rsidP="00575C04">
      <w:r w:rsidRPr="00870DA8">
        <w:t>С 1 апреля социальные пенсии вырастут на 14,75%, отметила Бессараб. Прибавку, по ее словам, получат около четырех миллионов россиян. Перерасчет выплаты пройдет автоматически, поэтому для получения повышенной суммы делать ничего не нужно. Вот как будут выглядеть выплаты после апрельской индексации:</w:t>
      </w:r>
    </w:p>
    <w:p w:rsidR="00575C04" w:rsidRPr="00870DA8" w:rsidRDefault="00575C04" w:rsidP="00575C04">
      <w:r w:rsidRPr="00870DA8">
        <w:t xml:space="preserve">    у пенсионеров, не имеющих права на страховую пенсию, — 8824,08 рубля;</w:t>
      </w:r>
    </w:p>
    <w:p w:rsidR="00575C04" w:rsidRPr="00870DA8" w:rsidRDefault="00575C04" w:rsidP="00575C04">
      <w:r w:rsidRPr="00870DA8">
        <w:t xml:space="preserve">    у инвалидов первой группы — 17 648,24 рубля;</w:t>
      </w:r>
    </w:p>
    <w:p w:rsidR="00575C04" w:rsidRPr="00870DA8" w:rsidRDefault="00575C04" w:rsidP="00575C04">
      <w:r w:rsidRPr="00870DA8">
        <w:t xml:space="preserve">    у инвалидов второй группы — 8824,08 рубля;</w:t>
      </w:r>
    </w:p>
    <w:p w:rsidR="00575C04" w:rsidRPr="00870DA8" w:rsidRDefault="00575C04" w:rsidP="00575C04">
      <w:r w:rsidRPr="00870DA8">
        <w:t xml:space="preserve">    у инвалидов третьей группы — 7500,53 рубля;</w:t>
      </w:r>
    </w:p>
    <w:p w:rsidR="00575C04" w:rsidRPr="00870DA8" w:rsidRDefault="00575C04" w:rsidP="00575C04">
      <w:r w:rsidRPr="00870DA8">
        <w:t xml:space="preserve">    у инвалидов с детства и детей с инвалидностью — 21 177,59 рубля;</w:t>
      </w:r>
    </w:p>
    <w:p w:rsidR="00575C04" w:rsidRPr="00870DA8" w:rsidRDefault="00575C04" w:rsidP="00575C04">
      <w:r w:rsidRPr="00870DA8">
        <w:t xml:space="preserve">    у потерявших кормильца — 8824,08 рубля;</w:t>
      </w:r>
    </w:p>
    <w:p w:rsidR="00575C04" w:rsidRPr="00870DA8" w:rsidRDefault="00575C04" w:rsidP="00575C04">
      <w:r w:rsidRPr="00870DA8">
        <w:t xml:space="preserve">    у потерявших обоих кормильцев и детей, чьи родители неизвестны — 17 648,24 рубля.</w:t>
      </w:r>
    </w:p>
    <w:p w:rsidR="00575C04" w:rsidRPr="00870DA8" w:rsidRDefault="00575C04" w:rsidP="00575C04">
      <w:r w:rsidRPr="00870DA8">
        <w:lastRenderedPageBreak/>
        <w:t>Парламентарий отметила, что сумма государственных выплат нетрудоспособным россиянам не может быть ниже прожиточного минимума. С 1 января он составляет 17 733 рубля, а для пенсионеров — 15 250 рублей.</w:t>
      </w:r>
    </w:p>
    <w:p w:rsidR="00575C04" w:rsidRPr="00870DA8" w:rsidRDefault="0018618E" w:rsidP="00575C04">
      <w:r>
        <w:t>«</w:t>
      </w:r>
      <w:r w:rsidR="00575C04" w:rsidRPr="00870DA8">
        <w:t>Если вдруг социальная пенсия не достигает уровня прожиточного минимума, то государство обязательно доплачивает до этого уровня. Либо доплачивает через региональный бюджет, &lt;…&gt; либо социальная доплата до уровня ПМ выплачивается из федерального бюджета</w:t>
      </w:r>
      <w:r>
        <w:t>»</w:t>
      </w:r>
      <w:r w:rsidR="00575C04" w:rsidRPr="00870DA8">
        <w:t>, – добавила Бессараб.</w:t>
      </w:r>
    </w:p>
    <w:p w:rsidR="00575C04" w:rsidRPr="00870DA8" w:rsidRDefault="00575C04" w:rsidP="00575C04">
      <w:r w:rsidRPr="00870DA8">
        <w:t>Важно! Если человек уже получает страховую пенсию, то рассчитывать на социальную он не может. Однако он вправе выбрать ту, сумма которой больше по размеру. Зачастую это именно страховая выплата.</w:t>
      </w:r>
    </w:p>
    <w:p w:rsidR="00575C04" w:rsidRPr="00870DA8" w:rsidRDefault="00575C04" w:rsidP="00575C04">
      <w:r w:rsidRPr="00870DA8">
        <w:t>Как оформить социальную пенсию в 2025 году</w:t>
      </w:r>
    </w:p>
    <w:p w:rsidR="00575C04" w:rsidRPr="00870DA8" w:rsidRDefault="00575C04" w:rsidP="00575C04">
      <w:r w:rsidRPr="00870DA8">
        <w:t xml:space="preserve">Социальные пенсии по инвалидности и по случаю потери кормильца назначаются без подачи заявления. Остальным претендующим на выплаты необходимо подать заявление в Социальный фонд. Сделать это можно в отделении фонда, а также в МФЦ или на </w:t>
      </w:r>
      <w:r w:rsidR="0018618E">
        <w:t>«</w:t>
      </w:r>
      <w:r w:rsidRPr="00870DA8">
        <w:t>Госуслугах</w:t>
      </w:r>
      <w:r w:rsidR="0018618E">
        <w:t>»</w:t>
      </w:r>
      <w:r w:rsidRPr="00870DA8">
        <w:t>. К заявлению необходимо приложить:</w:t>
      </w:r>
    </w:p>
    <w:p w:rsidR="00575C04" w:rsidRPr="00870DA8" w:rsidRDefault="00575C04" w:rsidP="00575C04">
      <w:r w:rsidRPr="00870DA8">
        <w:t xml:space="preserve">    паспорт или свидетельство о рождении;</w:t>
      </w:r>
    </w:p>
    <w:p w:rsidR="00575C04" w:rsidRPr="00870DA8" w:rsidRDefault="00575C04" w:rsidP="00575C04">
      <w:r w:rsidRPr="00870DA8">
        <w:t xml:space="preserve">    СНИЛС;</w:t>
      </w:r>
    </w:p>
    <w:p w:rsidR="00575C04" w:rsidRPr="00870DA8" w:rsidRDefault="00575C04" w:rsidP="00575C04">
      <w:r w:rsidRPr="00870DA8">
        <w:t xml:space="preserve">    документы, подтверждающие право на получение соцпенсии. Например, свидетельство о смерти кормильца, свидетельство о рождении или справка из отдела ЗАГС об отсутствии информации о родителях, справка о прохождении очной формы обучения и другое.</w:t>
      </w:r>
    </w:p>
    <w:p w:rsidR="00575C04" w:rsidRPr="00870DA8" w:rsidRDefault="00575C04" w:rsidP="00575C04">
      <w:r w:rsidRPr="00870DA8">
        <w:t xml:space="preserve">Кроме того, необходимо выбрать способ получения соцпенсии. К примеру, это можно делать через </w:t>
      </w:r>
      <w:r w:rsidR="0018618E">
        <w:t>«</w:t>
      </w:r>
      <w:r w:rsidRPr="00870DA8">
        <w:t>Почту России</w:t>
      </w:r>
      <w:r w:rsidR="0018618E">
        <w:t>»</w:t>
      </w:r>
      <w:r w:rsidRPr="00870DA8">
        <w:t xml:space="preserve"> курьером или в кассе почтового отделения, в любом банке наличными или на карту </w:t>
      </w:r>
      <w:r w:rsidR="0018618E">
        <w:t>«</w:t>
      </w:r>
      <w:r w:rsidRPr="00870DA8">
        <w:t>Мир</w:t>
      </w:r>
      <w:r w:rsidR="0018618E">
        <w:t>»</w:t>
      </w:r>
      <w:r w:rsidRPr="00870DA8">
        <w:t>, а также через социального работника или доверенное лицо.</w:t>
      </w:r>
    </w:p>
    <w:p w:rsidR="00575C04" w:rsidRPr="00870DA8" w:rsidRDefault="00575C04" w:rsidP="00575C04">
      <w:r w:rsidRPr="00870DA8">
        <w:t xml:space="preserve">Если человек захочет изменить способ получения выплат, придется подавать заявление в МФЦ либо онлайн на </w:t>
      </w:r>
      <w:r w:rsidR="0018618E">
        <w:t>«</w:t>
      </w:r>
      <w:r w:rsidRPr="00870DA8">
        <w:t>Госуслугах</w:t>
      </w:r>
      <w:r w:rsidR="0018618E">
        <w:t>»</w:t>
      </w:r>
      <w:r w:rsidRPr="00870DA8">
        <w:t>.</w:t>
      </w:r>
    </w:p>
    <w:p w:rsidR="00575C04" w:rsidRPr="00870DA8" w:rsidRDefault="00090D96" w:rsidP="00575C04">
      <w:hyperlink r:id="rId18" w:history="1">
        <w:r w:rsidR="00575C04" w:rsidRPr="00870DA8">
          <w:rPr>
            <w:rStyle w:val="a3"/>
          </w:rPr>
          <w:t>https://otr-online.ru/articles/socialnye-pensii-vyrastut-s-aprelya-kto-mozhet-rasschityvat-na-vyplaty-i-skolko-oni-sostavyat-272221.html</w:t>
        </w:r>
      </w:hyperlink>
      <w:r w:rsidR="00575C04" w:rsidRPr="00870DA8">
        <w:t xml:space="preserve"> </w:t>
      </w:r>
    </w:p>
    <w:p w:rsidR="00A77154" w:rsidRPr="00870DA8" w:rsidRDefault="00A77154" w:rsidP="00A77154">
      <w:pPr>
        <w:pStyle w:val="2"/>
      </w:pPr>
      <w:bookmarkStart w:id="65" w:name="_Toc192832894"/>
      <w:r w:rsidRPr="00870DA8">
        <w:t>Вместе-РФ, 13.03.2025, Соцфонд будет отвечать за региональные доплаты к пенсии неработающих пенсионеров</w:t>
      </w:r>
      <w:bookmarkEnd w:id="65"/>
    </w:p>
    <w:p w:rsidR="00A77154" w:rsidRPr="00870DA8" w:rsidRDefault="00A77154" w:rsidP="00870DA8">
      <w:pPr>
        <w:pStyle w:val="3"/>
      </w:pPr>
      <w:bookmarkStart w:id="66" w:name="_Toc192832895"/>
      <w:r w:rsidRPr="00870DA8">
        <w:t>Мера касается неработающих пожилых людей, чей доход ниже регионального прожиточного минимума. Установление региональной социальной доплаты будет осуществляться на основании соглашения между регионами и Соцфондом.</w:t>
      </w:r>
      <w:bookmarkEnd w:id="66"/>
    </w:p>
    <w:p w:rsidR="00A77154" w:rsidRPr="00870DA8" w:rsidRDefault="00A77154" w:rsidP="00A77154">
      <w:r w:rsidRPr="00870DA8">
        <w:t>Социальный фонд России будет отвечать за установление и выплату региональной социальной доплаты к пенсии неработающих пенсионеров. Такой закон предварительно одобрили сенаторы на заседании профильного комитета.</w:t>
      </w:r>
    </w:p>
    <w:p w:rsidR="00A77154" w:rsidRPr="00870DA8" w:rsidRDefault="00A77154" w:rsidP="00A77154">
      <w:r w:rsidRPr="00870DA8">
        <w:lastRenderedPageBreak/>
        <w:t>Мера касается неработающих пожилых людей, чей доход ниже регионального прожиточного минимума. Установление региональной социальной доплаты будет осуществляться на основании соглашения между регионами и Соцфондом.</w:t>
      </w:r>
    </w:p>
    <w:p w:rsidR="00A77154" w:rsidRPr="00870DA8" w:rsidRDefault="0018618E" w:rsidP="00A77154">
      <w:r>
        <w:t>«</w:t>
      </w:r>
      <w:r w:rsidR="00A77154" w:rsidRPr="00870DA8">
        <w:t>В 30 субъектах устанавливается данная выплата. Установление выплат региональной социальной доплаты к пенсии будет осуществляться на основании соглашений, которые заключаются Социальным фондом с регионами. При этом сам закон не меняет порядок получения региональной социальной доплаты</w:t>
      </w:r>
      <w:r>
        <w:t>»</w:t>
      </w:r>
      <w:r w:rsidR="00A77154" w:rsidRPr="00870DA8">
        <w:t>, - отметил директор Департамента госполитики в сфере пенсионного обеспечения Министерства труда и социальной защиты РФ Игнат Игнатьев.</w:t>
      </w:r>
    </w:p>
    <w:p w:rsidR="00A77154" w:rsidRPr="00870DA8" w:rsidRDefault="00A77154" w:rsidP="00A77154">
      <w:r w:rsidRPr="00870DA8">
        <w:t>По словам сенаторов, нововведения сделают систему социальной поддержки более понятной, доступной и надежной, избавят пенсионеров от необходимости собирать дополнительные справки.</w:t>
      </w:r>
    </w:p>
    <w:p w:rsidR="00A77154" w:rsidRPr="00870DA8" w:rsidRDefault="00090D96" w:rsidP="00A77154">
      <w:hyperlink r:id="rId19" w:history="1">
        <w:r w:rsidR="00A77154" w:rsidRPr="00870DA8">
          <w:rPr>
            <w:rStyle w:val="a3"/>
          </w:rPr>
          <w:t>https://vmeste-rf.tv/news/sotsfond-budet-otvechat-za-vyplatu-regionalnoy-doplaty-k-pensii-nerabotayushchim-pensionerov/</w:t>
        </w:r>
      </w:hyperlink>
      <w:r w:rsidR="00A77154" w:rsidRPr="00870DA8">
        <w:t xml:space="preserve"> </w:t>
      </w:r>
    </w:p>
    <w:p w:rsidR="00656FD8" w:rsidRPr="00870DA8" w:rsidRDefault="00656FD8" w:rsidP="00656FD8">
      <w:pPr>
        <w:pStyle w:val="2"/>
      </w:pPr>
      <w:bookmarkStart w:id="67" w:name="_Toc192832896"/>
      <w:r w:rsidRPr="00870DA8">
        <w:t>Парламентская газета, 13.03.2025, Комитет Совфеда поддержал закон, повышающий адресность социальной помощи</w:t>
      </w:r>
      <w:bookmarkEnd w:id="67"/>
    </w:p>
    <w:p w:rsidR="00656FD8" w:rsidRPr="00870DA8" w:rsidRDefault="00656FD8" w:rsidP="00870DA8">
      <w:pPr>
        <w:pStyle w:val="3"/>
      </w:pPr>
      <w:bookmarkStart w:id="68" w:name="_Toc192832897"/>
      <w:r w:rsidRPr="00870DA8">
        <w:t xml:space="preserve">Комитет Совфеда по социальной политике на заседании 13 марта рекомендовал палате одобрить изменения в Федеральный закон </w:t>
      </w:r>
      <w:r w:rsidR="0018618E">
        <w:t>«</w:t>
      </w:r>
      <w:r w:rsidRPr="00870DA8">
        <w:t>О государственной социальной помощи</w:t>
      </w:r>
      <w:r w:rsidR="0018618E">
        <w:t>»</w:t>
      </w:r>
      <w:r w:rsidRPr="00870DA8">
        <w:t>, касающиеся возможности передачи Социальному фонду России полномочий по установлению и выплате региональной социальной доплаты к пенсии.</w:t>
      </w:r>
      <w:bookmarkEnd w:id="68"/>
    </w:p>
    <w:p w:rsidR="00656FD8" w:rsidRPr="00870DA8" w:rsidRDefault="0018618E" w:rsidP="00656FD8">
      <w:r>
        <w:t>«</w:t>
      </w:r>
      <w:r w:rsidR="00656FD8" w:rsidRPr="00870DA8">
        <w:t>Теперь полномочия субъекта по осуществлению региональной социальной доплаты к пенсии могут быть переданы фонду на основании соглашений, заключенных между высшим исполнительным региональным органом власти и фондом</w:t>
      </w:r>
      <w:r>
        <w:t>»</w:t>
      </w:r>
      <w:r w:rsidR="00656FD8" w:rsidRPr="00870DA8">
        <w:t>, - цитирует пресс-служба Совфеда члена комитета Наталью Мельникову.</w:t>
      </w:r>
    </w:p>
    <w:p w:rsidR="00656FD8" w:rsidRPr="00870DA8" w:rsidRDefault="00656FD8" w:rsidP="00656FD8">
      <w:r w:rsidRPr="00870DA8">
        <w:t>Таким образом, как отметила сенатор, будет повышена адресность и эффективность предоставления мер социальной поддержки.</w:t>
      </w:r>
    </w:p>
    <w:p w:rsidR="00656FD8" w:rsidRPr="00870DA8" w:rsidRDefault="00656FD8" w:rsidP="00656FD8">
      <w:r w:rsidRPr="00870DA8">
        <w:t>Речь идет о доплатах тем пожилым людям, у которых пенсия не достигает величины прожиточного минимума в регионе. При этом сами правила получения доплаты не изменятся: те люди, которым она была назначена, продолжат получать ее дальше.</w:t>
      </w:r>
    </w:p>
    <w:p w:rsidR="00656FD8" w:rsidRPr="00870DA8" w:rsidRDefault="00656FD8" w:rsidP="00656FD8">
      <w:r w:rsidRPr="00870DA8">
        <w:t>Мельникова пояснила, что доплата будет осуществляться территориальными органами фонда в порядке, определяемом Правительством РФ, за счет межбюджетных трансфертов из федерального бюджета, а также бюджетных ассигнований бюджетов субъектов Федерации.</w:t>
      </w:r>
    </w:p>
    <w:p w:rsidR="00656FD8" w:rsidRPr="00870DA8" w:rsidRDefault="00656FD8" w:rsidP="00656FD8">
      <w:r w:rsidRPr="00870DA8">
        <w:t xml:space="preserve">Как писала </w:t>
      </w:r>
      <w:r w:rsidR="0018618E">
        <w:t>«</w:t>
      </w:r>
      <w:r w:rsidRPr="00870DA8">
        <w:t>Парламентская газета</w:t>
      </w:r>
      <w:r w:rsidR="0018618E">
        <w:t>»</w:t>
      </w:r>
      <w:r w:rsidRPr="00870DA8">
        <w:t>, данный законопроект Госдума приняла во втором и третьем чтениях 4 марта.</w:t>
      </w:r>
    </w:p>
    <w:p w:rsidR="00656FD8" w:rsidRPr="00870DA8" w:rsidRDefault="00090D96" w:rsidP="00656FD8">
      <w:hyperlink r:id="rId20" w:history="1">
        <w:r w:rsidR="00656FD8" w:rsidRPr="00870DA8">
          <w:rPr>
            <w:rStyle w:val="a3"/>
          </w:rPr>
          <w:t>https://www.pnp.ru/economics/komitet-sovfeda-podderzhal-zakon-napravlennyy-na-povyshenie-adresnosti-mer-socialnoy-pomoshhi.html</w:t>
        </w:r>
      </w:hyperlink>
      <w:r w:rsidR="00656FD8" w:rsidRPr="00870DA8">
        <w:t xml:space="preserve"> </w:t>
      </w:r>
    </w:p>
    <w:p w:rsidR="00A77154" w:rsidRPr="00870DA8" w:rsidRDefault="00A77154" w:rsidP="00A77154">
      <w:pPr>
        <w:pStyle w:val="2"/>
      </w:pPr>
      <w:bookmarkStart w:id="69" w:name="a7"/>
      <w:bookmarkStart w:id="70" w:name="_Toc192832898"/>
      <w:bookmarkEnd w:id="69"/>
      <w:r w:rsidRPr="00870DA8">
        <w:lastRenderedPageBreak/>
        <w:t>Парламентская газета, 13.03.2025, Депутат Бессараб: ополченцы ДНР и ЛНР смогут получать двойную пенсию</w:t>
      </w:r>
      <w:bookmarkEnd w:id="70"/>
    </w:p>
    <w:p w:rsidR="00A77154" w:rsidRPr="00870DA8" w:rsidRDefault="00A77154" w:rsidP="00870DA8">
      <w:pPr>
        <w:pStyle w:val="3"/>
      </w:pPr>
      <w:bookmarkStart w:id="71" w:name="_Toc192832899"/>
      <w:r w:rsidRPr="00870DA8">
        <w:t xml:space="preserve">Ополченцы Донецкой и Луганской народных республик будут получать две пенсии: страховую пенсию по старости и вторую - по инвалидности. Об этом заявила </w:t>
      </w:r>
      <w:r w:rsidR="0018618E">
        <w:t>«</w:t>
      </w:r>
      <w:r w:rsidRPr="00870DA8">
        <w:t>Парламентской газете</w:t>
      </w:r>
      <w:r w:rsidR="0018618E">
        <w:t>»</w:t>
      </w:r>
      <w:r w:rsidRPr="00870DA8">
        <w:t xml:space="preserve"> член Комитета Госдумы по труду, социальной политике и делам ветеранов Светлана Бессараб.</w:t>
      </w:r>
      <w:bookmarkEnd w:id="71"/>
    </w:p>
    <w:p w:rsidR="00A77154" w:rsidRPr="00870DA8" w:rsidRDefault="0018618E" w:rsidP="00A77154">
      <w:r>
        <w:t>«</w:t>
      </w:r>
      <w:r w:rsidR="00A77154" w:rsidRPr="00870DA8">
        <w:t>Мы повсеместно вводим равные права для ополченцев Донбасса. Сегодня уже внесены соответствующие изменения в отдельные законодательные акты Российской Федерации. Так, ополченцы ЛДНР смогут получать двойную пенсию. То есть пенсию по инвалидности и страховую пенсию по старости наравне с участниками Великой Отечественной войны</w:t>
      </w:r>
      <w:r>
        <w:t>»</w:t>
      </w:r>
      <w:r w:rsidR="00A77154" w:rsidRPr="00870DA8">
        <w:t>, - отметила парламентарий.</w:t>
      </w:r>
    </w:p>
    <w:p w:rsidR="00A77154" w:rsidRPr="00870DA8" w:rsidRDefault="00A77154" w:rsidP="00A77154">
      <w:r w:rsidRPr="00870DA8">
        <w:t>Она уточнила, что, если ополченец выполнял задачи, поставленные вооруженными силами ДНР или Народной милиции ЛНР начиная с 2014 года, он имеет право на соответствующий перечень гарантий, льгот, утвержденный для ветеранов боевых действий.</w:t>
      </w:r>
    </w:p>
    <w:p w:rsidR="00A77154" w:rsidRPr="00870DA8" w:rsidRDefault="00A77154" w:rsidP="00A77154">
      <w:r w:rsidRPr="00870DA8">
        <w:t>По словам депутата, абсолютно верно то, что все полагающиеся выплаты будут распространяться также на ополченцев ЛДНР, поскольку они защищали фактически интересы своего народа. Нововведение уравнивает ополченцев в правах с другими ветеранами боевых действий.</w:t>
      </w:r>
    </w:p>
    <w:p w:rsidR="00A77154" w:rsidRPr="00870DA8" w:rsidRDefault="00A77154" w:rsidP="00A77154">
      <w:r w:rsidRPr="00870DA8">
        <w:t>Напомним, в Минобороны ранее установили Правила назначения единовременной выплаты инвалидам - ополченцам Донбасса, предусмотренные указом Президента Российской Федерации от 10 марта.</w:t>
      </w:r>
    </w:p>
    <w:p w:rsidR="00A77154" w:rsidRPr="00870DA8" w:rsidRDefault="00090D96" w:rsidP="00A77154">
      <w:hyperlink r:id="rId21" w:history="1">
        <w:r w:rsidR="00A77154" w:rsidRPr="00870DA8">
          <w:rPr>
            <w:rStyle w:val="a3"/>
          </w:rPr>
          <w:t>https://www.pnp.ru/politics/deputat-bessarab-opolchency-dnr-i-lnr-smogut-poluchat-dvoynuyu-pensiyu.html</w:t>
        </w:r>
      </w:hyperlink>
      <w:r w:rsidR="00A77154" w:rsidRPr="00870DA8">
        <w:t xml:space="preserve"> </w:t>
      </w:r>
    </w:p>
    <w:p w:rsidR="00870E7B" w:rsidRPr="00870DA8" w:rsidRDefault="00870E7B" w:rsidP="00870E7B">
      <w:pPr>
        <w:pStyle w:val="2"/>
      </w:pPr>
      <w:bookmarkStart w:id="72" w:name="_Toc192832900"/>
      <w:r w:rsidRPr="00870DA8">
        <w:t>Независимая газета, 13.03.2025, Обязательные пенсионные накопления обернулись обязательными потерями</w:t>
      </w:r>
      <w:bookmarkEnd w:id="72"/>
    </w:p>
    <w:p w:rsidR="00870E7B" w:rsidRPr="00870DA8" w:rsidRDefault="00870E7B" w:rsidP="00870DA8">
      <w:pPr>
        <w:pStyle w:val="3"/>
      </w:pPr>
      <w:bookmarkStart w:id="73" w:name="_Toc192832901"/>
      <w:r w:rsidRPr="00870DA8">
        <w:t>В 2025 году у россиян – за исключением досрочников – не будет возможности выйти на пенсию по старости. Следующая волна новых пенсионеров ожидается в 2026 году. И именно в следующем году проявятся провалы предыдущей версии пенсионной системы, когда в рамках обязательного пенсионного страхования (ОПС) с зарплат граждан принудительно отчислялись взносы на обязательную накопительную пенсию в ущерб сугубо страховой пенсии. Из-за этого часть россиян рискуют теперь недополучить в рамках страховой пенсии более 1 тыс. руб., следует из расчетов депутата Оксаны Дмитриевой. Первыми с такой проблемой столкнутся женщины 1967 года рождения.</w:t>
      </w:r>
      <w:bookmarkEnd w:id="73"/>
    </w:p>
    <w:p w:rsidR="00870E7B" w:rsidRPr="00870DA8" w:rsidRDefault="00870E7B" w:rsidP="00870E7B">
      <w:r w:rsidRPr="00870DA8">
        <w:t>В течение последних десятилетий в российской экономике прошло несколько пенсионных реформ. Но несмотря на все сложные и запутанные преобразования, которые то вводили одни правила расчета, то отменяли их и вводили другие, итог один: хоть в стране и нет официально бедных пенсионеров (эта проблема решена за счет доплат до прожиточного минимума), однако государственная пенсия все равно не позволяет обеспечить пенсионеру достойного существования в старости.</w:t>
      </w:r>
    </w:p>
    <w:p w:rsidR="00870E7B" w:rsidRPr="00870DA8" w:rsidRDefault="00870E7B" w:rsidP="00870E7B">
      <w:r w:rsidRPr="00870DA8">
        <w:lastRenderedPageBreak/>
        <w:t xml:space="preserve">И особенно остро эта проблема проявилась сейчас, когда усредненные пенсии стали уже катастрофически отставать от усредненных зарплат (подробнее о том, что простое сравнение пенсий и зарплат не равнозначно коэффициенту замещения Международной организации труда, и о том, что это, однако, тоже важный показатель, см. </w:t>
      </w:r>
      <w:r w:rsidR="0018618E">
        <w:t>«</w:t>
      </w:r>
      <w:r w:rsidRPr="00870DA8">
        <w:t>НГ</w:t>
      </w:r>
      <w:r w:rsidR="0018618E">
        <w:t>»</w:t>
      </w:r>
      <w:r w:rsidRPr="00870DA8">
        <w:t xml:space="preserve"> от 18.02.25).</w:t>
      </w:r>
    </w:p>
    <w:p w:rsidR="00870E7B" w:rsidRPr="00870DA8" w:rsidRDefault="00870E7B" w:rsidP="00870E7B">
      <w:r w:rsidRPr="00870DA8">
        <w:t>Но и это не все. Уже в ближайшее время все больше россиян начнут ощущать на себе еще одно последствие предыдущих пенсионных преобразований – последствие неудавшихся попыток профильных ведомств внедрить внутри системы ОПС обязательную накопительную пенсию.</w:t>
      </w:r>
      <w:r w:rsidRPr="00870DA8">
        <w:cr/>
      </w:r>
    </w:p>
    <w:p w:rsidR="00870E7B" w:rsidRPr="00870DA8" w:rsidRDefault="00870E7B" w:rsidP="00870E7B">
      <w:r w:rsidRPr="00870DA8">
        <w:t>Итак, первое, что нужно знать о ближайших перспективах, это то, что в рамках постепенного повышения пенсионного возраста в 2025 году россияне, за исключением определенных категорий досрочников, не смогут выйти на пенсию по старости. Следующая волна новых пенсионеров будет в 2026 году, когда на пенсию начнут выходить женщины 1967 года рождения в возрасте 59 лет и мужчины 1962 года рождения в возрасте 64 лет.</w:t>
      </w:r>
    </w:p>
    <w:p w:rsidR="00870E7B" w:rsidRPr="00870DA8" w:rsidRDefault="00870E7B" w:rsidP="00870E7B">
      <w:r w:rsidRPr="00870DA8">
        <w:t xml:space="preserve">Второе – именно женщины 1967 года рождения рискуют недополучить определенную сумму в виде страховой пенсии. Это следует из расчетов, которые провела депутат Госдумы Оксана Дмитриева и детали которых она раскрыла специально для </w:t>
      </w:r>
      <w:r w:rsidR="0018618E">
        <w:t>«</w:t>
      </w:r>
      <w:r w:rsidRPr="00870DA8">
        <w:t>НГ</w:t>
      </w:r>
      <w:r w:rsidR="0018618E">
        <w:t>»</w:t>
      </w:r>
      <w:r w:rsidRPr="00870DA8">
        <w:t>.</w:t>
      </w:r>
    </w:p>
    <w:p w:rsidR="00870E7B" w:rsidRPr="00870DA8" w:rsidRDefault="00870E7B" w:rsidP="00870E7B">
      <w:r w:rsidRPr="00870DA8">
        <w:t>Потеря средств обусловлена тем, что ранее в стране с зарплат граждан 1967 года рождения и младше в течение 12 лет – с 2002 по 2013-й включительно – работодатели отчисляли часть взносов на формирование обязательной накопительной пенсии в рамках ОПС. И соответственно, эти взносы обходили стороной сугубо страховую пенсию.</w:t>
      </w:r>
    </w:p>
    <w:p w:rsidR="00870E7B" w:rsidRPr="00870DA8" w:rsidRDefault="00870E7B" w:rsidP="00870E7B">
      <w:r w:rsidRPr="00870DA8">
        <w:t xml:space="preserve">Судя по расчетам Дмитриевой, теперь страховая пенсия у таких получателей будет примерно на 1,1–1,3 тыс. руб. меньше, чем у граждан с такой же трудовой биографией, но с зарплат которых никаких принудительных взносов на накопительную пенсию не делалось – это граждане 1966 года рождения и старше (у них не было накопительного элемента в течение 12 лет). </w:t>
      </w:r>
    </w:p>
    <w:p w:rsidR="00870E7B" w:rsidRPr="00870DA8" w:rsidRDefault="00870E7B" w:rsidP="00870E7B">
      <w:r w:rsidRPr="00870DA8">
        <w:t>То есть из оценок депутата следует, что при одинаковой трудовой биографии вышедшая на пенсию женщина 1967 года рождения недополучит в рамках страховой пенсии более 1 тыс. руб. по сравнению с вышедшей на пенсию женщиной 1966 года рождения.</w:t>
      </w:r>
    </w:p>
    <w:p w:rsidR="00870E7B" w:rsidRPr="00870DA8" w:rsidRDefault="00870E7B" w:rsidP="00870E7B">
      <w:r w:rsidRPr="00870DA8">
        <w:t xml:space="preserve">Откуда получилась такая сумма? Как рассказала </w:t>
      </w:r>
      <w:r w:rsidR="0018618E">
        <w:t>«</w:t>
      </w:r>
      <w:r w:rsidRPr="00870DA8">
        <w:t>НГ</w:t>
      </w:r>
      <w:r w:rsidR="0018618E">
        <w:t>»</w:t>
      </w:r>
      <w:r w:rsidRPr="00870DA8">
        <w:t xml:space="preserve"> Дмитриева, все расчеты осуществлялись исходя из средней зарплаты за период с 2002 по 2014 год и исходя из отчислений на накопительную часть пенсии в 2002–2003 годах в размере 4%, а затем в течение 10 лет – в размере 6%.</w:t>
      </w:r>
    </w:p>
    <w:p w:rsidR="00870E7B" w:rsidRPr="00870DA8" w:rsidRDefault="0018618E" w:rsidP="00870E7B">
      <w:r>
        <w:t>«</w:t>
      </w:r>
      <w:r w:rsidR="00870E7B" w:rsidRPr="00870DA8">
        <w:t>Если бы эти взносы отчислялись не на обязательную накопительную пенсию, а на страховую часть пенсии, то они формировали бы расчетный пенсионный капитал, который бы все эти годы индексировался в соответствии с утверждаемыми постановлениями правительства коэффициентами индексации расчетного пенсионного капитала. Соответственно, к уплаченному объему взносов на обязательную накопительную часть пенсии применены эти коэффициенты</w:t>
      </w:r>
      <w:r>
        <w:t>»</w:t>
      </w:r>
      <w:r w:rsidR="00870E7B" w:rsidRPr="00870DA8">
        <w:t>, – сказала Дмитриева.</w:t>
      </w:r>
    </w:p>
    <w:p w:rsidR="00870E7B" w:rsidRPr="00870DA8" w:rsidRDefault="0018618E" w:rsidP="00870E7B">
      <w:r>
        <w:lastRenderedPageBreak/>
        <w:t>«</w:t>
      </w:r>
      <w:r w:rsidR="00870E7B" w:rsidRPr="00870DA8">
        <w:t>Далее сумма, накопленная и адекватно проиндексированная, конвертирована в индивидуальные пенсионные коэффициенты (ИПК, баллы), как того требовала реформа 2014 года, предполагающая переход от расчетного пенсионного капитала к баллам. При средней заработной плате за весь этот период за счет отчислений на накопительную часть пенсии и соответственно из-за отсутствия эквивалентных отчислений на страховую часть пенсии будет потеряно 16 ИПК. С 1 января 2025 года 1 ИПК равен 145,69 руб. Соответственно 16 ИПК (баллов) дали бы прирост страховой пенсии в размере 2331 руб.</w:t>
      </w:r>
      <w:r>
        <w:t>»</w:t>
      </w:r>
      <w:r w:rsidR="00870E7B" w:rsidRPr="00870DA8">
        <w:t>, – сообщила Дмитриева.</w:t>
      </w:r>
    </w:p>
    <w:p w:rsidR="00870E7B" w:rsidRPr="00870DA8" w:rsidRDefault="00870E7B" w:rsidP="00870E7B">
      <w:r w:rsidRPr="00870DA8">
        <w:t xml:space="preserve">Потеря же в размере примерно 1,1–1,3 тыс. руб. рассчитана, по словам депутата, как разница между, с одной стороны, начисленной накопительной пенсией гражданам 1967–1968 годов рождения со средней заработной платой, которые уже обратились за накопительной пенсией (начать получать накопительную пенсию можно с наступлением </w:t>
      </w:r>
      <w:r w:rsidR="0018618E">
        <w:t>«</w:t>
      </w:r>
      <w:r w:rsidRPr="00870DA8">
        <w:t>старого</w:t>
      </w:r>
      <w:r w:rsidR="0018618E">
        <w:t>»</w:t>
      </w:r>
      <w:r w:rsidRPr="00870DA8">
        <w:t xml:space="preserve"> пенсионного возраста – 55 лет для женщин и 60 лет для мужчин), и, с другой стороны, потенциальной частью страховой пенсии, расчет которой и был произведен депутатом.</w:t>
      </w:r>
    </w:p>
    <w:p w:rsidR="00870E7B" w:rsidRPr="00870DA8" w:rsidRDefault="00870E7B" w:rsidP="00870E7B">
      <w:r w:rsidRPr="00870DA8">
        <w:t xml:space="preserve">Спустя несколько лет с аналогичной проблемой столкнутся и мужчины 1967 года рождения, когда им будет 65 лет и когда наступит уже их черед получать от государства пенсию в рамках нового пенсионного возраста. </w:t>
      </w:r>
      <w:r w:rsidR="0018618E">
        <w:t>«</w:t>
      </w:r>
      <w:r w:rsidRPr="00870DA8">
        <w:t>Такая же судьба будет у мужчин 1967 года рождения и младше, однако обнаружится это, когда они будут выходить на пенсию в 2032 году</w:t>
      </w:r>
      <w:r w:rsidR="0018618E">
        <w:t>»</w:t>
      </w:r>
      <w:r w:rsidRPr="00870DA8">
        <w:t xml:space="preserve">, – подтвердила </w:t>
      </w:r>
      <w:r w:rsidR="0018618E">
        <w:t>«</w:t>
      </w:r>
      <w:r w:rsidRPr="00870DA8">
        <w:t>НГ</w:t>
      </w:r>
      <w:r w:rsidR="0018618E">
        <w:t>»</w:t>
      </w:r>
      <w:r w:rsidRPr="00870DA8">
        <w:t xml:space="preserve"> Дмитриева.</w:t>
      </w:r>
    </w:p>
    <w:p w:rsidR="00870E7B" w:rsidRPr="00870DA8" w:rsidRDefault="00870E7B" w:rsidP="00870E7B">
      <w:r w:rsidRPr="00870DA8">
        <w:t>Но возникает вопрос: хоть взносы ранее и не отчислялись в страховую часть пенсии, но тогда одновременно с этим формировались обязательные накопления – и, может быть, они компенсируют потери страховой части? Ведь для того накопительная пенсия и внедрялась, чтобы стать довеском к страховой пенсии.</w:t>
      </w:r>
    </w:p>
    <w:p w:rsidR="00870E7B" w:rsidRPr="00870DA8" w:rsidRDefault="00870E7B" w:rsidP="00870E7B">
      <w:r w:rsidRPr="00870DA8">
        <w:t xml:space="preserve">Дмитриева, однако, считает, что накопительная пенсия не нивелирует потерь, </w:t>
      </w:r>
      <w:r w:rsidR="0018618E">
        <w:t>«</w:t>
      </w:r>
      <w:r w:rsidRPr="00870DA8">
        <w:t>поскольку доходность по накопительной части за весь период существенно ниже, чем индексация страховой части</w:t>
      </w:r>
      <w:r w:rsidR="0018618E">
        <w:t>»</w:t>
      </w:r>
      <w:r w:rsidRPr="00870DA8">
        <w:t xml:space="preserve">. И этот как раз и демонстрируют ее расчеты. </w:t>
      </w:r>
      <w:r w:rsidR="0018618E">
        <w:t>«</w:t>
      </w:r>
      <w:r w:rsidRPr="00870DA8">
        <w:t>Приведенная мной цифра потерь – это именно разница между потенциальной страховой частью и накопительной пенсией при средней заработной плате и при отсутствии софинансирования со стороны компаний</w:t>
      </w:r>
      <w:r w:rsidR="0018618E">
        <w:t>»</w:t>
      </w:r>
      <w:r w:rsidRPr="00870DA8">
        <w:t>, – еще раз подчеркнула Дмитриева.</w:t>
      </w:r>
    </w:p>
    <w:p w:rsidR="00870E7B" w:rsidRPr="00870DA8" w:rsidRDefault="00870E7B" w:rsidP="00870E7B">
      <w:r w:rsidRPr="00870DA8">
        <w:t xml:space="preserve">Приведенные выводы вызвали бурную дискуссию среди экспертов. Как пояснил </w:t>
      </w:r>
      <w:r w:rsidR="0018618E">
        <w:t>«</w:t>
      </w:r>
      <w:r w:rsidRPr="00870DA8">
        <w:t>НГ</w:t>
      </w:r>
      <w:r w:rsidR="0018618E">
        <w:t>»</w:t>
      </w:r>
      <w:r w:rsidRPr="00870DA8">
        <w:t xml:space="preserve"> директор по стратегии компании </w:t>
      </w:r>
      <w:r w:rsidR="0018618E">
        <w:t>«</w:t>
      </w:r>
      <w:r w:rsidRPr="00870DA8">
        <w:t>Финам</w:t>
      </w:r>
      <w:r w:rsidR="0018618E">
        <w:t>»</w:t>
      </w:r>
      <w:r w:rsidRPr="00870DA8">
        <w:t xml:space="preserve"> Ярослав Кабаков, в период с 2027 по 2030 годы разрыв в пенсиях сохранится для всех, кто формировал указанные накопления, в основном это рожденные в 1967–1986 годах. И по его прогнозу, только после 2030-го этот эффект сгладится, так как </w:t>
      </w:r>
      <w:r w:rsidR="0018618E">
        <w:t>«</w:t>
      </w:r>
      <w:r w:rsidRPr="00870DA8">
        <w:t>новые пенсионеры</w:t>
      </w:r>
      <w:r w:rsidR="0018618E">
        <w:t>»</w:t>
      </w:r>
      <w:r w:rsidRPr="00870DA8">
        <w:t xml:space="preserve"> уже не участвовали в обязательной накопительной системе.</w:t>
      </w:r>
    </w:p>
    <w:p w:rsidR="00870E7B" w:rsidRPr="00870DA8" w:rsidRDefault="00870E7B" w:rsidP="00870E7B">
      <w:r w:rsidRPr="00870DA8">
        <w:t xml:space="preserve">Комментируя ситуацию, профессор Российского экономического университета им. Г.В. Плеханова Юлия Финогенова подтвердила </w:t>
      </w:r>
      <w:r w:rsidR="0018618E">
        <w:t>«</w:t>
      </w:r>
      <w:r w:rsidRPr="00870DA8">
        <w:t>НГ</w:t>
      </w:r>
      <w:r w:rsidR="0018618E">
        <w:t>»</w:t>
      </w:r>
      <w:r w:rsidRPr="00870DA8">
        <w:t xml:space="preserve">, что </w:t>
      </w:r>
      <w:r w:rsidR="0018618E">
        <w:t>«</w:t>
      </w:r>
      <w:r w:rsidRPr="00870DA8">
        <w:t>из-за менее интенсивных взносов на формирование страховой пенсии у тех, кто перечислял часть взносов на накопительную пенсию, размер пенсионного капитала по старой схеме может оказаться меньше</w:t>
      </w:r>
      <w:r w:rsidR="0018618E">
        <w:t>»</w:t>
      </w:r>
      <w:r w:rsidRPr="00870DA8">
        <w:t>.</w:t>
      </w:r>
    </w:p>
    <w:p w:rsidR="00870E7B" w:rsidRPr="00870DA8" w:rsidRDefault="00870E7B" w:rsidP="00870E7B">
      <w:r w:rsidRPr="00870DA8">
        <w:t xml:space="preserve">Но, по уточнению эксперта, не все так однозначно. </w:t>
      </w:r>
      <w:r w:rsidR="0018618E">
        <w:t>«</w:t>
      </w:r>
      <w:r w:rsidRPr="00870DA8">
        <w:t xml:space="preserve">Важно сравнить накопленную инфляцию и доходности пенсионных накоплений, а они формировались как за счет </w:t>
      </w:r>
      <w:r w:rsidRPr="00870DA8">
        <w:lastRenderedPageBreak/>
        <w:t>инвестирования на базе негосударственных пенсионных фондов, так и в двух инвестиционных портфелях Государственной управляющей компании ВЭБ. Доходность была сильно дифференцирована по негосударственным пенсионным фондам, но в целом из-за консервативной политики вложений она находилась на уровне, близком к инфляции, при оценке накопленным итогом</w:t>
      </w:r>
      <w:r w:rsidR="0018618E">
        <w:t>»</w:t>
      </w:r>
      <w:r w:rsidRPr="00870DA8">
        <w:t>, – пояснила Финогенова.</w:t>
      </w:r>
    </w:p>
    <w:p w:rsidR="00870E7B" w:rsidRPr="00870DA8" w:rsidRDefault="0018618E" w:rsidP="00870E7B">
      <w:r>
        <w:t>«</w:t>
      </w:r>
      <w:r w:rsidR="00870E7B" w:rsidRPr="00870DA8">
        <w:t>НГ</w:t>
      </w:r>
      <w:r>
        <w:t>»</w:t>
      </w:r>
      <w:r w:rsidR="00870E7B" w:rsidRPr="00870DA8">
        <w:t xml:space="preserve"> также обратилась за комментарием к аудиторам, которые анализируют ситуацию в бюджетной системе страны, включая исполнение бюджета Социального фонда России.</w:t>
      </w:r>
    </w:p>
    <w:p w:rsidR="00870E7B" w:rsidRPr="00870DA8" w:rsidRDefault="0018618E" w:rsidP="00870E7B">
      <w:r>
        <w:t>«</w:t>
      </w:r>
      <w:r w:rsidR="00870E7B" w:rsidRPr="00870DA8">
        <w:t>Счетная палата не может подтвердить либо опровергнуть оценку депутата Госдумы Оксаны Дмитриевой, поскольку соответствующие исследования и расчеты в части влияния формирования накопительной пенсии на размер страховой пенсии не проводились</w:t>
      </w:r>
      <w:r>
        <w:t>»</w:t>
      </w:r>
      <w:r w:rsidR="00870E7B" w:rsidRPr="00870DA8">
        <w:t>, – сообщили в пресс-службе ведомства.</w:t>
      </w:r>
    </w:p>
    <w:p w:rsidR="00870E7B" w:rsidRPr="00870DA8" w:rsidRDefault="00870E7B" w:rsidP="00870E7B">
      <w:r w:rsidRPr="00870DA8">
        <w:t xml:space="preserve">Вместе с тем, как уточнили в Счетной палате, следует учитывать, что определение размера как страховой, так и накопительной пенсий осуществляется индивидуально исходя из множества персональных данных застрахованного лица. </w:t>
      </w:r>
    </w:p>
    <w:p w:rsidR="00870E7B" w:rsidRPr="00870DA8" w:rsidRDefault="00870E7B" w:rsidP="00870E7B">
      <w:r w:rsidRPr="00870DA8">
        <w:t>Это такие данные, как заработная плата, сумма начисленных и уплаченных страховых взносов, нестраховые периоды (армия, уход за ребенком и т.д.), валоризация расчетного пенсионного капитала, индексация расчетного пенсионного капитала в 2002–2013 годах, а также размер средств пенсионных накоплений и результаты их инвестирования.</w:t>
      </w:r>
    </w:p>
    <w:p w:rsidR="00870E7B" w:rsidRPr="00870DA8" w:rsidRDefault="00870E7B" w:rsidP="00870E7B">
      <w:r w:rsidRPr="00870DA8">
        <w:t xml:space="preserve">Об этом же говорят и другие эксперты. </w:t>
      </w:r>
      <w:r w:rsidR="0018618E">
        <w:t>«</w:t>
      </w:r>
      <w:r w:rsidRPr="00870DA8">
        <w:t>Персональные выплаты в системе ОПС зависят от многих обстоятельств: размера официальной зарплаты, периода отчислений, размера инвестиционного дохода, который получал на пенсионные отчисления конкретный негосударственный пенсионный фонд, периода дожития, который рассчитывается ежегодно. В связи с этим невозможно определить средний размер пенсионных выплат заранее, это можно сделать только в год выплат и очень приблизительно</w:t>
      </w:r>
      <w:r w:rsidR="0018618E">
        <w:t>»</w:t>
      </w:r>
      <w:r w:rsidRPr="00870DA8">
        <w:t>, – пояснил профессор Финансового университета при правительстве Александр Сафонов.</w:t>
      </w:r>
    </w:p>
    <w:p w:rsidR="00870E7B" w:rsidRPr="00870DA8" w:rsidRDefault="0018618E" w:rsidP="00870E7B">
      <w:r>
        <w:t>«</w:t>
      </w:r>
      <w:r w:rsidR="00870E7B" w:rsidRPr="00870DA8">
        <w:t>Попытки оценивать изменения страховой пенсии из-за перечисления части взносов на накопительную пенсию – это просто игра цифр. Гражданин не делит свою пенсию на страховую и накопительную часть, – говорит при этом директор центра стратегических коммуникаций ЦСР Владимир Дробышевский. – Если у пенсионеров был одинаковый стаж и уровень оплаты труда, то и пенсионное обеспечение будет одинаковым</w:t>
      </w:r>
      <w:r>
        <w:t>»</w:t>
      </w:r>
      <w:r w:rsidR="00870E7B" w:rsidRPr="00870DA8">
        <w:t>.</w:t>
      </w:r>
    </w:p>
    <w:p w:rsidR="00870E7B" w:rsidRPr="00870DA8" w:rsidRDefault="00870E7B" w:rsidP="00870E7B">
      <w:r w:rsidRPr="00870DA8">
        <w:t xml:space="preserve">Одновременно с этим в Счетной палате привели </w:t>
      </w:r>
      <w:r w:rsidR="0018618E">
        <w:t>«</w:t>
      </w:r>
      <w:r w:rsidRPr="00870DA8">
        <w:t>НГ</w:t>
      </w:r>
      <w:r w:rsidR="0018618E">
        <w:t>»</w:t>
      </w:r>
      <w:r w:rsidRPr="00870DA8">
        <w:t xml:space="preserve"> некоторые данные о тех накопительных пенсиях, которые будут выплачены россиянам. </w:t>
      </w:r>
      <w:r w:rsidR="0018618E">
        <w:t>«</w:t>
      </w:r>
      <w:r w:rsidRPr="00870DA8">
        <w:t>При формировании бюджета Социального фонда России на 2025–2027 годы расходы на выплату накопительной пенсии на 2026 год рассчитывались исходя из среднегодового размера данной пенсии 1 527,55 руб. в месяц и планируемого среднегодового числа получателей – 150,93 тыс. человек</w:t>
      </w:r>
      <w:r w:rsidR="0018618E">
        <w:t>»</w:t>
      </w:r>
      <w:r w:rsidRPr="00870DA8">
        <w:t>, – сообщили в пресс-службе.</w:t>
      </w:r>
    </w:p>
    <w:p w:rsidR="00870E7B" w:rsidRPr="00870DA8" w:rsidRDefault="00870E7B" w:rsidP="00870E7B">
      <w:r w:rsidRPr="00870DA8">
        <w:t xml:space="preserve">Тем пенсионерам, у которых пенсионные накопления оказались слишком маленькими, будет назначена единовременная выплата. </w:t>
      </w:r>
      <w:r w:rsidR="0018618E">
        <w:t>«</w:t>
      </w:r>
      <w:r w:rsidRPr="00870DA8">
        <w:t xml:space="preserve">Единовременные выплаты средств пенсионных накоплений планируется выплатить 719,5 тыс. человек, – сообщили в </w:t>
      </w:r>
      <w:r w:rsidRPr="00870DA8">
        <w:lastRenderedPageBreak/>
        <w:t>Счетной палате. – Прогнозируемый средний размер единовременной выплаты – 63 862,97 руб.</w:t>
      </w:r>
      <w:r w:rsidR="0018618E">
        <w:t>»</w:t>
      </w:r>
      <w:r w:rsidRPr="00870DA8">
        <w:t xml:space="preserve">.  </w:t>
      </w:r>
    </w:p>
    <w:p w:rsidR="00870E7B" w:rsidRPr="00870DA8" w:rsidRDefault="00090D96" w:rsidP="00870E7B">
      <w:hyperlink r:id="rId22" w:history="1">
        <w:r w:rsidR="00870E7B" w:rsidRPr="00870DA8">
          <w:rPr>
            <w:rStyle w:val="a3"/>
          </w:rPr>
          <w:t>https://www.ng.ru/economics/2025-03-13/1_9212_women.html</w:t>
        </w:r>
      </w:hyperlink>
      <w:r w:rsidR="00870E7B" w:rsidRPr="00870DA8">
        <w:t xml:space="preserve"> </w:t>
      </w:r>
    </w:p>
    <w:p w:rsidR="00487F91" w:rsidRPr="00870DA8" w:rsidRDefault="00487F91" w:rsidP="00487F91">
      <w:pPr>
        <w:pStyle w:val="2"/>
      </w:pPr>
      <w:bookmarkStart w:id="74" w:name="_Toc192832902"/>
      <w:r w:rsidRPr="00870DA8">
        <w:t>Московский Комсомолец, 1</w:t>
      </w:r>
      <w:r w:rsidR="00AE7944" w:rsidRPr="00870DA8">
        <w:t>4</w:t>
      </w:r>
      <w:r w:rsidRPr="00870DA8">
        <w:t xml:space="preserve">.03.2025, </w:t>
      </w:r>
      <w:r w:rsidR="00AE7944" w:rsidRPr="00870DA8">
        <w:t>Пенсия зарплате не указ</w:t>
      </w:r>
      <w:bookmarkEnd w:id="74"/>
    </w:p>
    <w:p w:rsidR="00487F91" w:rsidRPr="00870DA8" w:rsidRDefault="00487F91" w:rsidP="00870DA8">
      <w:pPr>
        <w:pStyle w:val="3"/>
      </w:pPr>
      <w:bookmarkStart w:id="75" w:name="_Toc192832903"/>
      <w:r w:rsidRPr="00870DA8">
        <w:t>Сегодня становиться пенсионером в России и при этом не работать - участь в материальном плане незавидная. По последним данным, средняя пенсия по старости просела ниже трети от заработной платы, то есть, до рекордного с 2017 года минимума. Это значит, что уходящие на покой пожилые люди, у которых нет иных источников доходов, кроме страховых выплат от государства, обречены на сильно ухудшенный стандарт жизни.</w:t>
      </w:r>
      <w:bookmarkEnd w:id="75"/>
    </w:p>
    <w:p w:rsidR="00487F91" w:rsidRPr="00870DA8" w:rsidRDefault="00487F91" w:rsidP="00487F91">
      <w:r w:rsidRPr="00870DA8">
        <w:t>На конец 2024 года страховая пенсия составила в среднем по стране 25 тысяч рублей, номинальная (без вычета налогов) зарплата - 86 тысяч. Таким образом показатель соотношения пенсии и утраченного заработка, его еще называют коэффициентом замещения, снизился до 29%. Тогда как в 2017 году показатель был на уровне 36%, что достаточно близко к рекомендованному Международной организацией труда нормативу в 40%.</w:t>
      </w:r>
    </w:p>
    <w:p w:rsidR="00487F91" w:rsidRPr="00870DA8" w:rsidRDefault="00487F91" w:rsidP="00487F91">
      <w:r w:rsidRPr="00870DA8">
        <w:t>Лидерами по коэффициентам замещения в мире являются Португалия (98%), Турция (95%) и Нидерланды (93%). Мы же - ближе к аутсайдерам, среди которых - Литва (29%), Польша (32%), Эстония (34%), Австралия (34%). Что касается размеров пенсий, они тоже могут существенно отличаться в зависимости от разного рода факторов. Самые большие выплаты получают граждане развитых, экономически стабильных стран с отлаженной системой соцобеспечения. Например, в Норвегии, где и мужчины, и женщины уходят на заслуженный отдых в 67 лет, пенсия в среднем составляет $2500 (215 тысяч рублей). В Швейцарии (65 лет для мужчин, 64 - для женщин) - $2100 (180,6 тысяч рублей). В Японии (65 лет для представителей обоих полов) - $1700 (146,2 тысяч рублей).</w:t>
      </w:r>
    </w:p>
    <w:p w:rsidR="00487F91" w:rsidRPr="00870DA8" w:rsidRDefault="00487F91" w:rsidP="00487F91">
      <w:r w:rsidRPr="00870DA8">
        <w:t xml:space="preserve">Сегодня платежеспособность российских пенсионеров меньше, чем, скажем, в 2013 году. Тогда страховая пенсия по старости составляла в среднем 10 тысяч 400 рублей при курсе доллара 30,3 рублей. Сегодня средняя выплата - это 25 тысяч, при курсе 86,6. Получается, она эквивалентна $288, тогда как в 2013-м - $349. Отдельная больная тема - инфляция и ее влияние на качество жизни пожилых граждан. Официальная инфляция превысила в этом году 10%, а </w:t>
      </w:r>
      <w:r w:rsidR="0018618E">
        <w:t>«</w:t>
      </w:r>
      <w:r w:rsidRPr="00870DA8">
        <w:t>наблюдаемая</w:t>
      </w:r>
      <w:r w:rsidR="0018618E">
        <w:t>»</w:t>
      </w:r>
      <w:r w:rsidRPr="00870DA8">
        <w:t xml:space="preserve"> (определяемая на основе соцопроса) составила в феврале 16,5%, по данным ЦБ. Это рекордное значение с декабря 2023 года. При этом страховые пенсии неработающих пенсионеров проиндексированы с 1 января текущего года на 7,5%, а с 1 февраля еще - на 2% (до уровня 9,5%).</w:t>
      </w:r>
    </w:p>
    <w:p w:rsidR="00487F91" w:rsidRPr="00870DA8" w:rsidRDefault="0018618E" w:rsidP="00487F91">
      <w:r>
        <w:t>«</w:t>
      </w:r>
      <w:r w:rsidR="00487F91" w:rsidRPr="00870DA8">
        <w:t xml:space="preserve">Ситуация с замещением утраченного заработка резко усугубилась именно в последние три года. В условиях увеличения на сотни миллиардов рублей госзаказа пошли вверх зарплаты в ряде промышленных секторов, а также в агрохолдингах, и они в итоге очень сильно обогнали инфляцию, - говорит ведущий научный сотрудник ИНИОН РАН Сергей Смирнов. - В то же время пенсии индексируются государством исключительно по инфляции. В обозримой перспективе решить проблему, повысить коэффициент до рекомендованной МОТ планки в 40% - абсолютно нереально. Власти это прекрасно понимают, предлагая россиянам присоединяться к добровольной Программе </w:t>
      </w:r>
      <w:r w:rsidR="00487F91" w:rsidRPr="00870DA8">
        <w:lastRenderedPageBreak/>
        <w:t>долгосрочных сбережений (ПДС) - накапливать себе на старость самостоятельно. Иного выхода просто нет</w:t>
      </w:r>
      <w:r>
        <w:t>»</w:t>
      </w:r>
      <w:r w:rsidR="00487F91" w:rsidRPr="00870DA8">
        <w:t>.</w:t>
      </w:r>
    </w:p>
    <w:p w:rsidR="00487F91" w:rsidRPr="00870DA8" w:rsidRDefault="00487F91" w:rsidP="00487F91">
      <w:r w:rsidRPr="00870DA8">
        <w:t>Поскольку сегодня зарплаты растут намного быстрее (номинальные - на 18% в прошлом году), чем государственные пенсии, реальная платежеспособность неработающих пенсионеров неуклонно снижается. Да и сами представители этой социальной категории, согласно соцопросам Росстата, говорят, что денег им хватает на заметно меньшее количество товаров и услуг, чем еще пару лет назад. И по-хорошему, рассуждает директор Центра исследований социальной экономики Алексей Зубец, пенсии надо индексировать не по общей инфляции, а по продовольственной, которая составляет около 20%. Показатель общей, росстатовской инфляции складывается с учетом цен на широкий спектр товаров и услуг - например, автомобили, импортную бытовую технику и электронику, турпоездки. Но все это недоступно беднейшим слоям населения.</w:t>
      </w:r>
    </w:p>
    <w:p w:rsidR="00487F91" w:rsidRPr="00870DA8" w:rsidRDefault="0018618E" w:rsidP="00487F91">
      <w:r>
        <w:t>«</w:t>
      </w:r>
      <w:r w:rsidR="00487F91" w:rsidRPr="00870DA8">
        <w:t>Правительство индексирует пенсии так, как это заложено в его долгосрочных планах, - отмечает экономист, директор по коммуникациям BitRiver Андрей Лобода. - Увеличить отчисления значило бы перераспределить финансовые ресурсы, изъяв их из других статей бюджета. Пока такой возможности нет. В том числе потому, что в России огромное числе получателей страховых пенсий - свыше 30 млн, а курс рубля склонен к обесцениванию. Кроме того, индексация выше текущих значений подстегнула бы инфляцию</w:t>
      </w:r>
      <w:r>
        <w:t>»</w:t>
      </w:r>
      <w:r w:rsidR="00487F91" w:rsidRPr="00870DA8">
        <w:t>.</w:t>
      </w:r>
    </w:p>
    <w:p w:rsidR="00487F91" w:rsidRPr="00870DA8" w:rsidRDefault="00487F91" w:rsidP="00487F91">
      <w:r w:rsidRPr="00870DA8">
        <w:t>Безусловно, констатирует Лобода, разрыв между пенсиями и зарплатами слишком велик, и это действительно проблема, означающая серьезное ухудшение качества жизни неработающих пенсионеров. Чтобы изменить ситуацию на государственном уровне, потребуется полностью перекроить систему пенсионного обеспечения, постепенно приучая людей к мысли о необходимости заранее, задолго до достижения преклонного возраста, позаботиться о своем благосостоянии.</w:t>
      </w:r>
    </w:p>
    <w:p w:rsidR="00487F91" w:rsidRPr="00870DA8" w:rsidRDefault="00090D96" w:rsidP="00487F91">
      <w:hyperlink r:id="rId23" w:history="1">
        <w:r w:rsidR="00487F91" w:rsidRPr="00870DA8">
          <w:rPr>
            <w:rStyle w:val="a3"/>
          </w:rPr>
          <w:t>https://www.mk.ru/economics/2025/03/13/nazvany-prichiny-po-kotorym-rastet-razryv-mezhdu-zarplatami-i-pensiyami.html</w:t>
        </w:r>
      </w:hyperlink>
      <w:r w:rsidR="00487F91" w:rsidRPr="00870DA8">
        <w:t xml:space="preserve"> </w:t>
      </w:r>
    </w:p>
    <w:p w:rsidR="00A77154" w:rsidRPr="00870DA8" w:rsidRDefault="00A77154" w:rsidP="00A77154">
      <w:pPr>
        <w:pStyle w:val="2"/>
      </w:pPr>
      <w:bookmarkStart w:id="76" w:name="_Toc192832904"/>
      <w:r w:rsidRPr="00870DA8">
        <w:t>Газета.ru, 13.03.2025, Повышение пенсий в апреле 2025 года: кому и на сколько проиндексируют выплаты</w:t>
      </w:r>
      <w:bookmarkEnd w:id="76"/>
    </w:p>
    <w:p w:rsidR="00A77154" w:rsidRPr="00870DA8" w:rsidRDefault="00A77154" w:rsidP="00870DA8">
      <w:pPr>
        <w:pStyle w:val="3"/>
      </w:pPr>
      <w:bookmarkStart w:id="77" w:name="_Toc192832905"/>
      <w:r w:rsidRPr="00870DA8">
        <w:t xml:space="preserve">В России с 1 апреля рекордно вырастут социальные пенсии. Эти выплаты получают самые незащищенные категории граждан. В общей сложности индексация коснется примерно 4,2 млн человек. Средства на повышение выплат в бюджете уже заложены - на эти цели выделено около 85 млрд рублей. На сколько вырастут социальные пенсии - в материале </w:t>
      </w:r>
      <w:r w:rsidR="0018618E">
        <w:t>«</w:t>
      </w:r>
      <w:r w:rsidRPr="00870DA8">
        <w:t>Газеты.ru</w:t>
      </w:r>
      <w:r w:rsidR="0018618E">
        <w:t>»</w:t>
      </w:r>
      <w:r w:rsidRPr="00870DA8">
        <w:t>.</w:t>
      </w:r>
      <w:bookmarkEnd w:id="77"/>
    </w:p>
    <w:p w:rsidR="00A77154" w:rsidRPr="00870DA8" w:rsidRDefault="00A77154" w:rsidP="00A77154">
      <w:r w:rsidRPr="00870DA8">
        <w:t>На сколько проиндексируют социальные пенсии</w:t>
      </w:r>
    </w:p>
    <w:p w:rsidR="00A77154" w:rsidRPr="00870DA8" w:rsidRDefault="00A77154" w:rsidP="00A77154">
      <w:r w:rsidRPr="00870DA8">
        <w:t>В России индексация пенсий традиционно проходит в несколько этапов. Самая массовая, касающаяся страховых пенсий по старости, приходится на январь. С 1 апреля традиционно повышаются социальные пенсии. 7 марта постановление об их индексации подписал председатель правительства РФ Михаил Мишустин.</w:t>
      </w:r>
    </w:p>
    <w:p w:rsidR="00A77154" w:rsidRPr="00870DA8" w:rsidRDefault="00A77154" w:rsidP="00A77154">
      <w:r w:rsidRPr="00870DA8">
        <w:lastRenderedPageBreak/>
        <w:t>Этот размер индексации рассчитан исходя из темпов роста прожиточного минимума пенсионеров за 2024 год.</w:t>
      </w:r>
    </w:p>
    <w:p w:rsidR="00A77154" w:rsidRPr="00870DA8" w:rsidRDefault="00A77154" w:rsidP="00A77154">
      <w:r w:rsidRPr="00870DA8">
        <w:t>Индексация социальных пенсий в 2025 году значительно выше той, что была год назад. Напомним, в апреле 2024 года социальные пенсии выросли на 7,5%. При этом самая масштабная индексация социальных пенсий в РФ была зафиксирована в 2022 году: повышение выплат составило 19,46%.</w:t>
      </w:r>
    </w:p>
    <w:p w:rsidR="00A77154" w:rsidRPr="00870DA8" w:rsidRDefault="00A77154" w:rsidP="00A77154">
      <w:r w:rsidRPr="00870DA8">
        <w:t>Кому положены социальные пенсии</w:t>
      </w:r>
    </w:p>
    <w:p w:rsidR="00A77154" w:rsidRPr="00870DA8" w:rsidRDefault="00A77154" w:rsidP="00A77154">
      <w:r w:rsidRPr="00870DA8">
        <w:t>Социальная пенсия в России назначается по старости, по инвалидности или по потере кормильца.</w:t>
      </w:r>
    </w:p>
    <w:p w:rsidR="00A77154" w:rsidRPr="00870DA8" w:rsidRDefault="00A77154" w:rsidP="00A77154">
      <w:r w:rsidRPr="00870DA8">
        <w:t>Социальная пенсия по старости положена:</w:t>
      </w:r>
    </w:p>
    <w:p w:rsidR="00A77154" w:rsidRPr="00870DA8" w:rsidRDefault="00A77154" w:rsidP="00A77154">
      <w:r w:rsidRPr="00870DA8">
        <w:t>•</w:t>
      </w:r>
      <w:r w:rsidRPr="00870DA8">
        <w:tab/>
        <w:t>Гражданам, которые никогда не работали или не заработали достаточно стажа для назначения трудовой пенсии. В 2025 году на пенсию по старости мужчины выходят в 68 лет, а женщины - в 63 года. В 2026 году эти возрастные рамки вырастут на год.</w:t>
      </w:r>
    </w:p>
    <w:p w:rsidR="00A77154" w:rsidRPr="00870DA8" w:rsidRDefault="00A77154" w:rsidP="00A77154">
      <w:r w:rsidRPr="00870DA8">
        <w:t>•</w:t>
      </w:r>
      <w:r w:rsidRPr="00870DA8">
        <w:tab/>
        <w:t>Лицам без гражданства, которые проживают в России не менее 15 лет.</w:t>
      </w:r>
    </w:p>
    <w:p w:rsidR="00A77154" w:rsidRPr="00870DA8" w:rsidRDefault="00A77154" w:rsidP="00A77154">
      <w:r w:rsidRPr="00870DA8">
        <w:t>•</w:t>
      </w:r>
      <w:r w:rsidRPr="00870DA8">
        <w:tab/>
        <w:t xml:space="preserve">Представителям коренных народов Севера. Эта категория граждан выходит на пенсию по старости значительно раньше: мужчины в возрасте от 55 лет, женщины - в возрасте от 50 лет. </w:t>
      </w:r>
    </w:p>
    <w:p w:rsidR="00A77154" w:rsidRPr="00870DA8" w:rsidRDefault="00A77154" w:rsidP="00A77154">
      <w:r w:rsidRPr="00870DA8">
        <w:t xml:space="preserve"> Социальная пенсия по инвалидности назначается:</w:t>
      </w:r>
    </w:p>
    <w:p w:rsidR="00A77154" w:rsidRPr="00870DA8" w:rsidRDefault="00A77154" w:rsidP="00A77154">
      <w:r w:rsidRPr="00870DA8">
        <w:t>•</w:t>
      </w:r>
      <w:r w:rsidRPr="00870DA8">
        <w:tab/>
        <w:t>детям-инвалидам,</w:t>
      </w:r>
    </w:p>
    <w:p w:rsidR="00A77154" w:rsidRPr="00870DA8" w:rsidRDefault="00A77154" w:rsidP="00A77154">
      <w:r w:rsidRPr="00870DA8">
        <w:t>•</w:t>
      </w:r>
      <w:r w:rsidRPr="00870DA8">
        <w:tab/>
        <w:t xml:space="preserve">людям с инвалидностью, у которых отсутствует страховой стаж. </w:t>
      </w:r>
    </w:p>
    <w:p w:rsidR="00A77154" w:rsidRPr="00870DA8" w:rsidRDefault="00A77154" w:rsidP="00A77154">
      <w:r w:rsidRPr="00870DA8">
        <w:t>Социальная пенсия по потере кормильца положена:</w:t>
      </w:r>
    </w:p>
    <w:p w:rsidR="00A77154" w:rsidRPr="00870DA8" w:rsidRDefault="00A77154" w:rsidP="00A77154">
      <w:r w:rsidRPr="00870DA8">
        <w:t>•</w:t>
      </w:r>
      <w:r w:rsidRPr="00870DA8">
        <w:tab/>
        <w:t>Детям до 18 лет;</w:t>
      </w:r>
    </w:p>
    <w:p w:rsidR="00A77154" w:rsidRPr="00870DA8" w:rsidRDefault="00A77154" w:rsidP="00A77154">
      <w:r w:rsidRPr="00870DA8">
        <w:t>•</w:t>
      </w:r>
      <w:r w:rsidRPr="00870DA8">
        <w:tab/>
        <w:t>Студентам очных форм обучения не старше 23 лет, которые потеряли одного или обоих родителей, - до завершения обучения.</w:t>
      </w:r>
    </w:p>
    <w:p w:rsidR="00A77154" w:rsidRPr="00870DA8" w:rsidRDefault="00A77154" w:rsidP="00A77154">
      <w:r w:rsidRPr="00870DA8">
        <w:t>•</w:t>
      </w:r>
      <w:r w:rsidRPr="00870DA8">
        <w:tab/>
        <w:t xml:space="preserve">Детям умершей одинокой матери или тем, чьи родители неизвестны. </w:t>
      </w:r>
    </w:p>
    <w:p w:rsidR="00A77154" w:rsidRPr="00870DA8" w:rsidRDefault="00A77154" w:rsidP="00A77154">
      <w:r w:rsidRPr="00870DA8">
        <w:t>Апрельская индексация в размере 14,75% затронет и ряд других категорий граждан. Среди них:</w:t>
      </w:r>
    </w:p>
    <w:p w:rsidR="00A77154" w:rsidRPr="00870DA8" w:rsidRDefault="00A77154" w:rsidP="00A77154">
      <w:r w:rsidRPr="00870DA8">
        <w:t>•</w:t>
      </w:r>
      <w:r w:rsidRPr="00870DA8">
        <w:tab/>
        <w:t>участники Великой Отечественной войны;</w:t>
      </w:r>
    </w:p>
    <w:p w:rsidR="00A77154" w:rsidRPr="00870DA8" w:rsidRDefault="00A77154" w:rsidP="00A77154">
      <w:r w:rsidRPr="00870DA8">
        <w:t>•</w:t>
      </w:r>
      <w:r w:rsidRPr="00870DA8">
        <w:tab/>
        <w:t xml:space="preserve">граждане, награжденные знаками </w:t>
      </w:r>
      <w:r w:rsidR="0018618E">
        <w:t>«</w:t>
      </w:r>
      <w:r w:rsidRPr="00870DA8">
        <w:t>Жителю блокадного Ленинграда</w:t>
      </w:r>
      <w:r w:rsidR="0018618E">
        <w:t>»</w:t>
      </w:r>
      <w:r w:rsidRPr="00870DA8">
        <w:t xml:space="preserve">, </w:t>
      </w:r>
      <w:r w:rsidR="0018618E">
        <w:t>«</w:t>
      </w:r>
      <w:r w:rsidRPr="00870DA8">
        <w:t>Житель осажденного Севастополя</w:t>
      </w:r>
      <w:r w:rsidR="0018618E">
        <w:t>»</w:t>
      </w:r>
      <w:r w:rsidRPr="00870DA8">
        <w:t xml:space="preserve"> и </w:t>
      </w:r>
      <w:r w:rsidR="0018618E">
        <w:t>«</w:t>
      </w:r>
      <w:r w:rsidRPr="00870DA8">
        <w:t>Житель осажденного Сталинграда</w:t>
      </w:r>
      <w:r w:rsidR="0018618E">
        <w:t>»</w:t>
      </w:r>
      <w:r w:rsidRPr="00870DA8">
        <w:t>;</w:t>
      </w:r>
    </w:p>
    <w:p w:rsidR="00A77154" w:rsidRPr="00870DA8" w:rsidRDefault="00A77154" w:rsidP="00A77154">
      <w:r w:rsidRPr="00870DA8">
        <w:t>•</w:t>
      </w:r>
      <w:r w:rsidRPr="00870DA8">
        <w:tab/>
        <w:t>летчики-испытатели и космонавты;</w:t>
      </w:r>
    </w:p>
    <w:p w:rsidR="00A77154" w:rsidRPr="00870DA8" w:rsidRDefault="00A77154" w:rsidP="00A77154">
      <w:r w:rsidRPr="00870DA8">
        <w:t>•</w:t>
      </w:r>
      <w:r w:rsidRPr="00870DA8">
        <w:tab/>
        <w:t xml:space="preserve">граждане, пострадавшие в результате радиационных или техногенных катастроф, и члены их семей. </w:t>
      </w:r>
    </w:p>
    <w:p w:rsidR="00A77154" w:rsidRPr="00870DA8" w:rsidRDefault="00A77154" w:rsidP="00A77154">
      <w:r w:rsidRPr="00870DA8">
        <w:t>Как изменятся выплаты</w:t>
      </w:r>
    </w:p>
    <w:p w:rsidR="00A77154" w:rsidRPr="00870DA8" w:rsidRDefault="00A77154" w:rsidP="00A77154">
      <w:r w:rsidRPr="00870DA8">
        <w:t>Как сообщил Михаил Мишустин, апрельская индексация затронет порядка 4,2 млн человек. На нее будет потрачено около 85 млрд рублей из бюджета Социального фонда.</w:t>
      </w:r>
    </w:p>
    <w:p w:rsidR="00A77154" w:rsidRPr="00870DA8" w:rsidRDefault="00A77154" w:rsidP="00A77154">
      <w:r w:rsidRPr="00870DA8">
        <w:t>Примерно такую же сумму будут получать малочисленные народы Севера (8822,91 рубля) и дети, потерявшие одного кормильца (8824,08 рубля).</w:t>
      </w:r>
    </w:p>
    <w:p w:rsidR="00A77154" w:rsidRPr="00870DA8" w:rsidRDefault="00A77154" w:rsidP="00A77154">
      <w:r w:rsidRPr="00870DA8">
        <w:lastRenderedPageBreak/>
        <w:t>Дети, лишившиеся обоих кормильцев, одинокой матери, а также те, чьи родители неизвестны, будут получать выплату в размере 17,65 тыс. рублей ежемесячно.</w:t>
      </w:r>
    </w:p>
    <w:p w:rsidR="00A77154" w:rsidRPr="00870DA8" w:rsidRDefault="00A77154" w:rsidP="00A77154">
      <w:r w:rsidRPr="00870DA8">
        <w:t>Также с 1 апреля будут проиндексированы социальные пенсии инвалидам. После повышения суммы составят:</w:t>
      </w:r>
    </w:p>
    <w:p w:rsidR="00A77154" w:rsidRPr="00870DA8" w:rsidRDefault="00A77154" w:rsidP="00A77154">
      <w:r w:rsidRPr="00870DA8">
        <w:t>•</w:t>
      </w:r>
      <w:r w:rsidRPr="00870DA8">
        <w:tab/>
        <w:t>инвалидам III группы - до 7,5 тыс. руб.;</w:t>
      </w:r>
    </w:p>
    <w:p w:rsidR="00A77154" w:rsidRPr="00870DA8" w:rsidRDefault="00A77154" w:rsidP="00A77154">
      <w:r w:rsidRPr="00870DA8">
        <w:t>•</w:t>
      </w:r>
      <w:r w:rsidRPr="00870DA8">
        <w:tab/>
        <w:t>инвалидам II группы - до 8,82 тыс. руб.;</w:t>
      </w:r>
    </w:p>
    <w:p w:rsidR="00A77154" w:rsidRPr="00870DA8" w:rsidRDefault="00A77154" w:rsidP="00A77154">
      <w:r w:rsidRPr="00870DA8">
        <w:t>•</w:t>
      </w:r>
      <w:r w:rsidRPr="00870DA8">
        <w:tab/>
        <w:t>инвалидам I группы - до 17,65 тыс. руб.;</w:t>
      </w:r>
    </w:p>
    <w:p w:rsidR="00A77154" w:rsidRPr="00870DA8" w:rsidRDefault="00A77154" w:rsidP="00A77154">
      <w:r w:rsidRPr="00870DA8">
        <w:t>•</w:t>
      </w:r>
      <w:r w:rsidRPr="00870DA8">
        <w:tab/>
        <w:t>инвалидам с детства II группы - 17,65 тыс. руб.;</w:t>
      </w:r>
    </w:p>
    <w:p w:rsidR="00A77154" w:rsidRPr="00870DA8" w:rsidRDefault="00A77154" w:rsidP="00A77154">
      <w:r w:rsidRPr="00870DA8">
        <w:t>•</w:t>
      </w:r>
      <w:r w:rsidRPr="00870DA8">
        <w:tab/>
        <w:t xml:space="preserve">инвалидам с детства I группы и детям-инвалидам - 21,18 тыс. руб. </w:t>
      </w:r>
    </w:p>
    <w:p w:rsidR="00A77154" w:rsidRPr="00870DA8" w:rsidRDefault="00A77154" w:rsidP="00A77154">
      <w:r w:rsidRPr="00870DA8">
        <w:t>Кому еще повысят пенсию в апреле</w:t>
      </w:r>
    </w:p>
    <w:p w:rsidR="00A77154" w:rsidRPr="00870DA8" w:rsidRDefault="00A77154" w:rsidP="00A77154">
      <w:r w:rsidRPr="00870DA8">
        <w:t>Значительное повышение пенсии в апреле ждет пенсионеров, которым в марте исполнилось 80 лет. При достижении этого возраста фиксированная выплата в составе страховой пенсии по старости повышается в два раза.</w:t>
      </w:r>
    </w:p>
    <w:p w:rsidR="00A77154" w:rsidRPr="00870DA8" w:rsidRDefault="00A77154" w:rsidP="00A77154">
      <w:r w:rsidRPr="00870DA8">
        <w:t>Как рассказали в пресс-службе Социального фонда России, повышение пенсии производится со дня рождения пенсионера. При этом первая выплата повышенной пенсии поступает на следующий месяц после юбилея.</w:t>
      </w:r>
    </w:p>
    <w:p w:rsidR="00A77154" w:rsidRPr="00870DA8" w:rsidRDefault="00A77154" w:rsidP="00A77154">
      <w:r w:rsidRPr="00870DA8">
        <w:t>Для получения повышенной пенсии по достижении 80 лет не нужно писать заявлений: деньги пересчитываются и начисляются автоматически.</w:t>
      </w:r>
    </w:p>
    <w:p w:rsidR="00A77154" w:rsidRPr="00870DA8" w:rsidRDefault="00A77154" w:rsidP="00A77154">
      <w:r w:rsidRPr="00870DA8">
        <w:t>Как увеличить размер будущей пенсии</w:t>
      </w:r>
    </w:p>
    <w:p w:rsidR="00A77154" w:rsidRPr="00870DA8" w:rsidRDefault="00A77154" w:rsidP="00A77154">
      <w:r w:rsidRPr="00870DA8">
        <w:t>Сегодня у граждан есть возможность напрямую влиять на размер своей будущей пенсии. Чтобы увеличить сумму пенсионных выплат в будущем, руководитель направления СберНПФ Тимур Гилязов рекомендует использовать все уровни пенсионной системы:</w:t>
      </w:r>
    </w:p>
    <w:p w:rsidR="00A77154" w:rsidRPr="00870DA8" w:rsidRDefault="00A77154" w:rsidP="00A77154">
      <w:r w:rsidRPr="00870DA8">
        <w:t>•</w:t>
      </w:r>
      <w:r w:rsidRPr="00870DA8">
        <w:tab/>
        <w:t>Следить за своим базовым минимумом. Универсальный фундамент - это страховая пенсия от государства. Если работаете по найму, просто следите, чтобы ваши баллы и стаж были правильно учтены Социальным фондом России. Если вы самозанятый, пользуйтесь другими инструментами, так как сама логика формирования страховой пенсии создает ограничения для вашего будущего дохода. Например, за год можно купить ограниченное количество баллов и стажа по страховой пенсии.</w:t>
      </w:r>
    </w:p>
    <w:p w:rsidR="00A77154" w:rsidRPr="00870DA8" w:rsidRDefault="00A77154" w:rsidP="00A77154">
      <w:r w:rsidRPr="00870DA8">
        <w:t>•</w:t>
      </w:r>
      <w:r w:rsidRPr="00870DA8">
        <w:tab/>
        <w:t>Управлять средствами накопительной пенсии. В этом поможет программа долгосрочных сбережений. Если перевести в нее средства накопительной пенсии, вы сможете самостоятельно влиять на срок выплаты этих денег.</w:t>
      </w:r>
    </w:p>
    <w:p w:rsidR="00A77154" w:rsidRPr="00870DA8" w:rsidRDefault="00A77154" w:rsidP="00A77154">
      <w:r w:rsidRPr="00870DA8">
        <w:t>•</w:t>
      </w:r>
      <w:r w:rsidRPr="00870DA8">
        <w:tab/>
        <w:t>Пользоваться корпоративными пенсионными программами. Некоторые компании готовы вносить существенный вклад в пенсионное обеспечение ценных работников в будущем. Например, в рамках корпоративных пенсионных программ предприятия нередко софинансируют взносы своих сотрудников либо полностью обеспечивают ценным кадрам пенсию. Как правило предприятие отправляет взносы в негосударственный пенсионный фонд. А тот, в свою очередь, инвестирует средства, ежегодно начисляя доход на накопленную сумму.</w:t>
      </w:r>
    </w:p>
    <w:p w:rsidR="00A77154" w:rsidRPr="00870DA8" w:rsidRDefault="00A77154" w:rsidP="00A77154">
      <w:r w:rsidRPr="00870DA8">
        <w:lastRenderedPageBreak/>
        <w:t>•</w:t>
      </w:r>
      <w:r w:rsidRPr="00870DA8">
        <w:tab/>
        <w:t>Копить с доплатой от государства. Обратите внимание на программу долгосрочных сбережений. Этот вариант подойдет всем категориям граждан, в том числе самозанятым и ИП. Среди преимуществ программы - софинансирование от государства, налоговые вычеты на личные взносы, а также потенциальный инвестиционный доход на всю сумму сбережений.</w:t>
      </w:r>
    </w:p>
    <w:p w:rsidR="00A77154" w:rsidRPr="00870DA8" w:rsidRDefault="00A77154" w:rsidP="00A77154">
      <w:r w:rsidRPr="00870DA8">
        <w:t>•</w:t>
      </w:r>
      <w:r w:rsidRPr="00870DA8">
        <w:tab/>
        <w:t xml:space="preserve">Начинать как можно раньше. Чем раньше вы задумаетесь о формировании своей пенсии, тем лучше. Молодежь в возрасте 18-25 лет может смело использовать все доступные финансовые инструменты: акции, ПИФы, валюту, вклады в драгоценные металлы. При этом инвесторам старшего возраста лучше быть консерваторами. Чтобы минимизировать риски, выбирайте финансовые инструменты с меньшей доходностью, но при этом стабильные. </w:t>
      </w:r>
    </w:p>
    <w:p w:rsidR="00A77154" w:rsidRPr="00870DA8" w:rsidRDefault="00A77154" w:rsidP="00A77154">
      <w:r w:rsidRPr="00870DA8">
        <w:t>Такие рекомендации позволят встретить пенсию с комфортной финансовой подушкой и обеспечить себе стабильное положение в будущем.</w:t>
      </w:r>
    </w:p>
    <w:p w:rsidR="00111D7C" w:rsidRPr="00870DA8" w:rsidRDefault="00090D96" w:rsidP="00A77154">
      <w:hyperlink r:id="rId24" w:history="1">
        <w:r w:rsidR="00A77154" w:rsidRPr="00870DA8">
          <w:rPr>
            <w:rStyle w:val="a3"/>
          </w:rPr>
          <w:t>https://www.gazeta.ru/social/20699198/povyshenie-pensij-v-aprele.shtml</w:t>
        </w:r>
      </w:hyperlink>
    </w:p>
    <w:p w:rsidR="00204119" w:rsidRPr="00870DA8" w:rsidRDefault="00204119" w:rsidP="00204119">
      <w:pPr>
        <w:pStyle w:val="2"/>
      </w:pPr>
      <w:bookmarkStart w:id="78" w:name="_Toc192832906"/>
      <w:r w:rsidRPr="00870DA8">
        <w:t>АиФ, Москва, 14.03.2025, Доцент Балынин: многодетные мамы могут выйти на пенсию раньше положенного</w:t>
      </w:r>
      <w:bookmarkEnd w:id="78"/>
    </w:p>
    <w:p w:rsidR="00204119" w:rsidRPr="00870DA8" w:rsidRDefault="00204119" w:rsidP="00870DA8">
      <w:pPr>
        <w:pStyle w:val="3"/>
      </w:pPr>
      <w:bookmarkStart w:id="79" w:name="_Toc192832907"/>
      <w:r w:rsidRPr="00870DA8">
        <w:t>Многодетные мамы имеют право выйти на пенсию досрочно. Подробнее об этом aif.ru рассказал доцент Финансового университета при Правительстве РФ Игорь Балынин.</w:t>
      </w:r>
      <w:bookmarkEnd w:id="79"/>
    </w:p>
    <w:p w:rsidR="00204119" w:rsidRPr="00870DA8" w:rsidRDefault="00204119" w:rsidP="00204119">
      <w:r w:rsidRPr="00870DA8">
        <w:t>Женщинам, родившим 5 и более детей и воспитавшим их до достижения ими возраста 8 лет, страховую пенсию могут назначить в 50 лет.</w:t>
      </w:r>
    </w:p>
    <w:p w:rsidR="00204119" w:rsidRPr="00870DA8" w:rsidRDefault="00204119" w:rsidP="00204119">
      <w:r w:rsidRPr="00870DA8">
        <w:t>Для родивших 4 и более детей страховая пенсия может быть назначена в 56 лет, родившим трех - в возрасте 57 лет.</w:t>
      </w:r>
    </w:p>
    <w:p w:rsidR="00204119" w:rsidRPr="00870DA8" w:rsidRDefault="0018618E" w:rsidP="00204119">
      <w:r>
        <w:t>«</w:t>
      </w:r>
      <w:r w:rsidR="00204119" w:rsidRPr="00870DA8">
        <w:t>Во всех перечисленных выше случаях, помимо достижения возраста, также должно быть набрано 30 пенсионных баллов и 15 лет страхового стажа. Важно напомнить, что период ухода за детьми включается в страховой стаж, а также за него начисляются пенсионные баллы</w:t>
      </w:r>
      <w:r>
        <w:t>»</w:t>
      </w:r>
      <w:r w:rsidR="00204119" w:rsidRPr="00870DA8">
        <w:t>, - напомнил экономист.</w:t>
      </w:r>
    </w:p>
    <w:p w:rsidR="00204119" w:rsidRPr="00870DA8" w:rsidRDefault="00204119" w:rsidP="00204119">
      <w:r w:rsidRPr="00870DA8">
        <w:t xml:space="preserve">Балынин также напомнил об особых условиях для женщин, имеющих страховой стаж на Крайнем Севере. Там родившие двух и более детей могут выйти на пенсию в 50 лет при достижении ряда условий:  </w:t>
      </w:r>
    </w:p>
    <w:p w:rsidR="00204119" w:rsidRPr="00870DA8" w:rsidRDefault="00204119" w:rsidP="00204119">
      <w:r w:rsidRPr="00870DA8">
        <w:t>•</w:t>
      </w:r>
      <w:r w:rsidRPr="00870DA8">
        <w:tab/>
        <w:t xml:space="preserve">наличия совокупного страхового стажа (не только на Крайнем Севере), равного 20 и более лет; </w:t>
      </w:r>
    </w:p>
    <w:p w:rsidR="00204119" w:rsidRPr="00870DA8" w:rsidRDefault="00204119" w:rsidP="00204119">
      <w:r w:rsidRPr="00870DA8">
        <w:t>•</w:t>
      </w:r>
      <w:r w:rsidRPr="00870DA8">
        <w:tab/>
        <w:t xml:space="preserve">наличия </w:t>
      </w:r>
      <w:r w:rsidR="0018618E">
        <w:t>«</w:t>
      </w:r>
      <w:r w:rsidRPr="00870DA8">
        <w:t>северного</w:t>
      </w:r>
      <w:r w:rsidR="0018618E">
        <w:t>»</w:t>
      </w:r>
      <w:r w:rsidRPr="00870DA8">
        <w:t xml:space="preserve"> страхового стажа 12 и более лет (для Крайнего Севера) или 17 и более лет (для местностей, приравненных к районам Крайнего Севера); </w:t>
      </w:r>
    </w:p>
    <w:p w:rsidR="00204119" w:rsidRPr="00870DA8" w:rsidRDefault="00204119" w:rsidP="00204119">
      <w:r w:rsidRPr="00870DA8">
        <w:t>•</w:t>
      </w:r>
      <w:r w:rsidRPr="00870DA8">
        <w:tab/>
        <w:t xml:space="preserve">наличия 30 пенсионных баллов. </w:t>
      </w:r>
    </w:p>
    <w:p w:rsidR="00204119" w:rsidRPr="00870DA8" w:rsidRDefault="00204119" w:rsidP="00204119">
      <w:r w:rsidRPr="00870DA8">
        <w:t>Для досрочного выхода на пенсию нужно подать заявление через портал Госуслуг, отделение Социального фонда России или МФЦ.</w:t>
      </w:r>
    </w:p>
    <w:p w:rsidR="00204119" w:rsidRPr="00870DA8" w:rsidRDefault="00204119" w:rsidP="00204119">
      <w:r w:rsidRPr="00870DA8">
        <w:t>Ранее депутат Госдумы Светлана Бессараб назвала средний размер социальной пенсии после повышения на 14,75%.</w:t>
      </w:r>
    </w:p>
    <w:p w:rsidR="00204119" w:rsidRPr="00870DA8" w:rsidRDefault="00090D96" w:rsidP="00204119">
      <w:hyperlink r:id="rId25" w:history="1">
        <w:r w:rsidR="00204119" w:rsidRPr="00870DA8">
          <w:rPr>
            <w:rStyle w:val="a3"/>
          </w:rPr>
          <w:t>https://aif.ru/money/docent-balynin-mnogodetnye-mamy-mogut-vyyti-na-pensiyu-ranshe-polozhennogo</w:t>
        </w:r>
      </w:hyperlink>
      <w:r w:rsidR="00204119" w:rsidRPr="00870DA8">
        <w:t xml:space="preserve"> </w:t>
      </w:r>
    </w:p>
    <w:p w:rsidR="00F414AA" w:rsidRPr="00870DA8" w:rsidRDefault="00F414AA" w:rsidP="00F414AA">
      <w:pPr>
        <w:pStyle w:val="2"/>
      </w:pPr>
      <w:bookmarkStart w:id="80" w:name="_Toc192832908"/>
      <w:r w:rsidRPr="00870DA8">
        <w:t>Конкурент, 13.03.2025, Прощай, достойная старость. С 2017 года ситуация с пенсиями только ухудшается</w:t>
      </w:r>
      <w:bookmarkEnd w:id="80"/>
      <w:r w:rsidRPr="00870DA8">
        <w:t xml:space="preserve"> </w:t>
      </w:r>
    </w:p>
    <w:p w:rsidR="00F414AA" w:rsidRPr="00870DA8" w:rsidRDefault="00F414AA" w:rsidP="00870DA8">
      <w:pPr>
        <w:pStyle w:val="3"/>
      </w:pPr>
      <w:bookmarkStart w:id="81" w:name="_Toc192832909"/>
      <w:r w:rsidRPr="00870DA8">
        <w:t>Средняя пенсия в РФ просела ниже трети от зарплаты – это рекордный минимум с 2017-го, подсчитали в Ассоциации негосударственных пенсионных фондов.</w:t>
      </w:r>
      <w:bookmarkEnd w:id="81"/>
    </w:p>
    <w:p w:rsidR="00F414AA" w:rsidRPr="00870DA8" w:rsidRDefault="00F414AA" w:rsidP="00F414AA">
      <w:r w:rsidRPr="00870DA8">
        <w:t>На конец 2024 г. средняя страховая пенсия по старости составила 25 тыс. руб., а зарплата – 86 тыс., таким образом, пенсионеры получают 29% от среднего заработка. В 2017 г. показатель находился на уровне 36% и с тех пор постепенно снижался.</w:t>
      </w:r>
    </w:p>
    <w:p w:rsidR="00F414AA" w:rsidRPr="00870DA8" w:rsidRDefault="00F414AA" w:rsidP="00F414AA">
      <w:r w:rsidRPr="00870DA8">
        <w:t>Соотношение пенсии и утраченного заработка называют коэффициентом замещения. Международная организация труда (МОТ) рекомендует держать его на уровне не менее 40%. Во ВНИИ труда Минтруда считают некорректным называть коэффициентом замещения соотношение средней пенсии и среднего заработка по стране.</w:t>
      </w:r>
    </w:p>
    <w:p w:rsidR="00F414AA" w:rsidRPr="00870DA8" w:rsidRDefault="00F414AA" w:rsidP="00F414AA">
      <w:r w:rsidRPr="00870DA8">
        <w:t>Норматив в 40% установлен для так называемого типового получателя, доходы которого за 30 лет страхового стажа соответствуют заработной плате слесаря или токаря в машиностроении, объяснили в институте. Коэффициент замещения для этих специальностей в России составляет 46% при 30 годах страхового стажа и 40,5% при сокращенном обеспечении (при 15-летнем стаже в реалиях российского пенсионного законодательства), заявили во ВНИИ труда.</w:t>
      </w:r>
    </w:p>
    <w:p w:rsidR="00A77154" w:rsidRPr="00870DA8" w:rsidRDefault="00090D96" w:rsidP="00F414AA">
      <w:hyperlink r:id="rId26" w:history="1">
        <w:r w:rsidR="00F414AA" w:rsidRPr="00870DA8">
          <w:rPr>
            <w:rStyle w:val="a3"/>
          </w:rPr>
          <w:t>https://konkurent.ru/article/75645</w:t>
        </w:r>
      </w:hyperlink>
    </w:p>
    <w:p w:rsidR="00B471D1" w:rsidRPr="00870DA8" w:rsidRDefault="00B471D1" w:rsidP="00B471D1">
      <w:pPr>
        <w:pStyle w:val="2"/>
      </w:pPr>
      <w:bookmarkStart w:id="82" w:name="_Toc192832910"/>
      <w:r w:rsidRPr="00870DA8">
        <w:t>Bankinform.ru, 13.03.2025, Почему накопительная пенсия не заморожена. Разбираемся с заблуждением</w:t>
      </w:r>
      <w:bookmarkEnd w:id="82"/>
    </w:p>
    <w:p w:rsidR="00B471D1" w:rsidRPr="00870DA8" w:rsidRDefault="00B471D1" w:rsidP="00870DA8">
      <w:pPr>
        <w:pStyle w:val="3"/>
      </w:pPr>
      <w:bookmarkStart w:id="83" w:name="_Toc192832911"/>
      <w:r w:rsidRPr="00870DA8">
        <w:t xml:space="preserve">Пожалуй, даже намеренно сложно изобрести более неудачную формулировку, чем </w:t>
      </w:r>
      <w:r w:rsidR="0018618E">
        <w:t>«</w:t>
      </w:r>
      <w:r w:rsidRPr="00870DA8">
        <w:t>заморозка накопительной пенсии</w:t>
      </w:r>
      <w:r w:rsidR="0018618E">
        <w:t>»</w:t>
      </w:r>
      <w:r w:rsidRPr="00870DA8">
        <w:t>. Это словосочетание уже больше 10 лет вводит в заблуждением миллионы россиян. Хотя на самом деле всё весьма просто.</w:t>
      </w:r>
      <w:bookmarkEnd w:id="83"/>
    </w:p>
    <w:p w:rsidR="00B471D1" w:rsidRPr="00870DA8" w:rsidRDefault="00B471D1" w:rsidP="00B471D1">
      <w:r w:rsidRPr="00870DA8">
        <w:t>Накопительная пенсия НЕ заморожена! Никто её никуда не изымал, и все, у кого эта часть пенсии (так называемые пенсионные накопления) есть, получают её в положенный срок.</w:t>
      </w:r>
    </w:p>
    <w:p w:rsidR="00B471D1" w:rsidRPr="00870DA8" w:rsidRDefault="00B471D1" w:rsidP="00B471D1">
      <w:r w:rsidRPr="00870DA8">
        <w:t xml:space="preserve">Что же тогда имеют в виду, когда говорят о замороженной накопительной пенсии? До 2014 года у большинства работающих россиян, отчисления в пенсионный фонд (22% от заработной платы) делились на две части. Большая из них (16% из 22%) составляла страховую пенсию, то есть фактически эти деньги шли на выплаты нынешним пенсионерам. Меньшая (6%) составляла накопительную пенсию: эти деньги пенсионный фонд (государственный или НПФ - по выбору человека) инвестировал, дабы приумножить их к старости. Однако хронический дефицит страховой пенсионной системы (выплаты нынешним пенсионерам требовали регулярных дополнительных вливаний из госбюджета), усугубленный появлением </w:t>
      </w:r>
      <w:r w:rsidR="0018618E">
        <w:t>«</w:t>
      </w:r>
      <w:r w:rsidRPr="00870DA8">
        <w:t>на балансе</w:t>
      </w:r>
      <w:r w:rsidR="0018618E">
        <w:t>»</w:t>
      </w:r>
      <w:r w:rsidRPr="00870DA8">
        <w:t xml:space="preserve"> новых пенсионеров после вхождения Крыма в состав России, повлёк решение отказаться от формирования </w:t>
      </w:r>
      <w:r w:rsidRPr="00870DA8">
        <w:lastRenderedPageBreak/>
        <w:t>пенсионных накоплений. С 2014 года все 22% отчислений с зарплаты идут в страховую пенсию.</w:t>
      </w:r>
    </w:p>
    <w:p w:rsidR="00B471D1" w:rsidRPr="00870DA8" w:rsidRDefault="00B471D1" w:rsidP="00B471D1">
      <w:r w:rsidRPr="00870DA8">
        <w:t>При этом пенсионные накопления, созданные до 2014 года, никуда не исчезли, пенсионные фонды продолжают их инвестировать, а когда человек достигает соответствующего возраста, он начинает получать эти деньги в виде пенсии (или разовой выплаты, если накопления слишком малы).</w:t>
      </w:r>
    </w:p>
    <w:p w:rsidR="00B471D1" w:rsidRPr="00870DA8" w:rsidRDefault="00B471D1" w:rsidP="00B471D1">
      <w:r w:rsidRPr="00870DA8">
        <w:t xml:space="preserve">Откуда вообще взялось слово </w:t>
      </w:r>
      <w:r w:rsidR="0018618E">
        <w:t>«</w:t>
      </w:r>
      <w:r w:rsidRPr="00870DA8">
        <w:t>заморозка</w:t>
      </w:r>
      <w:r w:rsidR="0018618E">
        <w:t>»</w:t>
      </w:r>
      <w:r w:rsidRPr="00870DA8">
        <w:t xml:space="preserve">? На первых порах финансовые власти говорили, что отказ от формирования пенсионных накоплений - временная мера, система, совмещающая страховую и накопительную пенсию, как бы заморожена, а потом её вернут (звучали даже неясные заявления, что деньги, поступившие вместо накопительной части в страховую, могут быть возвращены обратно в накопительную). Слово </w:t>
      </w:r>
      <w:r w:rsidR="0018618E">
        <w:t>«</w:t>
      </w:r>
      <w:r w:rsidRPr="00870DA8">
        <w:t>заморозка</w:t>
      </w:r>
      <w:r w:rsidR="0018618E">
        <w:t>»</w:t>
      </w:r>
      <w:r w:rsidRPr="00870DA8">
        <w:t xml:space="preserve"> оказалось слишком броским и было подхвачено СМИ, а обыватели, многие из которых плохо понимали устройство пенсионной системы, запутались. В дальнейшем же от накопительной пенсионной системы окончательно отказались (имеющиеся или выплачиваемые сейчас пенсионные накопления - просто рудимент старой системы), события 2014 года стали забываться, и путаница только усугубилась.</w:t>
      </w:r>
    </w:p>
    <w:p w:rsidR="00F414AA" w:rsidRPr="00870DA8" w:rsidRDefault="00090D96" w:rsidP="00B471D1">
      <w:hyperlink r:id="rId27" w:history="1">
        <w:r w:rsidR="00B471D1" w:rsidRPr="00870DA8">
          <w:rPr>
            <w:rStyle w:val="a3"/>
          </w:rPr>
          <w:t>https://bankinform.ru/news/137084</w:t>
        </w:r>
      </w:hyperlink>
    </w:p>
    <w:p w:rsidR="00B471D1" w:rsidRPr="00870DA8" w:rsidRDefault="00B471D1" w:rsidP="00B471D1"/>
    <w:p w:rsidR="00111D7C" w:rsidRPr="00870DA8" w:rsidRDefault="00111D7C" w:rsidP="00111D7C">
      <w:pPr>
        <w:pStyle w:val="251"/>
      </w:pPr>
      <w:bookmarkStart w:id="84" w:name="_Toc99271704"/>
      <w:bookmarkStart w:id="85" w:name="_Toc99318656"/>
      <w:bookmarkStart w:id="86" w:name="_Toc165991076"/>
      <w:bookmarkStart w:id="87" w:name="_Toc62681899"/>
      <w:bookmarkStart w:id="88" w:name="_Toc192832912"/>
      <w:bookmarkEnd w:id="25"/>
      <w:bookmarkEnd w:id="26"/>
      <w:bookmarkEnd w:id="27"/>
      <w:bookmarkEnd w:id="35"/>
      <w:r w:rsidRPr="00870DA8">
        <w:lastRenderedPageBreak/>
        <w:t>НОВОСТИ МАКРОЭКОНОМИКИ</w:t>
      </w:r>
      <w:bookmarkEnd w:id="84"/>
      <w:bookmarkEnd w:id="85"/>
      <w:bookmarkEnd w:id="86"/>
      <w:bookmarkEnd w:id="88"/>
    </w:p>
    <w:p w:rsidR="003801D7" w:rsidRPr="00870DA8" w:rsidRDefault="003801D7" w:rsidP="003801D7">
      <w:pPr>
        <w:pStyle w:val="2"/>
      </w:pPr>
      <w:bookmarkStart w:id="89" w:name="_Toc192832913"/>
      <w:r w:rsidRPr="00870DA8">
        <w:t>РИА Новости, 13.03.2025, Законопроект о налоговых льготах для долевого страхования жизни скоро внесут - Минфин РФ</w:t>
      </w:r>
      <w:bookmarkEnd w:id="89"/>
    </w:p>
    <w:p w:rsidR="003801D7" w:rsidRPr="00870DA8" w:rsidRDefault="003801D7" w:rsidP="00870DA8">
      <w:pPr>
        <w:pStyle w:val="3"/>
      </w:pPr>
      <w:bookmarkStart w:id="90" w:name="_Toc192832914"/>
      <w:r w:rsidRPr="00870DA8">
        <w:t>Минфин РФ подготовил законопроект о налоговых льготах для продуктов долевого страхования жизни (ДСЖ) и в скором времени внесет его в Госдуму, заявил журналистам замминистра финансов Иван Чебесков в кулуарах III Российского форума финансового рынка.</w:t>
      </w:r>
      <w:bookmarkEnd w:id="90"/>
    </w:p>
    <w:p w:rsidR="003801D7" w:rsidRPr="00870DA8" w:rsidRDefault="003801D7" w:rsidP="003801D7">
      <w:r w:rsidRPr="00870DA8">
        <w:t>С 1 января 2025 года в России вступил в силу закон, позволяющий страховым компаниям предлагать клиентам новый вид страхования - долевое страхование жизни (ДСЖ). Это, по сути, гибрид классического накопительного страхования жизни с инвестиционной составляющей в виде долей в финансовых инструментах.</w:t>
      </w:r>
    </w:p>
    <w:p w:rsidR="003801D7" w:rsidRPr="00870DA8" w:rsidRDefault="0018618E" w:rsidP="003801D7">
      <w:r>
        <w:t>«</w:t>
      </w:r>
      <w:r w:rsidR="003801D7" w:rsidRPr="00870DA8">
        <w:t>Законопроект подготовлен, в скором времени будет внесен правительством в Государственную Думу. То есть идея выровнять условия по ДСЖ с другими инструментами долгосрочных инвестиций, как ИИС и ПДС - такой же механизм вычета - 400 тысяч на входе и освобождение от налога на выходе, как говорится</w:t>
      </w:r>
      <w:r>
        <w:t>»</w:t>
      </w:r>
      <w:r w:rsidR="003801D7" w:rsidRPr="00870DA8">
        <w:t>, - сказал он, отвечая на соответствующий вопрос РИА Новости.</w:t>
      </w:r>
    </w:p>
    <w:p w:rsidR="003801D7" w:rsidRPr="00870DA8" w:rsidRDefault="003801D7" w:rsidP="003801D7">
      <w:r w:rsidRPr="00870DA8">
        <w:t>ИИС - индивидуальный инвестиционный счёт - это брокерский счет, дающий право на получение налоговых льгот. ПДС - программа долгосрочных сбережений - это сберегательный инструмент для граждан, действующий с 1 января 2024 года. Деньги участника ПДС застрахованы на сумму до 2,8 миллиона рублей, участники могут ежегодно получать налоговый вычет на уплаченные взносы в размере до 52 тысяч рублей, а также передавать вложенные средства по наследству. Также они смогут получить софинансирование со стороны государства в размере до 36 тысяч рублей в год.</w:t>
      </w:r>
    </w:p>
    <w:p w:rsidR="003801D7" w:rsidRPr="00870DA8" w:rsidRDefault="0018618E" w:rsidP="003801D7">
      <w:r>
        <w:t>«</w:t>
      </w:r>
      <w:r w:rsidR="003801D7" w:rsidRPr="00870DA8">
        <w:t>Мы надеемся, что будет внесен, и при поддержке наших коллег из парламента будет принят в эту сессию. Очень на это рассчитываем</w:t>
      </w:r>
      <w:r>
        <w:t>»</w:t>
      </w:r>
      <w:r w:rsidR="003801D7" w:rsidRPr="00870DA8">
        <w:t>, - добавил Чебесков.</w:t>
      </w:r>
    </w:p>
    <w:p w:rsidR="00D64550" w:rsidRPr="00870DA8" w:rsidRDefault="00D64550" w:rsidP="00D64550">
      <w:pPr>
        <w:pStyle w:val="2"/>
      </w:pPr>
      <w:bookmarkStart w:id="91" w:name="_Toc192832915"/>
      <w:r w:rsidRPr="00870DA8">
        <w:t>РИА Новости, 13.03.2025, Счетная палата РФ в 2025 г планирует оценить бюджетную эффективность налоговых льгот</w:t>
      </w:r>
      <w:bookmarkEnd w:id="91"/>
    </w:p>
    <w:p w:rsidR="00D64550" w:rsidRPr="00870DA8" w:rsidRDefault="00D64550" w:rsidP="00870DA8">
      <w:pPr>
        <w:pStyle w:val="3"/>
      </w:pPr>
      <w:bookmarkStart w:id="92" w:name="_Toc192832916"/>
      <w:r w:rsidRPr="00870DA8">
        <w:t>Счетная палата в 2025 году планирует проанализировать бюджетную эффективность от налоговых льгот, сообщил глава ведомства Борис Ковальчук на комитете Совета Федерации по бюджету и финансовым рынкам, где рассматривался отчет Счетпалаты о работе за прошлый год.</w:t>
      </w:r>
      <w:bookmarkEnd w:id="92"/>
    </w:p>
    <w:p w:rsidR="00D64550" w:rsidRPr="00870DA8" w:rsidRDefault="0018618E" w:rsidP="00D64550">
      <w:r>
        <w:t>«</w:t>
      </w:r>
      <w:r w:rsidR="00D64550" w:rsidRPr="00870DA8">
        <w:t>Если говорить про 2025 год, то важным мероприятием будет, это стартовая проверка, мы решили проанализировать налоговые льготы. У нас в целом налоговые льготы делятся на три группы. Первая - это стандартная группа, где государство считает неправильным накладывать какие-то налоги, вторая - это традиционные льготы, исходя из обычаев международной практики</w:t>
      </w:r>
      <w:r>
        <w:t>»</w:t>
      </w:r>
      <w:r w:rsidR="00D64550" w:rsidRPr="00870DA8">
        <w:t>, - сказал Ковальчук.</w:t>
      </w:r>
    </w:p>
    <w:p w:rsidR="00D64550" w:rsidRPr="00870DA8" w:rsidRDefault="0018618E" w:rsidP="00D64550">
      <w:r>
        <w:lastRenderedPageBreak/>
        <w:t>«</w:t>
      </w:r>
      <w:r w:rsidR="00D64550" w:rsidRPr="00870DA8">
        <w:t>И третья группа льгот - это налоговые расходы. Вот эта группа по итогам года, Минфин по постановлению ведет ее учет, составляет где-то 11,5-13 триллионов рублей. Там огромные деньги. Эта группа означает, что та или иная налоговая льгота либо соответствует госпрограмме, либо направлена на поддержку того или иного вида предпринимательской деятельности</w:t>
      </w:r>
      <w:r>
        <w:t>»</w:t>
      </w:r>
      <w:r w:rsidR="00D64550" w:rsidRPr="00870DA8">
        <w:t>, - отметил глава контрольного ведомства.</w:t>
      </w:r>
    </w:p>
    <w:p w:rsidR="00D64550" w:rsidRPr="00870DA8" w:rsidRDefault="0018618E" w:rsidP="00D64550">
      <w:r>
        <w:t>«</w:t>
      </w:r>
      <w:r w:rsidR="00D64550" w:rsidRPr="00870DA8">
        <w:t>Но между тем мы полагаем, что не вся сумма из 11,5 триллиона может соответствовать всем этим критериям. И с учетом дефицита бюджета, у нас третий год подряд бюджетный дефицит, решили начать смотреть на этот вопрос, постепенно раскладывая эти льготы и оценивая их бюджетную эффективность</w:t>
      </w:r>
      <w:r>
        <w:t>»</w:t>
      </w:r>
      <w:r w:rsidR="00D64550" w:rsidRPr="00870DA8">
        <w:t>, - ответил Ковальчук на вопрос, где Счетная палата видит резервы роста доходов бюджета РФ.</w:t>
      </w:r>
    </w:p>
    <w:p w:rsidR="00D64550" w:rsidRPr="00870DA8" w:rsidRDefault="00D64550" w:rsidP="00D64550">
      <w:r w:rsidRPr="00870DA8">
        <w:t>Как следует из отчета ведомства, Счетная палата в 2024 году обеспечила возврат в бюджеты всех уровней бюджетной системы РФ и бюджет Союзного государства рекордные за 30 лет работы 95,9 миллиарда рублей.</w:t>
      </w:r>
    </w:p>
    <w:p w:rsidR="00D64550" w:rsidRPr="00870DA8" w:rsidRDefault="00D64550" w:rsidP="00D64550">
      <w:pPr>
        <w:pStyle w:val="2"/>
      </w:pPr>
      <w:bookmarkStart w:id="93" w:name="_Toc192832917"/>
      <w:r w:rsidRPr="00870DA8">
        <w:t>РИА Новости, 13.03.2025, Минфин РФ поддерживает предложение ЦБ разрешить ряду инвесторов сделки с криптовалютами</w:t>
      </w:r>
      <w:bookmarkEnd w:id="93"/>
    </w:p>
    <w:p w:rsidR="00D64550" w:rsidRPr="00870DA8" w:rsidRDefault="00D64550" w:rsidP="00870DA8">
      <w:pPr>
        <w:pStyle w:val="3"/>
      </w:pPr>
      <w:bookmarkStart w:id="94" w:name="_Toc192832918"/>
      <w:r w:rsidRPr="00870DA8">
        <w:t>Минфин РФ поддерживает предложение ЦБ разрешить ограниченному кругу инвесторов в РФ торговать криптовалютой в рамках экспериментального правового режима, заявил замминистра финансов Иван Чебесков в кулуарах III Российского форума финансового рынка.</w:t>
      </w:r>
      <w:bookmarkEnd w:id="94"/>
    </w:p>
    <w:p w:rsidR="00D64550" w:rsidRPr="00870DA8" w:rsidRDefault="0018618E" w:rsidP="00D64550">
      <w:r>
        <w:t>«</w:t>
      </w:r>
      <w:r w:rsidR="00D64550" w:rsidRPr="00870DA8">
        <w:t>Мы не только поддерживаем, мы работали вместе с Центральным банком. Как вы помните, у нас в Минфине всегда была позиция, что рынок цифровых валют нужно максимально легализовать и урегулировать. Конечно, первым шагом это был экспериментальный правовой режим по расчетам, который был запущен</w:t>
      </w:r>
      <w:r>
        <w:t>»</w:t>
      </w:r>
      <w:r w:rsidR="00D64550" w:rsidRPr="00870DA8">
        <w:t>, - сказал он.</w:t>
      </w:r>
    </w:p>
    <w:p w:rsidR="00D64550" w:rsidRPr="00870DA8" w:rsidRDefault="0018618E" w:rsidP="00D64550">
      <w:r>
        <w:t>«</w:t>
      </w:r>
      <w:r w:rsidR="00D64550" w:rsidRPr="00870DA8">
        <w:t>Вторым шагом, и уже тогда в законе заложили норму, которая позволяет проведение организованных торгов криптовалютами. И все это время прорабатывали с коллегами возможность запуска такого механизма. В итоге договорились, что это будет в рамках экспериментального правового режима, который будет вести Центральный банк, то есть максимально под надзором мегарегулятора, под контролем, чтобы, как говорится, все было эффективно, без каких-либо нарушений. То есть мы полностью поддерживаем, мы надеемся, что это еще один шаг к дальнейшей легализации цифровых валют в нашей стране</w:t>
      </w:r>
      <w:r>
        <w:t>»</w:t>
      </w:r>
      <w:r w:rsidR="00D64550" w:rsidRPr="00870DA8">
        <w:t>, - также сказал он.</w:t>
      </w:r>
    </w:p>
    <w:p w:rsidR="00D64550" w:rsidRPr="00870DA8" w:rsidRDefault="00D64550" w:rsidP="00D64550">
      <w:r w:rsidRPr="00870DA8">
        <w:t xml:space="preserve">Чебесков добавил, что при этом никто не говорит о расчетах криптовалютой внутри страны, Минфин никогда это не поддерживал. </w:t>
      </w:r>
      <w:r w:rsidR="0018618E">
        <w:t>«</w:t>
      </w:r>
      <w:r w:rsidRPr="00870DA8">
        <w:t>Но с точки зрения создания инфраструктуры для того, чтобы цифровые валюты обращались легально, не в каких-то там серых зонах, как это сейчас происходит, мы полностью за и будем дальше работать в этом направлении</w:t>
      </w:r>
      <w:r w:rsidR="0018618E">
        <w:t>»</w:t>
      </w:r>
      <w:r w:rsidRPr="00870DA8">
        <w:t>, - отметил он.</w:t>
      </w:r>
    </w:p>
    <w:p w:rsidR="00D64550" w:rsidRPr="00870DA8" w:rsidRDefault="00D64550" w:rsidP="00D64550">
      <w:pPr>
        <w:pStyle w:val="2"/>
      </w:pPr>
      <w:bookmarkStart w:id="95" w:name="_Toc192832919"/>
      <w:r w:rsidRPr="00870DA8">
        <w:lastRenderedPageBreak/>
        <w:t xml:space="preserve">РИА Новости, 13.03.2025, Выпуск в РФ инструментов с привязкой к криптовалюте сегодня затрагивает </w:t>
      </w:r>
      <w:r w:rsidR="0018618E">
        <w:t>«</w:t>
      </w:r>
      <w:r w:rsidRPr="00870DA8">
        <w:t>серую</w:t>
      </w:r>
      <w:r w:rsidR="0018618E">
        <w:t>»</w:t>
      </w:r>
      <w:r w:rsidRPr="00870DA8">
        <w:t xml:space="preserve"> зону - ЦБ</w:t>
      </w:r>
      <w:bookmarkEnd w:id="95"/>
    </w:p>
    <w:p w:rsidR="00D64550" w:rsidRPr="00870DA8" w:rsidRDefault="00D64550" w:rsidP="00870DA8">
      <w:pPr>
        <w:pStyle w:val="3"/>
      </w:pPr>
      <w:bookmarkStart w:id="96" w:name="_Toc192832920"/>
      <w:r w:rsidRPr="00870DA8">
        <w:t xml:space="preserve">Выпуск финансовых инструментов с привязкой к криптовалюте сегодня фактически затрагивает </w:t>
      </w:r>
      <w:r w:rsidR="0018618E">
        <w:t>«</w:t>
      </w:r>
      <w:r w:rsidRPr="00870DA8">
        <w:t>серую</w:t>
      </w:r>
      <w:r w:rsidR="0018618E">
        <w:t>»</w:t>
      </w:r>
      <w:r w:rsidRPr="00870DA8">
        <w:t>, то есть нерегулируемую, зону, заявил журналистам первый заместитель председателя Банка России Владимир Чистюхин.</w:t>
      </w:r>
      <w:bookmarkEnd w:id="96"/>
    </w:p>
    <w:p w:rsidR="00D64550" w:rsidRPr="00870DA8" w:rsidRDefault="0018618E" w:rsidP="00D64550">
      <w:r>
        <w:t>«</w:t>
      </w:r>
      <w:r w:rsidR="00D64550" w:rsidRPr="00870DA8">
        <w:t>Финам</w:t>
      </w:r>
      <w:r>
        <w:t>»</w:t>
      </w:r>
      <w:r w:rsidR="00D64550" w:rsidRPr="00870DA8">
        <w:t xml:space="preserve"> перенес по просьбе регулятора размещение структурных облигаций для квалифицированных инвесторов с привязкой к цене ETF (иностранный биржевой фонд) на биткоин, сообщили в среду РИА Новости в пресс-службе группы. А ранее в четверг руководитель ассоциации форекс-дилеров рассказал агентству о планах попросить Банк России ввести в рамках текущего регулирования возможность торговать контрактами на разницу цен (CFD) с привязкой к криптовалюте.</w:t>
      </w:r>
    </w:p>
    <w:p w:rsidR="00D64550" w:rsidRPr="00870DA8" w:rsidRDefault="0018618E" w:rsidP="00D64550">
      <w:r>
        <w:t>«</w:t>
      </w:r>
      <w:r w:rsidR="00D64550" w:rsidRPr="00870DA8">
        <w:t xml:space="preserve">Мы считаем, что на сегодняшний день осуществление каких-либо операций, сделок и выпуск инструментов, завязанных на криптовалютах, фактически затрагивает </w:t>
      </w:r>
      <w:r>
        <w:t>«</w:t>
      </w:r>
      <w:r w:rsidR="00D64550" w:rsidRPr="00870DA8">
        <w:t>серую</w:t>
      </w:r>
      <w:r>
        <w:t>»</w:t>
      </w:r>
      <w:r w:rsidR="00D64550" w:rsidRPr="00870DA8">
        <w:t>, нерегулируемую зону</w:t>
      </w:r>
      <w:r>
        <w:t>»</w:t>
      </w:r>
      <w:r w:rsidR="00D64550" w:rsidRPr="00870DA8">
        <w:t>, - сказал Чистюхин в кулуарах III Российского форума финансового рынка.</w:t>
      </w:r>
    </w:p>
    <w:p w:rsidR="00D64550" w:rsidRPr="00870DA8" w:rsidRDefault="0018618E" w:rsidP="00D64550">
      <w:r>
        <w:t>«</w:t>
      </w:r>
      <w:r w:rsidR="00D64550" w:rsidRPr="00870DA8">
        <w:t>Мы считаем, что для того, чтобы все профессиональные участники финансового рынка не подвергали себя, а через себя и своих клиентов, рискам того, что те или иные операции или сделки могут быть признаны незаконными и нелегальными, мы считаем, вначале нужно определиться с трактовкой законодательства и только после этого выпускать такие инструменты. Очень надеемся, что участники рынка с пониманием отнеслись к нашей позиции</w:t>
      </w:r>
      <w:r>
        <w:t>»</w:t>
      </w:r>
      <w:r w:rsidR="00D64550" w:rsidRPr="00870DA8">
        <w:t>, - добавил он.</w:t>
      </w:r>
    </w:p>
    <w:p w:rsidR="00D64550" w:rsidRPr="00870DA8" w:rsidRDefault="00D64550" w:rsidP="00D64550">
      <w:r w:rsidRPr="00870DA8">
        <w:t>Банк России ранее направил для обсуждения в правительство предложения о регулировании инвестиций в криптовалюты. Предлагается разрешить ограниченному кругу российских инвесторов покупать и продавать криптовалюты. Для этого планируется установить специальный экспериментальный правовой режим (ЭПР) сроком на три года.</w:t>
      </w:r>
    </w:p>
    <w:p w:rsidR="00D64550" w:rsidRPr="00870DA8" w:rsidRDefault="00D64550" w:rsidP="00D64550">
      <w:r w:rsidRPr="00870DA8">
        <w:t>Вне экспериментального режима планируется разрешить всем квалифицированным инвесторам вкладывать средства в расчетные производные финансовые инструменты, ценные бумаги и цифровые финансовые активы, которые не предусматривают поставки криптовалюты инвесторам, но доходность которых привязана к ее стоимости.</w:t>
      </w:r>
    </w:p>
    <w:p w:rsidR="00D64550" w:rsidRPr="00870DA8" w:rsidRDefault="00D64550" w:rsidP="00D64550">
      <w:pPr>
        <w:pStyle w:val="2"/>
      </w:pPr>
      <w:bookmarkStart w:id="97" w:name="_Toc192832921"/>
      <w:r w:rsidRPr="00870DA8">
        <w:t>РИА Новости, 13.03.2025, ЦБ РФ пока не знает, когда стартует эксперимент с допуском инвесторов к криптовалютам</w:t>
      </w:r>
      <w:bookmarkEnd w:id="97"/>
    </w:p>
    <w:p w:rsidR="00D64550" w:rsidRPr="00870DA8" w:rsidRDefault="00D64550" w:rsidP="00870DA8">
      <w:pPr>
        <w:pStyle w:val="3"/>
      </w:pPr>
      <w:bookmarkStart w:id="98" w:name="_Toc192832922"/>
      <w:r w:rsidRPr="00870DA8">
        <w:t>У Банка России пока нет понимания, когда может стартовать эксперимент по допуску ограниченного круга инвесторов к сделкам с криптовалютами, заявил первый заместитель председателя Банка России Владимир Чистюхин.</w:t>
      </w:r>
      <w:bookmarkEnd w:id="98"/>
    </w:p>
    <w:p w:rsidR="00D64550" w:rsidRPr="00870DA8" w:rsidRDefault="0018618E" w:rsidP="00D64550">
      <w:r>
        <w:t>«</w:t>
      </w:r>
      <w:r w:rsidR="00D64550" w:rsidRPr="00870DA8">
        <w:t>Пока такого понимания нет</w:t>
      </w:r>
      <w:r>
        <w:t>»</w:t>
      </w:r>
      <w:r w:rsidR="00D64550" w:rsidRPr="00870DA8">
        <w:t>, - сказал он, отвечая на соответствующий вопрос.</w:t>
      </w:r>
    </w:p>
    <w:p w:rsidR="00D64550" w:rsidRPr="00870DA8" w:rsidRDefault="0018618E" w:rsidP="00D64550">
      <w:r>
        <w:lastRenderedPageBreak/>
        <w:t>«</w:t>
      </w:r>
      <w:r w:rsidR="00D64550" w:rsidRPr="00870DA8">
        <w:t>Мы только-только направили письмо в правительство и сразу вышли с публичной новостью об этом, чтобы держать общественность в курсе. Я думаю, что нам надо будет провести раунд консультаций с правительством. После этого будет определено, в какой конфигурации будут, и будут ли вноситься изменения по данному направлению</w:t>
      </w:r>
      <w:r>
        <w:t>»</w:t>
      </w:r>
      <w:r w:rsidR="00D64550" w:rsidRPr="00870DA8">
        <w:t>, - сказал он в кулуарах III Российского форума финансового рынка.</w:t>
      </w:r>
    </w:p>
    <w:p w:rsidR="00D64550" w:rsidRPr="00870DA8" w:rsidRDefault="00D64550" w:rsidP="00D64550">
      <w:r w:rsidRPr="00870DA8">
        <w:t>Банк России в соответствии с поручением президента России направил для обсуждения в правительство предложения о регулировании инвестиций в криптовалюты. Предлагается разрешить ограниченному кругу российских инвесторов покупать и продавать криптовалюты. Для этого планируется установить специальный экспериментальный правовой режим (ЭПР) сроком на три года.</w:t>
      </w:r>
    </w:p>
    <w:p w:rsidR="00D64550" w:rsidRPr="00870DA8" w:rsidRDefault="0018618E" w:rsidP="00D64550">
      <w:r>
        <w:t>«</w:t>
      </w:r>
      <w:r w:rsidR="00D64550" w:rsidRPr="00870DA8">
        <w:t>Вы знаете, что некоторое время назад был принят закон, устанавливающий экспериментальный правовой режим для осуществления международных расчетов в крипте. Сейчас рассматривается вопрос о возможности осуществления инвестирования в криптоактивы. Конечно, когда мы делаем эти предложения, то мы имеем в виду использование российского финансового рынка и российской финансовой инфраструктуры</w:t>
      </w:r>
      <w:r>
        <w:t>»</w:t>
      </w:r>
      <w:r w:rsidR="00D64550" w:rsidRPr="00870DA8">
        <w:t>, - сказал он.</w:t>
      </w:r>
    </w:p>
    <w:p w:rsidR="00D64550" w:rsidRPr="00870DA8" w:rsidRDefault="0018618E" w:rsidP="00D64550">
      <w:r>
        <w:t>«</w:t>
      </w:r>
      <w:r w:rsidR="00D64550" w:rsidRPr="00870DA8">
        <w:t>При этом в рамках этого письма мы предложили правительству рассмотреть вопрос о том, чтобы инвестирование в криптовалюту осуществлялось только через категорию суперквалифицированных инвесторов. Такой категории сегодня нет в законодательстве, и мы в письме определили критерии данных суперквалифицированных инвесторов. При согласии правительства нужно будет внести изменения в законодательство об этом</w:t>
      </w:r>
      <w:r>
        <w:t>»</w:t>
      </w:r>
      <w:r w:rsidR="00D64550" w:rsidRPr="00870DA8">
        <w:t>, - добавил Чистюхин.</w:t>
      </w:r>
    </w:p>
    <w:p w:rsidR="00D64550" w:rsidRPr="00870DA8" w:rsidRDefault="00D64550" w:rsidP="00D64550">
      <w:pPr>
        <w:pStyle w:val="2"/>
      </w:pPr>
      <w:bookmarkStart w:id="99" w:name="_Toc192832923"/>
      <w:r w:rsidRPr="00870DA8">
        <w:t>РИА Новости, 13.03.2025, ЦБ РФ не будет менять критерии квалинвесторов для инструментов с привязкой к криптовалюте</w:t>
      </w:r>
      <w:bookmarkEnd w:id="99"/>
    </w:p>
    <w:p w:rsidR="00D64550" w:rsidRPr="00870DA8" w:rsidRDefault="00D64550" w:rsidP="00870DA8">
      <w:pPr>
        <w:pStyle w:val="3"/>
      </w:pPr>
      <w:bookmarkStart w:id="100" w:name="_Toc192832924"/>
      <w:r w:rsidRPr="00870DA8">
        <w:t>Банк России не планирует дополнительно пересматривать критерии получения статуса квалифицированного инвестора для доступа к финансовым инструментам с привязкой к криптовалюте, заявил журналистам первый заместитель председателя ЦБ РФ Владимир Чистюхин.</w:t>
      </w:r>
      <w:bookmarkEnd w:id="100"/>
    </w:p>
    <w:p w:rsidR="00D64550" w:rsidRPr="00870DA8" w:rsidRDefault="00D64550" w:rsidP="00D64550">
      <w:r w:rsidRPr="00870DA8">
        <w:t xml:space="preserve">Банк России в соответствии с поручением президента России направил для обсуждения в правительство предложения о регулировании инвестиций в криптовалюты. Предлагается разрешить ограниченному кругу российских инвесторов покупать и продавать криптовалюты. Для этого планируется установить специальный экспериментальный правовой режим (ЭПР) сроком на три года. Сделки с криптовалютами внутри ЭПР смогут совершать только </w:t>
      </w:r>
      <w:r w:rsidR="0018618E">
        <w:t>«</w:t>
      </w:r>
      <w:r w:rsidRPr="00870DA8">
        <w:t>особо квалифицированные</w:t>
      </w:r>
      <w:r w:rsidR="0018618E">
        <w:t>»</w:t>
      </w:r>
      <w:r w:rsidRPr="00870DA8">
        <w:t xml:space="preserve"> инвесторы.</w:t>
      </w:r>
    </w:p>
    <w:p w:rsidR="00D64550" w:rsidRPr="00870DA8" w:rsidRDefault="00D64550" w:rsidP="00D64550">
      <w:r w:rsidRPr="00870DA8">
        <w:t>Вне экспериментального режима планируется разрешить всем квалифицированным инвесторам вкладывать средства в расчетные производные финансовые инструменты, ценные бумаги и цифровые финансовые активы, которые не предусматривают поставки криптовалюты инвесторам, но доходность которых привязана к ее стоимости.</w:t>
      </w:r>
    </w:p>
    <w:p w:rsidR="00D64550" w:rsidRPr="00870DA8" w:rsidRDefault="0018618E" w:rsidP="00D64550">
      <w:r>
        <w:t>«</w:t>
      </w:r>
      <w:r w:rsidR="00D64550" w:rsidRPr="00870DA8">
        <w:t xml:space="preserve">Что касается совершения сделок, связанных с различными финансовыми инструментами, которые базируются, упоминают криптовалюты, но не предполагают </w:t>
      </w:r>
      <w:r w:rsidR="00D64550" w:rsidRPr="00870DA8">
        <w:lastRenderedPageBreak/>
        <w:t>поставку таких криптовалют, то мы посчитали возможным, чтобы эти сделки совершались российскими профессиональными субъектами с обычными квалифицированными инвесторами</w:t>
      </w:r>
      <w:r>
        <w:t>»</w:t>
      </w:r>
      <w:r w:rsidR="00D64550" w:rsidRPr="00870DA8">
        <w:t>, - пояснил Чистюхин в кулуарах III Российского форума финансового рынка.</w:t>
      </w:r>
    </w:p>
    <w:p w:rsidR="00D64550" w:rsidRPr="00870DA8" w:rsidRDefault="00D64550" w:rsidP="00D64550">
      <w:r w:rsidRPr="00870DA8">
        <w:t xml:space="preserve">По его словам, дополнительно пересматривать критерии получения статуса квалифицированного инвестора ЦБ не планирует. </w:t>
      </w:r>
      <w:r w:rsidR="0018618E">
        <w:t>«</w:t>
      </w:r>
      <w:r w:rsidRPr="00870DA8">
        <w:t>Мы предполагаем, что все останется так, как есть. И физические, и юридические лица должны соответствовать общим критериям квалифицированных инвесторов и смогут осуществлять такого рода операции и сделки. Еще раз, при том условии, если мы консолидируем наши взгляды с правительством РФ</w:t>
      </w:r>
      <w:r w:rsidR="0018618E">
        <w:t>»</w:t>
      </w:r>
      <w:r w:rsidRPr="00870DA8">
        <w:t>, - сказал он.</w:t>
      </w:r>
    </w:p>
    <w:p w:rsidR="00AD4B37" w:rsidRPr="00870DA8" w:rsidRDefault="00AD4B37" w:rsidP="00AD4B37">
      <w:pPr>
        <w:pStyle w:val="2"/>
      </w:pPr>
      <w:bookmarkStart w:id="101" w:name="_Toc192832925"/>
      <w:r w:rsidRPr="00870DA8">
        <w:t>РИА Новости, 13.03.2025, Банк России определил условия получения статуса квалифицированного инвестора</w:t>
      </w:r>
      <w:bookmarkEnd w:id="101"/>
    </w:p>
    <w:p w:rsidR="00AD4B37" w:rsidRPr="00870DA8" w:rsidRDefault="00AD4B37" w:rsidP="00870DA8">
      <w:pPr>
        <w:pStyle w:val="3"/>
      </w:pPr>
      <w:bookmarkStart w:id="102" w:name="_Toc192832926"/>
      <w:r w:rsidRPr="00870DA8">
        <w:t>Банк России определил условия для получения статуса квалифицированного инвестора, критерии могут быть как самостоятельными, так и комбинированными, сообщил ЦБ. Соответствующий проект указания регулятора размещен на его сайте, предложения и замечания к нему принимаются по 26 марта 2025 года.</w:t>
      </w:r>
      <w:bookmarkEnd w:id="102"/>
    </w:p>
    <w:p w:rsidR="00AD4B37" w:rsidRPr="00870DA8" w:rsidRDefault="0018618E" w:rsidP="00AD4B37">
      <w:r>
        <w:t>«</w:t>
      </w:r>
      <w:r w:rsidR="00AD4B37" w:rsidRPr="00870DA8">
        <w:t>Банк России определил условия, при которых инвестор сможет получить статус квалифицированного. Это могут быть как самостоятельные, так и комбинированные критерии признания. Такой подход - новация для российского рынка</w:t>
      </w:r>
      <w:r>
        <w:t>»</w:t>
      </w:r>
      <w:r w:rsidR="00AD4B37" w:rsidRPr="00870DA8">
        <w:t>, - говорится в релизе.</w:t>
      </w:r>
    </w:p>
    <w:p w:rsidR="00AD4B37" w:rsidRPr="00870DA8" w:rsidRDefault="00AD4B37" w:rsidP="00AD4B37">
      <w:r w:rsidRPr="00870DA8">
        <w:t xml:space="preserve">Отмечается, что к самостоятельным критериям могут относиться образование и ученая степень: будет учитываться высшее образование в сфере финансов, а также ученая степень кандидата или доктора экономических наук по научным специальностям </w:t>
      </w:r>
      <w:r w:rsidR="0018618E">
        <w:t>«</w:t>
      </w:r>
      <w:r w:rsidRPr="00870DA8">
        <w:t>Финансы, денежное обращение и кредит</w:t>
      </w:r>
      <w:r w:rsidR="0018618E">
        <w:t>»</w:t>
      </w:r>
      <w:r w:rsidRPr="00870DA8">
        <w:t xml:space="preserve"> или </w:t>
      </w:r>
      <w:r w:rsidR="0018618E">
        <w:t>«</w:t>
      </w:r>
      <w:r w:rsidRPr="00870DA8">
        <w:t>Финансы</w:t>
      </w:r>
      <w:r w:rsidR="0018618E">
        <w:t>»</w:t>
      </w:r>
      <w:r w:rsidRPr="00870DA8">
        <w:t>. Также к самостоятельным критериям относится средний доход за последние два года, который должен быть не менее 20 миллионов рублей в год. При этом деньги, полученные от продажи недвижимости, предлагается не учитывать.</w:t>
      </w:r>
    </w:p>
    <w:p w:rsidR="00AD4B37" w:rsidRPr="00870DA8" w:rsidRDefault="00AD4B37" w:rsidP="00AD4B37">
      <w:r w:rsidRPr="00870DA8">
        <w:t>Кроме того, по-прежнему можно получить статус квалифицированного инвестора по имущественному критерию - размеру активов, которые в настоящее время должны составлять 12 миллионов рублей, а с 1 января 2026 года этот размер увеличится до 24 миллионов рублей, уточнил Банк России.</w:t>
      </w:r>
    </w:p>
    <w:p w:rsidR="00AD4B37" w:rsidRPr="00870DA8" w:rsidRDefault="00AD4B37" w:rsidP="00AD4B37">
      <w:r w:rsidRPr="00870DA8">
        <w:t xml:space="preserve">Также статус квалифицированного инвестора можно будет получить при комбинации высшего образования по программам специалитета </w:t>
      </w:r>
      <w:r w:rsidR="0018618E">
        <w:t>«</w:t>
      </w:r>
      <w:r w:rsidRPr="00870DA8">
        <w:t>Теоретическая экономика</w:t>
      </w:r>
      <w:r w:rsidR="0018618E">
        <w:t>»</w:t>
      </w:r>
      <w:r w:rsidRPr="00870DA8">
        <w:t xml:space="preserve">, </w:t>
      </w:r>
      <w:r w:rsidR="0018618E">
        <w:t>«</w:t>
      </w:r>
      <w:r w:rsidRPr="00870DA8">
        <w:t>Экономическая теория</w:t>
      </w:r>
      <w:r w:rsidR="0018618E">
        <w:t>»</w:t>
      </w:r>
      <w:r w:rsidRPr="00870DA8">
        <w:t xml:space="preserve">, </w:t>
      </w:r>
      <w:r w:rsidR="0018618E">
        <w:t>«</w:t>
      </w:r>
      <w:r w:rsidRPr="00870DA8">
        <w:t>Математические методы и исследование операций в экономике</w:t>
      </w:r>
      <w:r w:rsidR="0018618E">
        <w:t>»</w:t>
      </w:r>
      <w:r w:rsidRPr="00870DA8">
        <w:t xml:space="preserve">, </w:t>
      </w:r>
      <w:r w:rsidR="0018618E">
        <w:t>«</w:t>
      </w:r>
      <w:r w:rsidRPr="00870DA8">
        <w:t>Мировая экономика</w:t>
      </w:r>
      <w:r w:rsidR="0018618E">
        <w:t>»</w:t>
      </w:r>
      <w:r w:rsidRPr="00870DA8">
        <w:t xml:space="preserve"> либо по программе магистратуры </w:t>
      </w:r>
      <w:r w:rsidR="0018618E">
        <w:t>«</w:t>
      </w:r>
      <w:r w:rsidRPr="00870DA8">
        <w:t>Экономика</w:t>
      </w:r>
      <w:r w:rsidR="0018618E">
        <w:t>»</w:t>
      </w:r>
      <w:r w:rsidRPr="00870DA8">
        <w:t xml:space="preserve"> с доходом или имущественным критерием или опытом инвестирования на финансовом рынке.</w:t>
      </w:r>
    </w:p>
    <w:p w:rsidR="00AD4B37" w:rsidRPr="00870DA8" w:rsidRDefault="00AD4B37" w:rsidP="00AD4B37">
      <w:r w:rsidRPr="00870DA8">
        <w:t xml:space="preserve">Такая же комбинация возможна при наличии ученой степени кандидата или доктора экономических наук по специальностям </w:t>
      </w:r>
      <w:r w:rsidR="0018618E">
        <w:t>«</w:t>
      </w:r>
      <w:r w:rsidRPr="00870DA8">
        <w:t>Политическая экономия</w:t>
      </w:r>
      <w:r w:rsidR="0018618E">
        <w:t>»</w:t>
      </w:r>
      <w:r w:rsidRPr="00870DA8">
        <w:t xml:space="preserve">, </w:t>
      </w:r>
      <w:r w:rsidR="0018618E">
        <w:t>«</w:t>
      </w:r>
      <w:r w:rsidRPr="00870DA8">
        <w:t>Экономическая теория</w:t>
      </w:r>
      <w:r w:rsidR="0018618E">
        <w:t>»</w:t>
      </w:r>
      <w:r w:rsidRPr="00870DA8">
        <w:t xml:space="preserve">, </w:t>
      </w:r>
      <w:r w:rsidR="0018618E">
        <w:t>«</w:t>
      </w:r>
      <w:r w:rsidRPr="00870DA8">
        <w:t>Математические, статистические, инструментальные методы в экономике</w:t>
      </w:r>
      <w:r w:rsidR="0018618E">
        <w:t>»</w:t>
      </w:r>
      <w:r w:rsidRPr="00870DA8">
        <w:t xml:space="preserve">, </w:t>
      </w:r>
      <w:r w:rsidR="0018618E">
        <w:t>«</w:t>
      </w:r>
      <w:r w:rsidRPr="00870DA8">
        <w:t>Региональная и отраслевая экономика</w:t>
      </w:r>
      <w:r w:rsidR="0018618E">
        <w:t>»</w:t>
      </w:r>
      <w:r w:rsidRPr="00870DA8">
        <w:t xml:space="preserve"> или </w:t>
      </w:r>
      <w:r w:rsidR="0018618E">
        <w:t>«</w:t>
      </w:r>
      <w:r w:rsidRPr="00870DA8">
        <w:t>Мировая экономика</w:t>
      </w:r>
      <w:r w:rsidR="0018618E">
        <w:t>»</w:t>
      </w:r>
      <w:r w:rsidRPr="00870DA8">
        <w:t xml:space="preserve">. При таких сочетаниях предлагается снизить критерий дохода и имущественный критерий до 6 </w:t>
      </w:r>
      <w:r w:rsidRPr="00870DA8">
        <w:lastRenderedPageBreak/>
        <w:t>миллионов рублей в год. При этом с 1 января 2026 года имущественный критерий ­­увеличится до 12 миллионов рублей в год.</w:t>
      </w:r>
    </w:p>
    <w:p w:rsidR="00AD4B37" w:rsidRPr="00870DA8" w:rsidRDefault="00AD4B37" w:rsidP="00AD4B37">
      <w:pPr>
        <w:pStyle w:val="2"/>
      </w:pPr>
      <w:bookmarkStart w:id="103" w:name="_Toc192832927"/>
      <w:r w:rsidRPr="00870DA8">
        <w:t>РИА Новости, 13.03.2025, Инфляция и инфляционные ожидания в РФ начинают показывать признаки снижения - зампред ЦБ</w:t>
      </w:r>
      <w:bookmarkEnd w:id="103"/>
    </w:p>
    <w:p w:rsidR="00AD4B37" w:rsidRPr="00870DA8" w:rsidRDefault="00AD4B37" w:rsidP="00870DA8">
      <w:pPr>
        <w:pStyle w:val="3"/>
      </w:pPr>
      <w:bookmarkStart w:id="104" w:name="_Toc192832928"/>
      <w:r w:rsidRPr="00870DA8">
        <w:t>Инфляция и инфляционные ожидания в РФ начинают показывать признаки снижения, заявил зампред Банка России Алексей Заботкин.</w:t>
      </w:r>
      <w:bookmarkEnd w:id="104"/>
    </w:p>
    <w:p w:rsidR="00AD4B37" w:rsidRPr="00870DA8" w:rsidRDefault="0018618E" w:rsidP="00AD4B37">
      <w:r>
        <w:t>«</w:t>
      </w:r>
      <w:r w:rsidR="00AD4B37" w:rsidRPr="00870DA8">
        <w:t>Мы видим, что и инфляция, и инфляционные ожидания начинают показывать признаки снижения</w:t>
      </w:r>
      <w:r>
        <w:t>»</w:t>
      </w:r>
      <w:r w:rsidR="00AD4B37" w:rsidRPr="00870DA8">
        <w:t>, - сказал он, выступая на сессии III Российского форума финансового рынка.</w:t>
      </w:r>
    </w:p>
    <w:p w:rsidR="00AD4B37" w:rsidRPr="00870DA8" w:rsidRDefault="0018618E" w:rsidP="00AD4B37">
      <w:r>
        <w:t>«</w:t>
      </w:r>
      <w:r w:rsidR="00AD4B37" w:rsidRPr="00870DA8">
        <w:t>Степень более высокой реальной ставки все-таки не потребуется, реальная ставка уже очень высокая</w:t>
      </w:r>
      <w:r>
        <w:t>»</w:t>
      </w:r>
      <w:r w:rsidR="00AD4B37" w:rsidRPr="00870DA8">
        <w:t>, - добавил Заботкин.</w:t>
      </w:r>
    </w:p>
    <w:p w:rsidR="00AD4B37" w:rsidRPr="00870DA8" w:rsidRDefault="00AD4B37" w:rsidP="00AD4B37">
      <w:r w:rsidRPr="00870DA8">
        <w:t xml:space="preserve">При этом он отметил, что данные за отдельно взятый месяц не дают оснований говорить о тренде. </w:t>
      </w:r>
      <w:r w:rsidR="0018618E">
        <w:t>«</w:t>
      </w:r>
      <w:r w:rsidRPr="00870DA8">
        <w:t>На основании февральских данных я бы не делал утверждений по поводу значительного устойчивого снижения инфляции</w:t>
      </w:r>
      <w:r w:rsidR="0018618E">
        <w:t>»</w:t>
      </w:r>
      <w:r w:rsidRPr="00870DA8">
        <w:t>, - сказал он журналистам.</w:t>
      </w:r>
    </w:p>
    <w:p w:rsidR="00AD4B37" w:rsidRPr="00870DA8" w:rsidRDefault="00AD4B37" w:rsidP="00AD4B37">
      <w:r w:rsidRPr="00870DA8">
        <w:t xml:space="preserve">Зампред пояснил, что для регулятора важнее показатели текущего роста цен, а не годовой инфляции, потому что показатель годовой инфляции говорит, какой был средний рост цен за последние 12 месяцев, а не что </w:t>
      </w:r>
      <w:r w:rsidR="0018618E">
        <w:t>«</w:t>
      </w:r>
      <w:r w:rsidRPr="00870DA8">
        <w:t>происходит в экономике здесь и сейчас</w:t>
      </w:r>
      <w:r w:rsidR="0018618E">
        <w:t>»</w:t>
      </w:r>
      <w:r w:rsidRPr="00870DA8">
        <w:t>.</w:t>
      </w:r>
    </w:p>
    <w:p w:rsidR="00AD4B37" w:rsidRPr="00870DA8" w:rsidRDefault="00AD4B37" w:rsidP="00AD4B37">
      <w:r w:rsidRPr="00870DA8">
        <w:t xml:space="preserve">Также он рассказал, что ЦБ РФ сохраняет прогноз, что пик инфляции в этом году будет в апреле. </w:t>
      </w:r>
      <w:r w:rsidR="0018618E">
        <w:t>«</w:t>
      </w:r>
      <w:r w:rsidRPr="00870DA8">
        <w:t>Это связано просто с тем, что февраль, март, апрель прошлого года это был период как раз месяцев с низкими темпами роста цен, когда этот период выйдет из расчетной базы, соответственно, как бы начнется процесс снижения годовой инфляции</w:t>
      </w:r>
      <w:r w:rsidR="0018618E">
        <w:t>»</w:t>
      </w:r>
      <w:r w:rsidRPr="00870DA8">
        <w:t xml:space="preserve">, - добавил Заботкин. </w:t>
      </w:r>
    </w:p>
    <w:p w:rsidR="00881661" w:rsidRPr="00870DA8" w:rsidRDefault="00881661" w:rsidP="00881661">
      <w:pPr>
        <w:pStyle w:val="2"/>
      </w:pPr>
      <w:bookmarkStart w:id="105" w:name="_Toc99271711"/>
      <w:bookmarkStart w:id="106" w:name="_Toc99318657"/>
      <w:bookmarkStart w:id="107" w:name="_Toc192832929"/>
      <w:r w:rsidRPr="00870DA8">
        <w:t>РБК Инвестиции, 13.03.2025, Средняя ставка по вкладам в топ-10 банков снизилась до 20,74% годовых</w:t>
      </w:r>
      <w:bookmarkEnd w:id="107"/>
    </w:p>
    <w:p w:rsidR="00881661" w:rsidRPr="00870DA8" w:rsidRDefault="00881661" w:rsidP="00870DA8">
      <w:pPr>
        <w:pStyle w:val="3"/>
      </w:pPr>
      <w:bookmarkStart w:id="108" w:name="_Toc192832930"/>
      <w:r w:rsidRPr="00870DA8">
        <w:t>Средняя максимальная ставка по вкладам в топ-10 банков в первой декаде марта снизилась на 0,11 п.п. и составила 20,74% годовых, сообщает Банк России. В предыдущей декаде она впервые с ноября 2024 года опустилась ниже ключевой ставки - 21% годовых.</w:t>
      </w:r>
      <w:bookmarkEnd w:id="108"/>
    </w:p>
    <w:p w:rsidR="00881661" w:rsidRPr="00870DA8" w:rsidRDefault="00881661" w:rsidP="00881661">
      <w:r w:rsidRPr="00870DA8">
        <w:t>Исторически рекордный уровень средней ставки по вкладам 22,28% был зафиксирован во второй декаде декабря 2024 года, а затем пошел на снижение.</w:t>
      </w:r>
    </w:p>
    <w:p w:rsidR="00881661" w:rsidRPr="00870DA8" w:rsidRDefault="00881661" w:rsidP="00881661">
      <w:r w:rsidRPr="00870DA8">
        <w:t>В первой декаде марта сильнее всего снизилась ставка по депозитам на срок свыше одного года - на 0,52 п.п. Почти в равной степени уменьшилась доходность по депозитам от трех до шести месяцев и от шести месяцев до года - на 0,23-0,27 п.п. Ставки по вкладам на срок до трех месяцев, наоборот, выросли на 0,11 п.п.</w:t>
      </w:r>
    </w:p>
    <w:p w:rsidR="00881661" w:rsidRPr="00870DA8" w:rsidRDefault="00881661" w:rsidP="00881661">
      <w:r w:rsidRPr="00870DA8">
        <w:t xml:space="preserve">Средние максимальные процентные ставки по вкладам в топ-10 банков в зависимости от срока в первой декаде марта составили: </w:t>
      </w:r>
    </w:p>
    <w:p w:rsidR="00881661" w:rsidRPr="00870DA8" w:rsidRDefault="00881661" w:rsidP="00881661">
      <w:r w:rsidRPr="00870DA8">
        <w:t>•</w:t>
      </w:r>
      <w:r w:rsidRPr="00870DA8">
        <w:tab/>
        <w:t xml:space="preserve">на срок до трех месяцев - 19,22% годовых (+0,11 п.п. к третьей декаде февраля); </w:t>
      </w:r>
    </w:p>
    <w:p w:rsidR="00881661" w:rsidRPr="00870DA8" w:rsidRDefault="00881661" w:rsidP="00881661">
      <w:r w:rsidRPr="00870DA8">
        <w:lastRenderedPageBreak/>
        <w:t>•</w:t>
      </w:r>
      <w:r w:rsidRPr="00870DA8">
        <w:tab/>
        <w:t xml:space="preserve">на срок от трех до шести месяцев - 19,85% годовых (-0,27 п.п.); </w:t>
      </w:r>
    </w:p>
    <w:p w:rsidR="00881661" w:rsidRPr="00870DA8" w:rsidRDefault="00881661" w:rsidP="00881661">
      <w:r w:rsidRPr="00870DA8">
        <w:t>•</w:t>
      </w:r>
      <w:r w:rsidRPr="00870DA8">
        <w:tab/>
        <w:t xml:space="preserve">на срок от шести месяцев до одного года - 20,18% годовых (-0,23 п.п.); </w:t>
      </w:r>
    </w:p>
    <w:p w:rsidR="00881661" w:rsidRPr="00870DA8" w:rsidRDefault="00881661" w:rsidP="00881661">
      <w:r w:rsidRPr="00870DA8">
        <w:t>•</w:t>
      </w:r>
      <w:r w:rsidRPr="00870DA8">
        <w:tab/>
        <w:t xml:space="preserve">на срок свыше одного года - 18,20% годовых (-0,52 п.п.). </w:t>
      </w:r>
    </w:p>
    <w:p w:rsidR="00881661" w:rsidRPr="00870DA8" w:rsidRDefault="00881661" w:rsidP="00881661">
      <w:r w:rsidRPr="00870DA8">
        <w:t>При расчете средней максимальной ставки учитываются срочные банковские вклады, доступные любому клиенту без предварительных условий.</w:t>
      </w:r>
    </w:p>
    <w:p w:rsidR="00881661" w:rsidRPr="00870DA8" w:rsidRDefault="00881661" w:rsidP="00881661">
      <w:r w:rsidRPr="00870DA8">
        <w:t>Средняя ставка определялась как максимальное среднее арифметическое значение ставок в топ-10 кредитных организаций - Сбербанке, ВТБ, Газпромбанке, Альфа-Банке, Россельхозбанке, Почта Банке, Московском кредитном банке, Т-Банке, Промсвязьбанке, Совкомбанке.</w:t>
      </w:r>
    </w:p>
    <w:p w:rsidR="00881661" w:rsidRPr="00870DA8" w:rsidRDefault="00881661" w:rsidP="00881661">
      <w:r w:rsidRPr="00870DA8">
        <w:t xml:space="preserve">По данным мониторинга </w:t>
      </w:r>
      <w:r w:rsidR="0018618E">
        <w:t>«</w:t>
      </w:r>
      <w:r w:rsidRPr="00870DA8">
        <w:t>РБК Инвестиций</w:t>
      </w:r>
      <w:r w:rsidR="0018618E">
        <w:t>»</w:t>
      </w:r>
      <w:r w:rsidRPr="00870DA8">
        <w:t>, с начала марта сразу все банки из топ-10 так или иначе изменили условия по сберегательным продуктам. Московский кредитный банк, Промвязьбанк, Т-Банк, Почта Банк сделали это дважды.</w:t>
      </w:r>
    </w:p>
    <w:p w:rsidR="00881661" w:rsidRPr="00870DA8" w:rsidRDefault="00881661" w:rsidP="00881661">
      <w:r w:rsidRPr="00870DA8">
        <w:t xml:space="preserve">Кроме того, часть банков анонсировали введение новых вкладов - Совкомбанк запустил новый сезонный продукт </w:t>
      </w:r>
      <w:r w:rsidR="0018618E">
        <w:t>«</w:t>
      </w:r>
      <w:r w:rsidRPr="00870DA8">
        <w:t>Щедрая весна</w:t>
      </w:r>
      <w:r w:rsidR="0018618E">
        <w:t>»</w:t>
      </w:r>
      <w:r w:rsidRPr="00870DA8">
        <w:t xml:space="preserve">, </w:t>
      </w:r>
      <w:r w:rsidR="0018618E">
        <w:t>«</w:t>
      </w:r>
      <w:r w:rsidRPr="00870DA8">
        <w:t>Сбер</w:t>
      </w:r>
      <w:r w:rsidR="0018618E">
        <w:t>»</w:t>
      </w:r>
      <w:r w:rsidRPr="00870DA8">
        <w:t xml:space="preserve"> отметился новой линейкой сберегательных продуктов для подростков </w:t>
      </w:r>
      <w:r w:rsidR="0018618E">
        <w:t>«</w:t>
      </w:r>
      <w:r w:rsidRPr="00870DA8">
        <w:t>Молодежный</w:t>
      </w:r>
      <w:r w:rsidR="0018618E">
        <w:t>»</w:t>
      </w:r>
      <w:r w:rsidRPr="00870DA8">
        <w:t>, а Альфа-Банк добавил новый комбинированный депозит с программой долгосрочных сбережений (ПДС).</w:t>
      </w:r>
    </w:p>
    <w:p w:rsidR="00881661" w:rsidRPr="00870DA8" w:rsidRDefault="00881661" w:rsidP="00881661">
      <w:r w:rsidRPr="00870DA8">
        <w:t>Индексы доходности вкладов также продолжают фиксировать снижение процентных ставок. Так, на 13 марта средняя ставка в 85 крупнейших банках по вкладам сроком на один год на сумму от 100 тыс. составляет 16,91% годовых, по данным ежедневного индекса FRG100. Это минимальное значение индекса с 12 ноября 2024 года, за месяц он потерял 0,31 п.п.</w:t>
      </w:r>
    </w:p>
    <w:p w:rsidR="00881661" w:rsidRPr="00870DA8" w:rsidRDefault="00881661" w:rsidP="00881661">
      <w:r w:rsidRPr="00870DA8">
        <w:t xml:space="preserve">По данным на 10 марта, согласно индексу доходности вкладов платформы </w:t>
      </w:r>
      <w:r w:rsidR="0018618E">
        <w:t>«</w:t>
      </w:r>
      <w:r w:rsidRPr="00870DA8">
        <w:t>Финуслуги</w:t>
      </w:r>
      <w:r w:rsidR="0018618E">
        <w:t>»</w:t>
      </w:r>
      <w:r w:rsidRPr="00870DA8">
        <w:t xml:space="preserve">, который оценивает динамику ставок топ-20 банков по размеру депозитного портфеля, по вкладам от 100 тыс. зафиксированы следующие средние ставки в зависимости от срока: </w:t>
      </w:r>
    </w:p>
    <w:p w:rsidR="00881661" w:rsidRPr="00870DA8" w:rsidRDefault="00881661" w:rsidP="00881661">
      <w:r w:rsidRPr="00870DA8">
        <w:t>•</w:t>
      </w:r>
      <w:r w:rsidRPr="00870DA8">
        <w:tab/>
        <w:t xml:space="preserve">на три месяца - 20,37% (-0,11 п.п. за неделю); </w:t>
      </w:r>
    </w:p>
    <w:p w:rsidR="00881661" w:rsidRPr="00870DA8" w:rsidRDefault="00881661" w:rsidP="00881661">
      <w:r w:rsidRPr="00870DA8">
        <w:t>•</w:t>
      </w:r>
      <w:r w:rsidRPr="00870DA8">
        <w:tab/>
        <w:t xml:space="preserve">на шесть месяцев - 20,69% (-0,09 п.п.); </w:t>
      </w:r>
    </w:p>
    <w:p w:rsidR="00881661" w:rsidRPr="00870DA8" w:rsidRDefault="00881661" w:rsidP="00881661">
      <w:r w:rsidRPr="00870DA8">
        <w:t>•</w:t>
      </w:r>
      <w:r w:rsidRPr="00870DA8">
        <w:tab/>
        <w:t xml:space="preserve">на один год - 19,78% (-0,03 п.п.). </w:t>
      </w:r>
    </w:p>
    <w:p w:rsidR="00881661" w:rsidRPr="00870DA8" w:rsidRDefault="00881661" w:rsidP="00881661">
      <w:r w:rsidRPr="00870DA8">
        <w:t xml:space="preserve">Темпы снижения ставок по вкладам существенно замедлились, отметили в сервисе </w:t>
      </w:r>
      <w:r w:rsidR="0018618E">
        <w:t>«</w:t>
      </w:r>
      <w:r w:rsidRPr="00870DA8">
        <w:t>Финуслуги</w:t>
      </w:r>
      <w:r w:rsidR="0018618E">
        <w:t>»</w:t>
      </w:r>
      <w:r w:rsidRPr="00870DA8">
        <w:t xml:space="preserve">. </w:t>
      </w:r>
      <w:r w:rsidR="0018618E">
        <w:t>«</w:t>
      </w:r>
      <w:r w:rsidRPr="00870DA8">
        <w:t>По сравнению со значением индекса на 3 марта, он снизился на 0,03-0,11 п.п. против снижения на 0,41-0,46 п.п. неделей ранее</w:t>
      </w:r>
      <w:r w:rsidR="0018618E">
        <w:t>»</w:t>
      </w:r>
      <w:r w:rsidRPr="00870DA8">
        <w:t>, - сообщили в пресс-службе маркетплейса.</w:t>
      </w:r>
    </w:p>
    <w:p w:rsidR="00881661" w:rsidRPr="00870DA8" w:rsidRDefault="00881661" w:rsidP="00881661">
      <w:r w:rsidRPr="00870DA8">
        <w:t>Центробанк 14 февраля во второй раз подряд оставил ключевую ставку на уровне 21% годовых. Среди основных причин в пользу сохранения показателя на текущем уровне регулятор назвал выраженное охлаждение кредитной активности и рост склонности населения к сбережению.</w:t>
      </w:r>
    </w:p>
    <w:p w:rsidR="00881661" w:rsidRPr="00870DA8" w:rsidRDefault="00881661" w:rsidP="00881661">
      <w:r w:rsidRPr="00870DA8">
        <w:t xml:space="preserve">Однако риторика ЦБ осталась жесткой. </w:t>
      </w:r>
      <w:r w:rsidR="0018618E">
        <w:t>«</w:t>
      </w:r>
      <w:r w:rsidRPr="00870DA8">
        <w:t>В базовом сценарии для возвращения инфляции к цели потребуется более продолжительный период поддержания жестких денежно-кредитных условий в экономике, чем прогнозировалось в октябре</w:t>
      </w:r>
      <w:r w:rsidR="0018618E">
        <w:t>»</w:t>
      </w:r>
      <w:r w:rsidRPr="00870DA8">
        <w:t>, - сказано в пресс-релизе.</w:t>
      </w:r>
    </w:p>
    <w:p w:rsidR="00881661" w:rsidRPr="00870DA8" w:rsidRDefault="00881661" w:rsidP="00881661">
      <w:r w:rsidRPr="00870DA8">
        <w:t>Следующее заседание Банка России по ключевой ставке намечено на 21 марта.</w:t>
      </w:r>
    </w:p>
    <w:p w:rsidR="00881661" w:rsidRPr="00870DA8" w:rsidRDefault="00881661" w:rsidP="00881661">
      <w:r w:rsidRPr="00870DA8">
        <w:lastRenderedPageBreak/>
        <w:t>По данным Росстата, индекс потребительских цен за неделю с 4 по 10 марта вырос на 0,11% против 0,15% за предыдущую неделю. По оценкам Минэкономразвития, в годовом выражении инфляция составила 10,11% против 10,07% неделей ранее.</w:t>
      </w:r>
    </w:p>
    <w:p w:rsidR="00881661" w:rsidRPr="00870DA8" w:rsidRDefault="00881661" w:rsidP="00881661">
      <w:r w:rsidRPr="00870DA8">
        <w:t xml:space="preserve">Оперативная февральская статистика указывает на появление признаков формирования тренда на замедление роста цен, говорится в бюллетене </w:t>
      </w:r>
      <w:r w:rsidR="0018618E">
        <w:t>«</w:t>
      </w:r>
      <w:r w:rsidRPr="00870DA8">
        <w:t>О чем говорят тренды</w:t>
      </w:r>
      <w:r w:rsidR="0018618E">
        <w:t>»</w:t>
      </w:r>
      <w:r w:rsidRPr="00870DA8">
        <w:t xml:space="preserve"> департамента исследования и прогнозирования Банка России. Однако в исследовании отмечается, что возвращение инфляции к 4% потребует продолжительного периода поддержания жестких денежно-кредитных условий.</w:t>
      </w:r>
    </w:p>
    <w:p w:rsidR="00881661" w:rsidRPr="00870DA8" w:rsidRDefault="00881661" w:rsidP="00881661">
      <w:r w:rsidRPr="00870DA8">
        <w:t>По данным пресс-службы ВТБ, молодежь и пенсионеры стали чаще открывать вклады. Так, количество вкладчиков банка в возрасте от 19 до 24 лет за год увеличилось почти на 90%, а объем их депозитов вырос в 2,2 раза и составил 71,2 млрд. Кроме того, существенно больше (+63%) стало вкладчиков старше 71 года, суммарно их сбережения за год выросли на 78% и достигли 1,3 трлн. Количество клиентов трудоспособного возраста (от 25 до 46 лет) увеличилось в среднем на 47%, сообщили авторы исследования.</w:t>
      </w:r>
    </w:p>
    <w:p w:rsidR="00881661" w:rsidRPr="00870DA8" w:rsidRDefault="0018618E" w:rsidP="00881661">
      <w:r>
        <w:t>«</w:t>
      </w:r>
      <w:r w:rsidR="00881661" w:rsidRPr="00870DA8">
        <w:t xml:space="preserve">Экстрадоходность по накопительным продуктам в прошлом году никого не оставила равнодушным. Мы видим, как выросла финансовая активность молодого и старшего поколений. Молодежь стала более бережно относиться к финансам и формировать сбережения, пенсионеры доставали деньги </w:t>
      </w:r>
      <w:r>
        <w:t>«</w:t>
      </w:r>
      <w:r w:rsidR="00881661" w:rsidRPr="00870DA8">
        <w:t>из-под подушки</w:t>
      </w:r>
      <w:r>
        <w:t>»</w:t>
      </w:r>
      <w:r w:rsidR="00881661" w:rsidRPr="00870DA8">
        <w:t xml:space="preserve"> и размещали на вкладах, получая неплохой пассивный доход к пенсии</w:t>
      </w:r>
      <w:r>
        <w:t>»</w:t>
      </w:r>
      <w:r w:rsidR="00881661" w:rsidRPr="00870DA8">
        <w:t>, - прокомментировала данные исследования заместитель руководителя департамента сбережений и зачислений ВТБ Ольга Сердюкова.</w:t>
      </w:r>
    </w:p>
    <w:p w:rsidR="00881661" w:rsidRPr="00870DA8" w:rsidRDefault="00881661" w:rsidP="00881661">
      <w:r w:rsidRPr="00870DA8">
        <w:t xml:space="preserve">По прогнозам ВТБ, объем рынка сбережений продолжит стабильно расти в течение 2025 года. </w:t>
      </w:r>
      <w:r w:rsidR="0018618E">
        <w:t>«</w:t>
      </w:r>
      <w:r w:rsidRPr="00870DA8">
        <w:t>По итогам года рынок сбережений в России превысит 68 трлн. В этом году россияне смогут заработать на вкладах около 9 трлн, что обновит рекорд прошлого года и станет основным драйвером роста рынка сбережений</w:t>
      </w:r>
      <w:r w:rsidR="0018618E">
        <w:t>»</w:t>
      </w:r>
      <w:r w:rsidRPr="00870DA8">
        <w:t>, - отметили в пресс-службе кредитной организации.</w:t>
      </w:r>
    </w:p>
    <w:p w:rsidR="00111D7C" w:rsidRDefault="00090D96" w:rsidP="00881661">
      <w:pPr>
        <w:rPr>
          <w:rStyle w:val="a3"/>
        </w:rPr>
      </w:pPr>
      <w:hyperlink r:id="rId28" w:history="1">
        <w:r w:rsidR="00881661" w:rsidRPr="00870DA8">
          <w:rPr>
            <w:rStyle w:val="a3"/>
          </w:rPr>
          <w:t>https://www.rbc.ru/quote/news/article/67ce95be9a79478e97f84fc4</w:t>
        </w:r>
      </w:hyperlink>
    </w:p>
    <w:p w:rsidR="005C3F1D" w:rsidRDefault="005C3F1D" w:rsidP="00881661">
      <w:pPr>
        <w:rPr>
          <w:rStyle w:val="a3"/>
        </w:rPr>
      </w:pPr>
    </w:p>
    <w:p w:rsidR="005C3F1D" w:rsidRDefault="005C3F1D" w:rsidP="005C3F1D">
      <w:pPr>
        <w:pStyle w:val="2"/>
      </w:pPr>
      <w:bookmarkStart w:id="109" w:name="_Toc192832931"/>
      <w:r>
        <w:t>Ведомости, 14.03.2025, В России запустили первую платформу мотивации сотрудников через ЗПИФы</w:t>
      </w:r>
      <w:bookmarkEnd w:id="109"/>
    </w:p>
    <w:p w:rsidR="005C3F1D" w:rsidRDefault="005C3F1D" w:rsidP="005C3F1D">
      <w:r>
        <w:t>В России появилась платформа для мотивации сотрудников на основе закрытых паевых инвестфондов (ЗПИФ) - ее запустила управляющая компания (УК) «Современные фонды недвижимости», сообщил «Ведомостям» директор проектов УК Александр Храмешкин. Он называет ее первой подобной платформой на базе УК в стране. К ней уже подключились ряд мотивационных программ на несколько тысяч участников, отметили в УК.</w:t>
      </w:r>
    </w:p>
    <w:p w:rsidR="005C3F1D" w:rsidRDefault="005C3F1D" w:rsidP="005C3F1D">
      <w:r>
        <w:t>На платформе «Современных фондов недвижимости» создать свою долгосрочную программу мотивации сотрудников могут как компании, акции которых уже торгуются на бирже, так и те, которые вообще не выпускали акции, говорит Храмешкин.</w:t>
      </w:r>
    </w:p>
    <w:p w:rsidR="005C3F1D" w:rsidRDefault="005C3F1D" w:rsidP="005C3F1D">
      <w:r>
        <w:t xml:space="preserve">В случае публичной компании ее сотрудник подписывает с УК договор купли/продажи акций, в котором предусмотрены отложенные расчеты, но цена за бумагу фиксируется </w:t>
      </w:r>
      <w:r>
        <w:lastRenderedPageBreak/>
        <w:t>на день заключения договора, рассказывает он. Eсли к сроку передачи акций работник не уволился и выполнил установленные KPI, то получает бумаги и может продать их на бирже - это должно мотивировать его оставаться в компании дольше и быть заинтересованным в росте ее капитализации, считает Храмешкин.</w:t>
      </w:r>
    </w:p>
    <w:p w:rsidR="005C3F1D" w:rsidRDefault="005C3F1D" w:rsidP="005C3F1D">
      <w:r>
        <w:t>Eсли у компании нет акций, то предметом купли/продажи или опциона выступают паи ЗПИФа - при запуске программы мотивации фонд получает долю в капитале компании или иные активы, в росте стоимости которых заинтересован как работодатель, так и его сотрудники, продолжает Храмешкин. Рыночную стоимость этих активов будет регулярно определять независимый оценщик в силу требований Банка России к ЗПИФам, что даст сотруднику понимание актуального размера его мотивации, отметил он. По окончании срока программы работник станет совладельцем компании либо опосредованно через владение паями ЗПИФа, либо напрямую, если фонд будет расформирован, добавил собеседник.</w:t>
      </w:r>
    </w:p>
    <w:p w:rsidR="005C3F1D" w:rsidRDefault="005C3F1D" w:rsidP="005C3F1D">
      <w:r>
        <w:t>Возможность привлекать УК в качестве оператора программы мотивации Храмешкин называет преимуществом, поскольку запуск и ведение программы не потребуют дополнительной нагрузки на HR, бухгалтерию и казначейство работодателя. Это особенно актуально для крупных компаний с широкой региональной сетью и большим количеством сотрудников, считает он. При этом «Современные фонды недвижимости» не ограничивают работников в выборе брокера, на счет которого зачисляются акции в рамках программы мотивации, добавил эксперт. Формат закрытого фонда и независимый оператор в лице УК повышают доверие и обеспечивают максимальную прозрачность программы, ведь надзор за работой УК по управлению ЗПИФами осуществляют специализированный депозитарий и Банк России, подчеркнул Храмешкин.</w:t>
      </w:r>
    </w:p>
    <w:p w:rsidR="005C3F1D" w:rsidRDefault="005C3F1D" w:rsidP="005C3F1D">
      <w:r>
        <w:t>Джоб-хоппинг, или частая смена работы, стал головной болью всех HR-отделов в России, констатирует руководитель практики МСФО и комплексных проектов в «КСК групп» Светлана Крапивенцева. Именно с этим она связывает интерес работодателей к долгосрочным программам мотивации сотрудников. Но ранее компании закрепляли пакет акций, предусмотренный для мотивации, за отдельными юрлицами в собственной структуре, заметила эксперт. Выход на этот рынок УК она называет ответом на выросший спрос и «некой формой аутсорсинга», а выбор ЗПИФов для этих целей - логичным в условиях разворота рынка в сторону более конфиденциальных способов размещения капитала. Помимо приватности закрытые фонды дают налоговые преимущества и прозрачный механизм оценки активов, добавила эксперт.</w:t>
      </w:r>
    </w:p>
    <w:p w:rsidR="005C3F1D" w:rsidRDefault="005C3F1D" w:rsidP="005C3F1D">
      <w:r>
        <w:t>Интерес к мотивации сотрудников через ЗПИФы могут проявить крупные компании, считает Крапивенцева, а потом и средние, по мере того как выгода от инструмента превысит издержки по его содержанию. Среди сотрудников этот механизм может быть интересен скорее ключевым менеджерам, настроенным на долгосрочное развитие, полагает она.</w:t>
      </w:r>
    </w:p>
    <w:p w:rsidR="005C3F1D" w:rsidRDefault="005C3F1D" w:rsidP="005C3F1D">
      <w:r>
        <w:t>В УК ПСБ отмечают рост интереса клиентов к структурированию программ мотивации работников через ЗПИФы, говорит заместитель генерального директора компании Владислав Попов. Он связывает это с тем, что такой способ учитывает интересы и риски обеих сторон - менеджмента и бенефициара.</w:t>
      </w:r>
    </w:p>
    <w:p w:rsidR="005C3F1D" w:rsidRDefault="005C3F1D" w:rsidP="005C3F1D">
      <w:r>
        <w:t xml:space="preserve">А вот директор департамента инвестиционных продуктов УК «ТКБ инвестмент партнерс» Александр Eремеев невысоко оценивает спрос на программы мотивации </w:t>
      </w:r>
      <w:r>
        <w:lastRenderedPageBreak/>
        <w:t>через ЗПИФы, так как есть способы сделать это проще - например, путем заключения опционных договоров: такой подход прозрачнее и не требует привлечения дополнительных контрагентов.</w:t>
      </w:r>
    </w:p>
    <w:p w:rsidR="005C3F1D" w:rsidRDefault="005C3F1D" w:rsidP="005C3F1D">
      <w:r>
        <w:t>Программы мотивации, основанные на участии сотрудников в уставном капитале работодателя, периодически пользуются спросом у динамично развивающихся компаний, рассматривающих в перспективе выход на биржу, говорит советник коллегии адвокатов «Монастырский, Зюба, Степанов и партнеры» Алена Шубина. Но по своей практике она знает, что работодатели чаще отдают предпочтение программам премирования, которые хоть и основаны на стоимости акций и объеме распределяемой компанией прибыли, но не предполагают фактической передачи сотрудникам долей в ней. Речь идет о так называемых фантомных акциях, доход по которым является формой трудовой премии, привязанной к расчетной стоимости бумаг, объяснила она.</w:t>
      </w:r>
    </w:p>
    <w:p w:rsidR="005C3F1D" w:rsidRDefault="005C3F1D" w:rsidP="005C3F1D">
      <w:r>
        <w:t>Распределение паев закрытого фонда позволит минимизировать риск нежелательного вмешательства сотрудников в управление компанией, считает Шубина. Прежде всего такой формат будет востребован публичными обществами, планирующими поощрение значительного числа сотрудников или IPO, предполагает она.</w:t>
      </w:r>
    </w:p>
    <w:p w:rsidR="005C3F1D" w:rsidRDefault="005C3F1D" w:rsidP="005C3F1D">
      <w:r>
        <w:t>ЗПИФы - наиболее массовый сегмент российского рынка паевых инвестфондов. По данным Банка России, с 2022 г. число закрытых фондов выросло в 1,8 раза до 2828 шт. Открытых и биржевых ПИФов за то же время стало меньше на 12 и 32% (231 и 85 соответственно), а интервальных, паи которых можно покупать и продавать в конкретные промежутки времени, пусть и вдвое больше (86), но самих таких фондов несравнимо меньше закрытых.</w:t>
      </w:r>
    </w:p>
    <w:p w:rsidR="005C3F1D" w:rsidRDefault="005C3F1D" w:rsidP="005C3F1D">
      <w:r>
        <w:t>Структура закрытых фондов крайне неоднородна из-за их привлекательности как для частных, так и для корпоративных инвесторов с различными целями, писал Центробанк в последние годы в обзорах ключевых показателей УК. ЗПИФы могут формироваться для управления средствами одного инвестора, сохраняя его непубличность и упрощая процесс передачи наследства. Порой закрытые фонды создаются для совместного приобретения коммерческой недвижимости широким кругом пайщиков. Крупные корпоративные инвесторы также широко используют ЗПИФы для организации управления принадлежащими им активами и компаниями.</w:t>
      </w:r>
    </w:p>
    <w:p w:rsidR="005C3F1D" w:rsidRDefault="005C3F1D" w:rsidP="005C3F1D">
      <w:r>
        <w:t>***</w:t>
      </w:r>
    </w:p>
    <w:p w:rsidR="005C3F1D" w:rsidRDefault="005C3F1D" w:rsidP="005C3F1D">
      <w:r>
        <w:t>На 1,96% снизился в четверг индекс Мосбиржи</w:t>
      </w:r>
    </w:p>
    <w:p w:rsidR="005C3F1D" w:rsidRDefault="005C3F1D" w:rsidP="005C3F1D">
      <w:r>
        <w:t>Главный бенчмарк российского фондового рынка по итогам основной сессии в четверг, 13 марта, упал на 1,96% до 3121,57 пункта. Eго долларовый аналог индекс РТС уменьшился на 1,96% до 1135,27 пункта.</w:t>
      </w:r>
    </w:p>
    <w:p w:rsidR="005C3F1D" w:rsidRDefault="005C3F1D" w:rsidP="005C3F1D">
      <w:r>
        <w:t>Лидерами роста стали бумаги En+ Group (+0,66%), «Россетей» (+0,18%) и МТС (+0,15%). В аутсайдерах оказались бумаги «Мосэнерго» (-3,44%), АФК «Система» (-3,02%), HeadHunter (-2,97%), «Газпрома» (-2,91%) и МКБ (-2,81%).</w:t>
      </w:r>
    </w:p>
    <w:p w:rsidR="005C3F1D" w:rsidRDefault="005C3F1D" w:rsidP="005C3F1D">
      <w:r>
        <w:t xml:space="preserve">Курс юаня на Московской бирже снизился на 0,89% (10 коп.) до 11,83 руб. Курс доллара США Банк России установил на отметке 86,61 руб. (-0,14 коп.) на основе данных на биржевом и внебиржевом рынках. Официальный курс евро составил 94,25 руб. (+28 коп.). Цена майского фьючерса на нефть марки Brent в четверг снизилась на </w:t>
      </w:r>
      <w:r>
        <w:lastRenderedPageBreak/>
        <w:t>0,8% до $70,4/барр. Апрельский фьючерс на нефть WTI подешевел на 1,3% до $66,8/барр.</w:t>
      </w:r>
    </w:p>
    <w:p w:rsidR="005C3F1D" w:rsidRDefault="005C3F1D" w:rsidP="005C3F1D">
      <w:r>
        <w:t>Российский рынок в четверг продолжил начатое днем ранее умеренное снижение при низкой активности инвесторов, констатирует эксперт по фондовому рынку брокера БКС Александр Шепелев. На незначительное снижение индекса Мосбиржи сильнее других повлияли акции компаний «народного портфеля» - Сбербанка, «Лукойла» и «Газпрома», отметил он.</w:t>
      </w:r>
    </w:p>
    <w:p w:rsidR="005C3F1D" w:rsidRDefault="005C3F1D" w:rsidP="005C3F1D">
      <w:r>
        <w:t>Прогноз БКС по бенчмарку на 14 марта - 3100-3250 пунктов, по курсу юаня - 11,5-12,5 руб., по курсу доллара - 87-88,5 руб.</w:t>
      </w:r>
    </w:p>
    <w:p w:rsidR="005C3F1D" w:rsidRDefault="005C3F1D" w:rsidP="005C3F1D">
      <w:r>
        <w:t>В числе причин стабильного укрепления рубля в последнее время в БКС выделяют оптимистичные ожидания от изменений в геополитике, интерес к государственным облигациям и положительный торговый баланс.</w:t>
      </w:r>
    </w:p>
    <w:p w:rsidR="005C3F1D" w:rsidRDefault="005C3F1D" w:rsidP="005C3F1D">
      <w:r>
        <w:t>В четверг хороший отчет за 2024 г. представила «Татнефть», показавшая результаты по выручке выше ожиданий, отметил Шепелев. В пятницу свой отчет за IV квартал раскроет «Роснефть».</w:t>
      </w:r>
    </w:p>
    <w:p w:rsidR="005C3F1D" w:rsidRDefault="005C3F1D" w:rsidP="005C3F1D">
      <w:r>
        <w:t>Данные по потребительской инфляции в США, опубликованные 13 марта, оказались не способны изменить настроение инвесторов, указал Шепелев: неопределенность, а также риски эскалации тарифной войны сохраняют сложившийся на американском рынке негатив.</w:t>
      </w:r>
    </w:p>
    <w:p w:rsidR="005C3F1D" w:rsidRDefault="005C3F1D" w:rsidP="005C3F1D">
      <w:r>
        <w:t>Нефть Brent тем временем продолжает уже несколько дней удерживаться на уровне $70/барр., не реагируя на новые вызовы в мировой торговле и риски сокращения спроса на сырье, подытожил эксперт.</w:t>
      </w:r>
    </w:p>
    <w:p w:rsidR="005C3F1D" w:rsidRDefault="005C3F1D" w:rsidP="005C3F1D">
      <w:r>
        <w:t>***</w:t>
      </w:r>
    </w:p>
    <w:p w:rsidR="005C3F1D" w:rsidRDefault="005C3F1D" w:rsidP="005C3F1D">
      <w:r>
        <w:t>Что такое «Современные фонды недвижимости»</w:t>
      </w:r>
    </w:p>
    <w:p w:rsidR="005C3F1D" w:rsidRDefault="005C3F1D" w:rsidP="005C3F1D">
      <w:r>
        <w:t>До весны 2022 г. «Современные фонды недвижимости» принадлежали Сбербанку и назывались «Сбер фонды недвижимости», но с тех пор банк не владеет активом, следует из финансовой отчетности УК. По состоянию на 30 сентября 2024 г. ее материнским предприятием является АО «Старт», которому принадлежит доля в 99,999% в уставном капитале. Конечными владельцами УК через Фонд содействия развитию рынка инвестиционных продуктов «Модерн» являются физические лица.</w:t>
      </w:r>
    </w:p>
    <w:p w:rsidR="005C3F1D" w:rsidRDefault="005C3F1D" w:rsidP="005C3F1D">
      <w:r>
        <w:t>***</w:t>
      </w:r>
    </w:p>
    <w:p w:rsidR="005C3F1D" w:rsidRDefault="005C3F1D" w:rsidP="005C3F1D">
      <w:r>
        <w:t>Что такое ЗПИФ</w:t>
      </w:r>
    </w:p>
    <w:p w:rsidR="005C3F1D" w:rsidRDefault="005C3F1D" w:rsidP="005C3F1D">
      <w:r>
        <w:t>Это один из видов коллективных инвестиций - инвесторы собирают деньги в общий фонд и покупают на них разные активы, получая паи на сумму своего взноса. Закрытыми фонды называются потому, что у них есть ограничения на покупку и продажу паев: приобрести их можно только при формировании ЗПИФа, а погасить - только когда фонд закрывается. Но можно прописать возможность продажи паев на бирже до их погашения в правилах доверительного управления фондом.</w:t>
      </w:r>
    </w:p>
    <w:p w:rsidR="005C3F1D" w:rsidRDefault="005C3F1D" w:rsidP="005C3F1D">
      <w:r>
        <w:t>Владельцы паев ЗПИФа платят НДФЛ с дохода по ним в трех случаях: при погашении, при продаже на вторичном рынке, при получении промежуточного дохода (рента или дивиденды). Таким образом, не распределенная на уровне ЗПИФа прибыль освобождается от налога и может быть инвестирована.</w:t>
      </w:r>
    </w:p>
    <w:p w:rsidR="005C3F1D" w:rsidRDefault="005C3F1D" w:rsidP="005C3F1D">
      <w:r>
        <w:lastRenderedPageBreak/>
        <w:t>***</w:t>
      </w:r>
    </w:p>
    <w:p w:rsidR="005C3F1D" w:rsidRPr="0018618E" w:rsidRDefault="005C3F1D" w:rsidP="005C3F1D">
      <w:r>
        <w:t>26,3 трлн руб. составила стоимость активов под управлением УК по итогам IV квартала 2024 г., сообщал Банк России</w:t>
      </w:r>
    </w:p>
    <w:p w:rsidR="005C3F1D" w:rsidRPr="00870DA8" w:rsidRDefault="005C3F1D" w:rsidP="005C3F1D">
      <w:pPr>
        <w:pStyle w:val="2"/>
      </w:pPr>
      <w:bookmarkStart w:id="110" w:name="_Toc192832932"/>
      <w:r w:rsidRPr="00870DA8">
        <w:t>Ведомости, 14.03.2025, Какие тренды определят развитие рынка страхования в 2025 году</w:t>
      </w:r>
      <w:bookmarkEnd w:id="110"/>
    </w:p>
    <w:p w:rsidR="005C3F1D" w:rsidRPr="00870DA8" w:rsidRDefault="005C3F1D" w:rsidP="005C3F1D">
      <w:pPr>
        <w:pStyle w:val="3"/>
      </w:pPr>
      <w:bookmarkStart w:id="111" w:name="_Toc192832933"/>
      <w:r w:rsidRPr="00870DA8">
        <w:t>Прибыль страховщиков по итогам 2024 г. увеличилась на 73% и достигла рекордного для отрасли значения в 450 млрд руб., говорится в новом обзоре Национальных кредитных рейтингов (НКР). Основной причиной аналитики называют период высоких ставок в российской экономике – подавляющее большинство страховщиков нарастили процентные доходы и существенно улучшили результаты от инвестиционной деятельности.</w:t>
      </w:r>
      <w:bookmarkEnd w:id="111"/>
    </w:p>
    <w:p w:rsidR="005C3F1D" w:rsidRPr="00870DA8" w:rsidRDefault="005C3F1D" w:rsidP="005C3F1D">
      <w:r w:rsidRPr="00870DA8">
        <w:t xml:space="preserve">В </w:t>
      </w:r>
      <w:r>
        <w:t>«</w:t>
      </w:r>
      <w:r w:rsidRPr="00870DA8">
        <w:t>Эксперт РА</w:t>
      </w:r>
      <w:r>
        <w:t>»</w:t>
      </w:r>
      <w:r w:rsidRPr="00870DA8">
        <w:t xml:space="preserve"> в январе оценивали, что по итогам 2024 г. сборы всего рынка составили 3,3 трлн руб. (+46%) – в этом году в позитивном сценарии они могут вырасти на 40% до 4,6 трлн, в более сдержанном – на 15% до 3,8 трлн руб. А по оценке Всероссийского союза страховщиков (ВСС), премии по страхованию жизни в прошлом году достигли рекордных 2,1 трлн руб. (рост на 161%). Банк России пока не подвел итоги работы страховщиков за 2024 г.</w:t>
      </w:r>
    </w:p>
    <w:p w:rsidR="005C3F1D" w:rsidRPr="00870DA8" w:rsidRDefault="005C3F1D" w:rsidP="005C3F1D">
      <w:r w:rsidRPr="00870DA8">
        <w:t xml:space="preserve">Российский страховой рынок в этом году почти наверняка покажет результаты лучше, чем от него ждут аналитики, говорит вице-президент </w:t>
      </w:r>
      <w:r>
        <w:t>«</w:t>
      </w:r>
      <w:r w:rsidRPr="00870DA8">
        <w:t>РЕСО-гарантии</w:t>
      </w:r>
      <w:r>
        <w:t>»</w:t>
      </w:r>
      <w:r w:rsidRPr="00870DA8">
        <w:t xml:space="preserve"> Игорь Иванов. Этот феномен страховщики наблюдают на протяжении последних трех крайне трудных для рынка лет, отмечает он: как бы они ни соревновались в пессимистических оценках, рынок страхования каждый раз удивляет </w:t>
      </w:r>
      <w:r>
        <w:t>«</w:t>
      </w:r>
      <w:r w:rsidRPr="00870DA8">
        <w:t>творческой активностью и энергией</w:t>
      </w:r>
      <w:r>
        <w:t>»</w:t>
      </w:r>
      <w:r w:rsidRPr="00870DA8">
        <w:t>.</w:t>
      </w:r>
    </w:p>
    <w:p w:rsidR="005C3F1D" w:rsidRPr="00870DA8" w:rsidRDefault="005C3F1D" w:rsidP="005C3F1D">
      <w:r w:rsidRPr="00870DA8">
        <w:t>Чего ждать от нежизни</w:t>
      </w:r>
    </w:p>
    <w:p w:rsidR="005C3F1D" w:rsidRPr="00870DA8" w:rsidRDefault="005C3F1D" w:rsidP="005C3F1D">
      <w:r w:rsidRPr="00870DA8">
        <w:t>В 2024 г. на сегмент страхования нежизни влияли высокая ключевая ставка, сужение массовой льготной ипотеки, низкий уровень безработицы и рост стоимости запасных частей для машин. Это привело к снижению страхования кредитов, росту рынка добровольного медицинского страхования (ДМС) и каско.</w:t>
      </w:r>
    </w:p>
    <w:p w:rsidR="005C3F1D" w:rsidRPr="00870DA8" w:rsidRDefault="005C3F1D" w:rsidP="005C3F1D">
      <w:r w:rsidRPr="00870DA8">
        <w:t>Отмеченные выше тренды прошлого года, скорее всего, продолжатся и в 2025 г., говорит представитель ВСК: ДМС продолжит свой рост на уровне прошлого года или чуть ниже, а банкострахование как часть ипотечного страхования продолжит снижение, пусть и меньшими темпами по сравнению с прошлым годом.</w:t>
      </w:r>
    </w:p>
    <w:p w:rsidR="005C3F1D" w:rsidRPr="00870DA8" w:rsidRDefault="005C3F1D" w:rsidP="005C3F1D">
      <w:r w:rsidRPr="00870DA8">
        <w:t xml:space="preserve">Главным драйвером роста в ближайшие годы будет оставаться ДМС, соглашаются в СОГАЗе, </w:t>
      </w:r>
      <w:r>
        <w:t>«</w:t>
      </w:r>
      <w:r w:rsidRPr="00870DA8">
        <w:t>Сберстраховании</w:t>
      </w:r>
      <w:r>
        <w:t>»</w:t>
      </w:r>
      <w:r w:rsidRPr="00870DA8">
        <w:t xml:space="preserve">, </w:t>
      </w:r>
      <w:r>
        <w:t>«</w:t>
      </w:r>
      <w:r w:rsidRPr="00870DA8">
        <w:t>Ингосстрахе</w:t>
      </w:r>
      <w:r>
        <w:t>»</w:t>
      </w:r>
      <w:r w:rsidRPr="00870DA8">
        <w:t xml:space="preserve"> и </w:t>
      </w:r>
      <w:r>
        <w:t>«</w:t>
      </w:r>
      <w:r w:rsidRPr="00870DA8">
        <w:t>РЕСО-гарантии</w:t>
      </w:r>
      <w:r>
        <w:t>»</w:t>
      </w:r>
      <w:r w:rsidRPr="00870DA8">
        <w:t>. Этому способствует повышение ценовой и территориальной доступности программ ДМС за счет развития цифровых сервисов, сказал представитель СОГАЗа: например, программы с телемедицинскими консультациями дают возможность получить высококвалифицированную помощь сотрудникам в отдаленных от центра областях. Среди других драйверов сегмента он называет повышение среднего возраста персонала.</w:t>
      </w:r>
    </w:p>
    <w:p w:rsidR="005C3F1D" w:rsidRPr="00870DA8" w:rsidRDefault="005C3F1D" w:rsidP="005C3F1D">
      <w:r w:rsidRPr="00870DA8">
        <w:t xml:space="preserve">В каско, несмотря на ожидаемое падение продаж новых автомобилей в 2025 г., в ВСК ожидают плюс по сборам, говорит его представитель: за счет роста стоимости автомобилей, повышения уровня проникновения кредитных автомобилей и, как </w:t>
      </w:r>
      <w:r w:rsidRPr="00870DA8">
        <w:lastRenderedPageBreak/>
        <w:t>следствие, страхования, а также больших усилий компаний для удержания уровня пролонгации, повышения роли франшиз и полисов сегмента эконом.</w:t>
      </w:r>
    </w:p>
    <w:p w:rsidR="005C3F1D" w:rsidRPr="00870DA8" w:rsidRDefault="005C3F1D" w:rsidP="005C3F1D">
      <w:r w:rsidRPr="00870DA8">
        <w:t>СОГАЗ делает ставку на развитие розничного направления бизнеса на всей территории России, включая Крым и новые регионы, сказал представитель страховщика.</w:t>
      </w:r>
    </w:p>
    <w:p w:rsidR="005C3F1D" w:rsidRPr="00870DA8" w:rsidRDefault="005C3F1D" w:rsidP="005C3F1D">
      <w:r w:rsidRPr="00870DA8">
        <w:t xml:space="preserve">Ипотека так и не оправится от </w:t>
      </w:r>
      <w:r>
        <w:t>«</w:t>
      </w:r>
      <w:r w:rsidRPr="00870DA8">
        <w:t>нокаута</w:t>
      </w:r>
      <w:r>
        <w:t>»</w:t>
      </w:r>
      <w:r w:rsidRPr="00870DA8">
        <w:t xml:space="preserve"> ключевой ставкой, но страхователи никуда не денутся и страховщики будут энергично их переводить на другие продукты, полагает Иванов из </w:t>
      </w:r>
      <w:r>
        <w:t>«</w:t>
      </w:r>
      <w:r w:rsidRPr="00870DA8">
        <w:t>РЕСО-гарантии</w:t>
      </w:r>
      <w:r>
        <w:t>»</w:t>
      </w:r>
      <w:r w:rsidRPr="00870DA8">
        <w:t>.</w:t>
      </w:r>
    </w:p>
    <w:p w:rsidR="005C3F1D" w:rsidRPr="00870DA8" w:rsidRDefault="005C3F1D" w:rsidP="005C3F1D">
      <w:r w:rsidRPr="00870DA8">
        <w:t>Накопления оживляют жизнь</w:t>
      </w:r>
    </w:p>
    <w:p w:rsidR="005C3F1D" w:rsidRPr="00870DA8" w:rsidRDefault="005C3F1D" w:rsidP="005C3F1D">
      <w:r w:rsidRPr="00870DA8">
        <w:t xml:space="preserve">После рекордного роста сборов 2024 г., связанного с рыночной конъюнктурой и высокими ставками, в 2025 г. страхование жизни вернется к своему органичному развитию, говорит генеральный директор </w:t>
      </w:r>
      <w:r>
        <w:t>«</w:t>
      </w:r>
      <w:r w:rsidRPr="00870DA8">
        <w:t>Капитал лайф страхование жизни</w:t>
      </w:r>
      <w:r>
        <w:t>»</w:t>
      </w:r>
      <w:r w:rsidRPr="00870DA8">
        <w:t xml:space="preserve"> Евгений Гуревич. Важным фактором он называет рост классического долгосрочного страхования жизни – сборы по договорам длительностью более трех лет, по данным Банка России за девять месяцев 2024 г., выросли в 1,5 раза. В 2025 г. необходимо как минимум сохранить эту динамику. Этот результат, а также максимальные показатели резервов страховщиков жизни за последние пять лет (по данным ЦБ и ВСС) – более 2 трлн руб. – демонстрируют фундаментальную надежность сектора и значимый потенциал для его дальнейшего развития, считает Гуревич.</w:t>
      </w:r>
    </w:p>
    <w:p w:rsidR="005C3F1D" w:rsidRPr="00870DA8" w:rsidRDefault="005C3F1D" w:rsidP="005C3F1D">
      <w:r w:rsidRPr="00870DA8">
        <w:t xml:space="preserve">Рост рынка страхования жизни будет определяться растущим интересом граждан к долгосрочным накоплениям, который в </w:t>
      </w:r>
      <w:r>
        <w:t>«</w:t>
      </w:r>
      <w:r w:rsidRPr="00870DA8">
        <w:t>Капитал лайф</w:t>
      </w:r>
      <w:r>
        <w:t>»</w:t>
      </w:r>
      <w:r w:rsidRPr="00870DA8">
        <w:t xml:space="preserve"> видят и по исследованиям рынка, и по живому спросу как в агентском канале, так и в банковском, продолжает Гуревич. Согласно исследованию страховщика, у 59% россиян уже есть сбережения, у 46% за последний год накопления выросли и больше половины граждан копят на финансовую подушку безопасности.</w:t>
      </w:r>
    </w:p>
    <w:p w:rsidR="005C3F1D" w:rsidRPr="00870DA8" w:rsidRDefault="005C3F1D" w:rsidP="005C3F1D">
      <w:r w:rsidRPr="00870DA8">
        <w:t xml:space="preserve">В 2025 г. инвестиционное страхование жизни в массовом сегменте будет постепенно заменяться на появившееся в январе 2025 г. долевое страхование жизни (ДСЖ), говорит вице-президент, директор департамента по взаимодействию с органами государственной власти </w:t>
      </w:r>
      <w:r>
        <w:t>«</w:t>
      </w:r>
      <w:r w:rsidRPr="00870DA8">
        <w:t>Альфастрахования</w:t>
      </w:r>
      <w:r>
        <w:t>»</w:t>
      </w:r>
      <w:r w:rsidRPr="00870DA8">
        <w:t xml:space="preserve"> Алексей Артамонов. Этот сегмент может занять второе место после депозитов по объему привлеченных средств населения, полагает он.</w:t>
      </w:r>
    </w:p>
    <w:p w:rsidR="005C3F1D" w:rsidRPr="00870DA8" w:rsidRDefault="005C3F1D" w:rsidP="005C3F1D">
      <w:r w:rsidRPr="00870DA8">
        <w:t>Клиенту нужна скорость и простота</w:t>
      </w:r>
    </w:p>
    <w:p w:rsidR="005C3F1D" w:rsidRPr="00870DA8" w:rsidRDefault="005C3F1D" w:rsidP="005C3F1D">
      <w:r w:rsidRPr="00870DA8">
        <w:t xml:space="preserve">Страхователь будет отдавать предпочтение простым и понятным страховым продуктам при условии доступности необходимой ему информации об условиях полиса, считают в ВСС. В </w:t>
      </w:r>
      <w:r>
        <w:t>«</w:t>
      </w:r>
      <w:r w:rsidRPr="00870DA8">
        <w:t>Сберстраховании</w:t>
      </w:r>
      <w:r>
        <w:t>»</w:t>
      </w:r>
      <w:r w:rsidRPr="00870DA8">
        <w:t xml:space="preserve"> также отмечают запрос на создание очень простого, в первую очередь цифрового, пути клиента – от покупки полиса до получения компенсации, говорит генеральный директор </w:t>
      </w:r>
      <w:r>
        <w:t>«</w:t>
      </w:r>
      <w:r w:rsidRPr="00870DA8">
        <w:t>Сберстрахования</w:t>
      </w:r>
      <w:r>
        <w:t>»</w:t>
      </w:r>
      <w:r w:rsidRPr="00870DA8">
        <w:t xml:space="preserve"> Михаил Волков.</w:t>
      </w:r>
    </w:p>
    <w:p w:rsidR="005C3F1D" w:rsidRPr="00870DA8" w:rsidRDefault="005C3F1D" w:rsidP="005C3F1D">
      <w:r w:rsidRPr="00870DA8">
        <w:t xml:space="preserve">Мировой тренд – это ситуативное страхование, сопровождающее человека в любых жизненных ситуациях, отмечает генеральный директор группы </w:t>
      </w:r>
      <w:r>
        <w:t>«</w:t>
      </w:r>
      <w:r w:rsidRPr="00870DA8">
        <w:t>Ренессанс страхование</w:t>
      </w:r>
      <w:r>
        <w:t>»</w:t>
      </w:r>
      <w:r w:rsidRPr="00870DA8">
        <w:t xml:space="preserve"> Юлия Гадлиба: обучение искусственного интеллекта (ИИ) позволит составлять предсказания о потребностях клиентов и предлагать им проактивно релевантные максимально персонифицированные продукты.</w:t>
      </w:r>
    </w:p>
    <w:p w:rsidR="005C3F1D" w:rsidRPr="00870DA8" w:rsidRDefault="005C3F1D" w:rsidP="005C3F1D">
      <w:r w:rsidRPr="00870DA8">
        <w:lastRenderedPageBreak/>
        <w:t>Страхование будет нативно встроено в клиентский путь, а скоринги клиентов будут работать в режиме реального времени, поэтому выплаты будут мгновенными, полагает она.</w:t>
      </w:r>
    </w:p>
    <w:p w:rsidR="005C3F1D" w:rsidRPr="00870DA8" w:rsidRDefault="005C3F1D" w:rsidP="005C3F1D">
      <w:r w:rsidRPr="00870DA8">
        <w:t xml:space="preserve">Развитие ситуативного страхования ожидают и в </w:t>
      </w:r>
      <w:r>
        <w:t>«</w:t>
      </w:r>
      <w:r w:rsidRPr="00870DA8">
        <w:t>Сберстраховании</w:t>
      </w:r>
      <w:r>
        <w:t>»</w:t>
      </w:r>
      <w:r w:rsidRPr="00870DA8">
        <w:t>, говорит Волков: отрасль будет развиваться в сторону предоставления персональных предложений, отвечающих потребностям конкретного человека, в том числе комплексных продуктов. На рынке также могут появиться комбинации страховых продуктов и программ лояльности, где человек будет получать дополнительные бенефиты при наличии страховой защиты, продолжает Волков.</w:t>
      </w:r>
    </w:p>
    <w:p w:rsidR="005C3F1D" w:rsidRPr="00870DA8" w:rsidRDefault="005C3F1D" w:rsidP="005C3F1D">
      <w:r w:rsidRPr="00870DA8">
        <w:t xml:space="preserve">Ожидается тренд на рост спроса на краткосрочное страхование, страхование отдельных элементов технических устройств, а также вещей, находящихся во временном пользовании, поделилась директор центра стратегического анализа </w:t>
      </w:r>
      <w:r>
        <w:t>«</w:t>
      </w:r>
      <w:r w:rsidRPr="00870DA8">
        <w:t>Ингосстраха</w:t>
      </w:r>
      <w:r>
        <w:t>»</w:t>
      </w:r>
      <w:r w:rsidRPr="00870DA8">
        <w:t xml:space="preserve"> Евгения Васильева.</w:t>
      </w:r>
    </w:p>
    <w:p w:rsidR="005C3F1D" w:rsidRPr="00870DA8" w:rsidRDefault="005C3F1D" w:rsidP="005C3F1D">
      <w:r w:rsidRPr="00870DA8">
        <w:t xml:space="preserve">Среди новых потребностей клиента Гуревич из </w:t>
      </w:r>
      <w:r>
        <w:t>«</w:t>
      </w:r>
      <w:r w:rsidRPr="00870DA8">
        <w:t>Капитал лайф страхование жизни</w:t>
      </w:r>
      <w:r>
        <w:t>»</w:t>
      </w:r>
      <w:r w:rsidRPr="00870DA8">
        <w:t xml:space="preserve"> выделяет запрос на организацию медицинской помощи со стороны страховщиков. Чтобы удовлетворить этот запрос, страховщики разрабатывают продукты с высокой потребительской ценностью, способные оказать реальную помощь гражданам в непростых жизненных ситуациях, продолжает он и перечисляет такие решения: диагностика и лечение сложных заболеваний в ведущих клиниках страны, </w:t>
      </w:r>
      <w:r>
        <w:t>«</w:t>
      </w:r>
      <w:r w:rsidRPr="00870DA8">
        <w:t>второе мнение</w:t>
      </w:r>
      <w:r>
        <w:t>»</w:t>
      </w:r>
      <w:r w:rsidRPr="00870DA8">
        <w:t>, телемедицина, чек-апы и другие программы. К этим вопросам также относится помощь в долгосрочном уходе за тяжелобольными пациентами на дому и в стационаре, которая становится с каждым годом все более востребованной, говорит Гуревич.</w:t>
      </w:r>
    </w:p>
    <w:p w:rsidR="005C3F1D" w:rsidRPr="00870DA8" w:rsidRDefault="005C3F1D" w:rsidP="005C3F1D">
      <w:r w:rsidRPr="00870DA8">
        <w:t>Страховкам нужен интеллект</w:t>
      </w:r>
    </w:p>
    <w:p w:rsidR="005C3F1D" w:rsidRPr="00870DA8" w:rsidRDefault="005C3F1D" w:rsidP="005C3F1D">
      <w:r w:rsidRPr="00870DA8">
        <w:t>В ВСС считают, что на рынок будут влиять технологии, среди которых развитие цифровых экосистем, финансовых платформ и электронных торговых площадок, рост качества и функционала приложений и сайтов страховщиков, а также интеграция с государственными системами, сказал представитель союза. Последнее позволит повысить оперативность клиентского обслуживания, точность андеррайтинговых оценок и безопасность в части пресечения недобросовестных практик.</w:t>
      </w:r>
    </w:p>
    <w:p w:rsidR="005C3F1D" w:rsidRPr="00870DA8" w:rsidRDefault="005C3F1D" w:rsidP="005C3F1D">
      <w:r w:rsidRPr="00870DA8">
        <w:t xml:space="preserve">Помимо этого на рынок повлияет внедрение технологий ИИ для ускорения выплат по убыткам и автоматизации рутинных задач, говорит Волков из </w:t>
      </w:r>
      <w:r>
        <w:t>«</w:t>
      </w:r>
      <w:r w:rsidRPr="00870DA8">
        <w:t>Сберстрахования</w:t>
      </w:r>
      <w:r>
        <w:t>»</w:t>
      </w:r>
      <w:r w:rsidRPr="00870DA8">
        <w:t xml:space="preserve">. ИИ можно использовать практически во всех аспектах страхового бизнеса – от оценки рисков до автоматизации клиентского обслуживания, сказал Гуревич из </w:t>
      </w:r>
      <w:r>
        <w:t>«</w:t>
      </w:r>
      <w:r w:rsidRPr="00870DA8">
        <w:t>Капитал лайф страхование жизни</w:t>
      </w:r>
      <w:r>
        <w:t>»</w:t>
      </w:r>
      <w:r w:rsidRPr="00870DA8">
        <w:t xml:space="preserve">: эта технология помогает страховщикам лучше понимать поведение клиентов, прогнозировать возможные убытки и оптимизировать процессы принятия решений. Например, в 2024 г. в </w:t>
      </w:r>
      <w:r>
        <w:t>«</w:t>
      </w:r>
      <w:r w:rsidRPr="00870DA8">
        <w:t>Капитал лайф</w:t>
      </w:r>
      <w:r>
        <w:t>»</w:t>
      </w:r>
      <w:r w:rsidRPr="00870DA8">
        <w:t xml:space="preserve"> начали интегрировать Gigachat от </w:t>
      </w:r>
      <w:r>
        <w:t>«</w:t>
      </w:r>
      <w:r w:rsidRPr="00870DA8">
        <w:t>Сбера</w:t>
      </w:r>
      <w:r>
        <w:t>»</w:t>
      </w:r>
      <w:r w:rsidRPr="00870DA8">
        <w:t xml:space="preserve"> в работу компании, чтобы повысить качество дистанционного обслуживания клиентов, эффективность работы контактного центра, ускорить урегулирование убытков и осуществление выплат, а также развить цифровые ресурсы агентской сети по страхованию жизни.</w:t>
      </w:r>
    </w:p>
    <w:p w:rsidR="005C3F1D" w:rsidRPr="00870DA8" w:rsidRDefault="005C3F1D" w:rsidP="005C3F1D">
      <w:r w:rsidRPr="00870DA8">
        <w:t xml:space="preserve">В перспективе GigaChat будет решать широкий спектр бизнес-задач, включая персонализацию тарификации по добровольному медицинскому страхованию, помощь </w:t>
      </w:r>
      <w:r w:rsidRPr="00870DA8">
        <w:lastRenderedPageBreak/>
        <w:t>в обработке кадровых, социальных и юридических вопросов, документообороте, маркетинге, обучении персонала и др., делится Гуревич.</w:t>
      </w:r>
    </w:p>
    <w:p w:rsidR="005C3F1D" w:rsidRPr="00870DA8" w:rsidRDefault="005C3F1D" w:rsidP="005C3F1D">
      <w:r w:rsidRPr="00870DA8">
        <w:t xml:space="preserve">В </w:t>
      </w:r>
      <w:r>
        <w:t>«</w:t>
      </w:r>
      <w:r w:rsidRPr="00870DA8">
        <w:t>Ренессанс страховании</w:t>
      </w:r>
      <w:r>
        <w:t>»</w:t>
      </w:r>
      <w:r w:rsidRPr="00870DA8">
        <w:t xml:space="preserve"> уже сейчас используют ИИ для автоматизации простых запросов, рассказала Гадлиба. У </w:t>
      </w:r>
      <w:r>
        <w:t>«</w:t>
      </w:r>
      <w:r w:rsidRPr="00870DA8">
        <w:t>Ингосстраха</w:t>
      </w:r>
      <w:r>
        <w:t>»</w:t>
      </w:r>
      <w:r w:rsidRPr="00870DA8">
        <w:t xml:space="preserve"> также в планах использовать ИИ для обработки запросов клиентов и оценки ситуации при наступлении страховых случаев. В среднесрочной перспективе переход к автономным системам, а также развитие ИИ-агентов приведут к масштабным изменениям на страховом рынке, полагает Васильева.</w:t>
      </w:r>
    </w:p>
    <w:p w:rsidR="005C3F1D" w:rsidRPr="00870DA8" w:rsidRDefault="005C3F1D" w:rsidP="005C3F1D">
      <w:r w:rsidRPr="00870DA8">
        <w:t>Законные ожидания</w:t>
      </w:r>
    </w:p>
    <w:p w:rsidR="005C3F1D" w:rsidRPr="00870DA8" w:rsidRDefault="005C3F1D" w:rsidP="005C3F1D">
      <w:r w:rsidRPr="00870DA8">
        <w:t xml:space="preserve">Появление налоговых стимулов в долгосрочном страховании жизни, активный запуск ДСЖ, подключение страховщиков жизни к реализации </w:t>
      </w:r>
      <w:r w:rsidRPr="00870DA8">
        <w:rPr>
          <w:b/>
        </w:rPr>
        <w:t>программы долгосрочных сбережений</w:t>
      </w:r>
      <w:r w:rsidRPr="00870DA8">
        <w:t xml:space="preserve"> (</w:t>
      </w:r>
      <w:r w:rsidRPr="00870DA8">
        <w:rPr>
          <w:b/>
        </w:rPr>
        <w:t>ПДС</w:t>
      </w:r>
      <w:r w:rsidRPr="00870DA8">
        <w:t>), а также развитие законодательства в части разработки и реализации программ страхования жилья могут позитивно повлиять на развитие накопительно-инвестиционного страхования, а также дать импульс развитию имущественного страхования физлиц, говорит представитель ВСС.</w:t>
      </w:r>
    </w:p>
    <w:p w:rsidR="005C3F1D" w:rsidRPr="00870DA8" w:rsidRDefault="005C3F1D" w:rsidP="005C3F1D">
      <w:r w:rsidRPr="00870DA8">
        <w:t xml:space="preserve">Последние 20 лет для страхования жизни действовал особый налоговый режим, объясняет Артамонов из </w:t>
      </w:r>
      <w:r>
        <w:t>«</w:t>
      </w:r>
      <w:r w:rsidRPr="00870DA8">
        <w:t>Альфастрахования</w:t>
      </w:r>
      <w:r>
        <w:t>»</w:t>
      </w:r>
      <w:r w:rsidRPr="00870DA8">
        <w:t>: налогом облагался только доход, превышающий среднюю ключевую ставку, какой она была в течение срока действия договора. Вместе с последними изменениями налогообложения этот особый режим был исключен, продолжает он: последствия этого решения крайне негативны для всего рынка страхования жизни и сейчас страховщики обсуждают с регуляторами возможные подходы к налогообложению страхования жизни.</w:t>
      </w:r>
    </w:p>
    <w:p w:rsidR="005C3F1D" w:rsidRPr="00870DA8" w:rsidRDefault="005C3F1D" w:rsidP="005C3F1D">
      <w:r w:rsidRPr="00870DA8">
        <w:t xml:space="preserve">Также важным моментом для дальнейшей популяризации и развития отрасли станет введение института гарантирования в страховании жизни, считает Гуревич из </w:t>
      </w:r>
      <w:r>
        <w:t>«</w:t>
      </w:r>
      <w:r w:rsidRPr="00870DA8">
        <w:t>Капитал лайф страхование жизни</w:t>
      </w:r>
      <w:r>
        <w:t>»</w:t>
      </w:r>
      <w:r w:rsidRPr="00870DA8">
        <w:t xml:space="preserve">. Еще одна задача – полноценное участие страховщиков жизни в ПДС, полагает он. Сейчас операторами программы являются только </w:t>
      </w:r>
      <w:r w:rsidRPr="00870DA8">
        <w:rPr>
          <w:b/>
        </w:rPr>
        <w:t>негосударственные пенсионные фонды</w:t>
      </w:r>
      <w:r w:rsidRPr="00870DA8">
        <w:t>.</w:t>
      </w:r>
    </w:p>
    <w:p w:rsidR="005C3F1D" w:rsidRDefault="005C3F1D" w:rsidP="005C3F1D">
      <w:r w:rsidRPr="00870DA8">
        <w:t xml:space="preserve">Вдобавок сильное влияние на страховой рынок могут оказать проверка наличия ОСАГО через дорожные камеры, введение обязательного страхования имущества от ЧС, а также запуск обязательного страхования экологической ответственности для крупнейших предприятий, дополнил Волков из </w:t>
      </w:r>
      <w:r>
        <w:t>«</w:t>
      </w:r>
      <w:r w:rsidRPr="00870DA8">
        <w:t>Сберстрахования</w:t>
      </w:r>
      <w:r>
        <w:t>»</w:t>
      </w:r>
      <w:r w:rsidRPr="00870DA8">
        <w:t>.</w:t>
      </w:r>
    </w:p>
    <w:p w:rsidR="005C3F1D" w:rsidRPr="0090779C" w:rsidRDefault="005C3F1D" w:rsidP="005C3F1D"/>
    <w:p w:rsidR="005C3F1D" w:rsidRPr="00870DA8" w:rsidRDefault="005C3F1D" w:rsidP="00881661"/>
    <w:p w:rsidR="00881661" w:rsidRPr="00870DA8" w:rsidRDefault="00881661" w:rsidP="00881661"/>
    <w:p w:rsidR="00111D7C" w:rsidRPr="00870DA8" w:rsidRDefault="00111D7C" w:rsidP="00111D7C">
      <w:pPr>
        <w:pStyle w:val="251"/>
      </w:pPr>
      <w:bookmarkStart w:id="112" w:name="_Toc99271712"/>
      <w:bookmarkStart w:id="113" w:name="_Toc99318658"/>
      <w:bookmarkStart w:id="114" w:name="_Toc165991078"/>
      <w:bookmarkStart w:id="115" w:name="_Toc192832934"/>
      <w:bookmarkEnd w:id="105"/>
      <w:bookmarkEnd w:id="106"/>
      <w:r w:rsidRPr="00870DA8">
        <w:lastRenderedPageBreak/>
        <w:t>НОВОСТИ ЗАРУБЕЖНЫХ ПЕНСИОННЫХ СИСТЕМ</w:t>
      </w:r>
      <w:bookmarkEnd w:id="112"/>
      <w:bookmarkEnd w:id="113"/>
      <w:bookmarkEnd w:id="114"/>
      <w:bookmarkEnd w:id="115"/>
    </w:p>
    <w:p w:rsidR="00111D7C" w:rsidRPr="00870DA8" w:rsidRDefault="00111D7C" w:rsidP="00111D7C">
      <w:pPr>
        <w:pStyle w:val="10"/>
      </w:pPr>
      <w:bookmarkStart w:id="116" w:name="_Toc99271713"/>
      <w:bookmarkStart w:id="117" w:name="_Toc99318659"/>
      <w:bookmarkStart w:id="118" w:name="_Toc165991079"/>
      <w:bookmarkStart w:id="119" w:name="_Toc192832935"/>
      <w:r w:rsidRPr="00870DA8">
        <w:t>Новости пенсионной отрасли стран ближнего зарубежья</w:t>
      </w:r>
      <w:bookmarkEnd w:id="116"/>
      <w:bookmarkEnd w:id="117"/>
      <w:bookmarkEnd w:id="118"/>
      <w:bookmarkEnd w:id="119"/>
    </w:p>
    <w:p w:rsidR="00F414AA" w:rsidRPr="00870DA8" w:rsidRDefault="00F414AA" w:rsidP="00F414AA">
      <w:pPr>
        <w:pStyle w:val="2"/>
      </w:pPr>
      <w:bookmarkStart w:id="120" w:name="_Toc192832936"/>
      <w:r w:rsidRPr="00870DA8">
        <w:t>Bank.kz, 13.03.2025, В Казахстане предложили изменить правила пенсионных выплат</w:t>
      </w:r>
      <w:bookmarkEnd w:id="120"/>
    </w:p>
    <w:p w:rsidR="00F414AA" w:rsidRPr="00870DA8" w:rsidRDefault="00F414AA" w:rsidP="00870DA8">
      <w:pPr>
        <w:pStyle w:val="3"/>
      </w:pPr>
      <w:bookmarkStart w:id="121" w:name="_Toc192832937"/>
      <w:r w:rsidRPr="00870DA8">
        <w:t>Власти Казахстана планируют упростить процесс получения пенсионных выплат. Министерство труда подготовило проект изменений, которые позволят некоторым пенсионерам получать деньги без подачи заявлений.</w:t>
      </w:r>
      <w:bookmarkEnd w:id="121"/>
      <w:r w:rsidRPr="00870DA8">
        <w:t xml:space="preserve"> </w:t>
      </w:r>
    </w:p>
    <w:p w:rsidR="00F414AA" w:rsidRPr="00870DA8" w:rsidRDefault="00F414AA" w:rsidP="00F414AA">
      <w:r w:rsidRPr="00870DA8">
        <w:t>Если человек достиг пенсионного возраста и не обратился за выплатами, ЕНПФ самостоятельно проверит его данные и начнет перечисление средств.</w:t>
      </w:r>
    </w:p>
    <w:p w:rsidR="00F414AA" w:rsidRPr="00870DA8" w:rsidRDefault="00F414AA" w:rsidP="00F414AA">
      <w:r w:rsidRPr="00870DA8">
        <w:t xml:space="preserve">Также уточняются правила выплат для иностранцев и лиц без гражданства. Тем, кто уехал на постоянное место жительства за границу (кроме стран ЕАЭС), пенсия будет выплачиваться единовременно. </w:t>
      </w:r>
    </w:p>
    <w:p w:rsidR="00F414AA" w:rsidRPr="00870DA8" w:rsidRDefault="00F414AA" w:rsidP="00F414AA">
      <w:r w:rsidRPr="00870DA8">
        <w:t>Граждане государств ЕАЭС продолжат получать деньги ежемесячно по установленному графику. Кроме того, в проекте уточняются случаи, когда документы считаются недействительными, что повлияет на возможность оформления пенсии.</w:t>
      </w:r>
    </w:p>
    <w:p w:rsidR="00111D7C" w:rsidRPr="00870DA8" w:rsidRDefault="00090D96" w:rsidP="00F414AA">
      <w:hyperlink r:id="rId29" w:history="1">
        <w:r w:rsidR="00F414AA" w:rsidRPr="00870DA8">
          <w:rPr>
            <w:rStyle w:val="a3"/>
          </w:rPr>
          <w:t>https://bank.kz/news/finansy-news/v-kazahstane-predlozhili-izmenit-pravila-pensionnyh-vyplat/</w:t>
        </w:r>
      </w:hyperlink>
    </w:p>
    <w:p w:rsidR="00F414AA" w:rsidRPr="00870DA8" w:rsidRDefault="00F414AA" w:rsidP="00F414AA">
      <w:pPr>
        <w:pStyle w:val="2"/>
      </w:pPr>
      <w:bookmarkStart w:id="122" w:name="_Toc192832938"/>
      <w:r w:rsidRPr="00870DA8">
        <w:t>КазТАГ, 13.03.2025, Автоматические выплаты из ЕНПФ за выслугу лет планируют ввести в Казахстане</w:t>
      </w:r>
      <w:bookmarkEnd w:id="122"/>
    </w:p>
    <w:p w:rsidR="00F414AA" w:rsidRPr="00870DA8" w:rsidRDefault="00F414AA" w:rsidP="00870DA8">
      <w:pPr>
        <w:pStyle w:val="3"/>
      </w:pPr>
      <w:bookmarkStart w:id="123" w:name="_Toc192832939"/>
      <w:r w:rsidRPr="00870DA8">
        <w:t>В Казахстане планируют позволить ЕНПФ беззаявительно назначать пенсионные выплаты гражданам, достигшим пенсионного возраста и имеющим право на пенсию за выслугу лет, передает корреспондент агентства.</w:t>
      </w:r>
      <w:bookmarkEnd w:id="123"/>
    </w:p>
    <w:p w:rsidR="00F414AA" w:rsidRPr="00870DA8" w:rsidRDefault="0018618E" w:rsidP="00F414AA">
      <w:r>
        <w:t>«</w:t>
      </w:r>
      <w:r w:rsidR="00F414AA" w:rsidRPr="00870DA8">
        <w:t>Так, по состоянию на 01.12.2024г. в ЕНПФ имеются более 80 тыс. человек, достигших пенсионного возраста, имеющих пенсионные накопления в ЕНПФ, не обратившихся за их выплатой, при этом являющихся получателями пенсии за выслугу лет. Данная норма, позволит ЕНПФ беззаявительно осуществлять получателям за выслугу лет пенсионные выплаты из ЕНПФ, в том числе исключит необходимость их обращения с заявлениями в подразделения Гос. корпорации (ЦОН)</w:t>
      </w:r>
      <w:r>
        <w:t>»</w:t>
      </w:r>
      <w:r w:rsidR="00F414AA" w:rsidRPr="00870DA8">
        <w:t>, - говорится в документе проекта.</w:t>
      </w:r>
    </w:p>
    <w:p w:rsidR="00F414AA" w:rsidRPr="00870DA8" w:rsidRDefault="00F414AA" w:rsidP="00F414AA">
      <w:r w:rsidRPr="00870DA8">
        <w:t>Система будет ежегодно сверять данные с Государственной корпорацией. Если человек уже получает пенсию за выслугу лет, ЕНПФ самостоятельно оформит перевод средств на его банковский счет. Это избавит пенсионеров от необходимости подавать заявления в ЦОН.</w:t>
      </w:r>
    </w:p>
    <w:p w:rsidR="00F414AA" w:rsidRPr="00870DA8" w:rsidRDefault="00F414AA" w:rsidP="00F414AA">
      <w:r w:rsidRPr="00870DA8">
        <w:lastRenderedPageBreak/>
        <w:t xml:space="preserve">Кроме того, планируют внести изменения в правила для иностранных граждан. Теперь пенсионные выплаты им будут производиться единовременно, за исключением граждан стран ЕАЭС – им выплаты будут назначаться ежемесячно, по графику, как и гражданам Казахстана. </w:t>
      </w:r>
      <w:r w:rsidRPr="00870DA8">
        <w:cr/>
      </w:r>
    </w:p>
    <w:p w:rsidR="00F414AA" w:rsidRPr="00870DA8" w:rsidRDefault="00090D96" w:rsidP="00F414AA">
      <w:hyperlink r:id="rId30" w:history="1">
        <w:r w:rsidR="00F414AA" w:rsidRPr="00870DA8">
          <w:rPr>
            <w:rStyle w:val="a3"/>
          </w:rPr>
          <w:t>https://kaztag.kz/ru/news/avtomaticheskie-vyplaty-iz-enpf-za-vyslugu-let-planiruyut-vvesti-v-kazakhstane</w:t>
        </w:r>
      </w:hyperlink>
    </w:p>
    <w:p w:rsidR="00F414AA" w:rsidRPr="00870DA8" w:rsidRDefault="00F414AA" w:rsidP="00F414AA"/>
    <w:p w:rsidR="00111D7C" w:rsidRPr="00870DA8" w:rsidRDefault="00111D7C" w:rsidP="00111D7C">
      <w:pPr>
        <w:pStyle w:val="10"/>
      </w:pPr>
      <w:bookmarkStart w:id="124" w:name="_Toc99271715"/>
      <w:bookmarkStart w:id="125" w:name="_Toc99318660"/>
      <w:bookmarkStart w:id="126" w:name="_Toc165991080"/>
      <w:bookmarkStart w:id="127" w:name="_Toc192832940"/>
      <w:r w:rsidRPr="00870DA8">
        <w:t>Новости пенсионной отрасли стран дальнего зарубежья</w:t>
      </w:r>
      <w:bookmarkEnd w:id="124"/>
      <w:bookmarkEnd w:id="125"/>
      <w:bookmarkEnd w:id="126"/>
      <w:bookmarkEnd w:id="127"/>
    </w:p>
    <w:p w:rsidR="00A77154" w:rsidRPr="00870DA8" w:rsidRDefault="00A77154" w:rsidP="00A77154">
      <w:pPr>
        <w:pStyle w:val="2"/>
      </w:pPr>
      <w:bookmarkStart w:id="128" w:name="_Toc192832941"/>
      <w:bookmarkEnd w:id="87"/>
      <w:r w:rsidRPr="00870DA8">
        <w:t>Пенсия.pro, 13.03.2025, Из-за Трампа канадские власти потребовали от пенсионных фондов больше инвестиций в экономику</w:t>
      </w:r>
      <w:bookmarkEnd w:id="128"/>
    </w:p>
    <w:p w:rsidR="00A77154" w:rsidRPr="00870DA8" w:rsidRDefault="00A77154" w:rsidP="00870DA8">
      <w:pPr>
        <w:pStyle w:val="3"/>
      </w:pPr>
      <w:bookmarkStart w:id="129" w:name="_Toc192832942"/>
      <w:r w:rsidRPr="00870DA8">
        <w:t>Власти Канады призвали пенсионные фонды вкладывать больше денег в экономику страны, после того как президент США Дональд Трамп ввел высокие пошлины на канадские товары. Пенсионные деньги призваны помочь бороться с медленным ростом экономики, низкой производительностью труда и нехваткой доступного жилья.</w:t>
      </w:r>
      <w:bookmarkEnd w:id="129"/>
    </w:p>
    <w:p w:rsidR="00A77154" w:rsidRPr="00870DA8" w:rsidRDefault="00A77154" w:rsidP="00A77154">
      <w:r w:rsidRPr="00870DA8">
        <w:t>Правительство анонсировало отмену правила, которое ограничивает инвестиции пенсионных фондов в канадские компании 30 % вложений, пишет Bloomberg.</w:t>
      </w:r>
    </w:p>
    <w:p w:rsidR="00A77154" w:rsidRPr="00870DA8" w:rsidRDefault="00A77154" w:rsidP="00A77154">
      <w:r w:rsidRPr="00870DA8">
        <w:t>Сами пенсионные фонды давно просят разрешить им делать более рискованные вложения в экономику. Однако пока большинство канадских инвестиций осуществляются в инструменты с фиксированным доходом, такими как государственные облигации, а не в акционерном капитале компаний. Кроме того, некоторые фонды выступили за вложения в оборонный сектор.</w:t>
      </w:r>
    </w:p>
    <w:p w:rsidR="00A77154" w:rsidRPr="00870DA8" w:rsidRDefault="00A77154" w:rsidP="00A77154">
      <w:r w:rsidRPr="00870DA8">
        <w:t>При этом пенсионные фонды Канады активно покупают зарубежные активы. Канадские пенсионные учреждения открыли офисы и наняли людей по всему миру, что дало им доступ к желанным сделкам. Фонд CDPQ инвестировал 5 млрд долларов в некоторые из самых ценных активов Дубая, включая крупнейший порт Ближнего Востока, и владел 19 % акций Eurostar Group. Канадские пенсии также владеют аэропортом Лондон-Сити, частной кредитной фирмой Antares Capital и индийской компанией ReNew Energy Global Plc. Пенсионный фонд учителей Онтарио однажды вложил 95 млн долларов в FTX, криптобиржу, которая прогорела в 2022 году.</w:t>
      </w:r>
    </w:p>
    <w:p w:rsidR="00A77154" w:rsidRPr="00870DA8" w:rsidRDefault="00A77154" w:rsidP="00A77154">
      <w:r w:rsidRPr="00870DA8">
        <w:t>Ранее стало известно, что пенсионный фонд Квебека выкупит канадскую энергетическую компанию Innergex. Ее стоимость оценивается в 10 млрд канадских долларов (7 млрд долларов США), правда сумма включает также долги компании, которые образовались еще в пандемию коронавируса.</w:t>
      </w:r>
    </w:p>
    <w:p w:rsidR="00CA32BC" w:rsidRPr="00870DA8" w:rsidRDefault="00090D96" w:rsidP="00A77154">
      <w:hyperlink r:id="rId31" w:history="1">
        <w:r w:rsidR="00A77154" w:rsidRPr="00870DA8">
          <w:rPr>
            <w:rStyle w:val="a3"/>
          </w:rPr>
          <w:t>https://pensiya.pro/news/iz-za-trampa-kanadskie-vlasti-potrebovali-ot-pensionnyh-fondov-bolshe-investiczij-v-ekonomiku/</w:t>
        </w:r>
      </w:hyperlink>
    </w:p>
    <w:p w:rsidR="00D2638F" w:rsidRPr="00870DA8" w:rsidRDefault="00D2638F" w:rsidP="00D2638F">
      <w:pPr>
        <w:pStyle w:val="2"/>
      </w:pPr>
      <w:bookmarkStart w:id="130" w:name="_Toc192832943"/>
      <w:r w:rsidRPr="00870DA8">
        <w:lastRenderedPageBreak/>
        <w:t>Investing.com, 13.03.2025, State Street сохраняет мандат на управление швейцарским пенсионным фондом в $52 млрд</w:t>
      </w:r>
      <w:bookmarkEnd w:id="130"/>
    </w:p>
    <w:p w:rsidR="00D2638F" w:rsidRPr="00870DA8" w:rsidRDefault="00D2638F" w:rsidP="00870DA8">
      <w:pPr>
        <w:pStyle w:val="3"/>
      </w:pPr>
      <w:bookmarkStart w:id="131" w:name="_Toc192832944"/>
      <w:r w:rsidRPr="00870DA8">
        <w:t>State Street Corp (NYSE:STT). продолжит выступать в качестве депозитария швейцарского пенсионного фонда объемом $52 млрд, после того как законодатели проголосовали против предложения о возвращении контроля на национальный уровень. Голосование было попыткой защититься от потенциального вмешательства США.</w:t>
      </w:r>
      <w:bookmarkEnd w:id="131"/>
    </w:p>
    <w:p w:rsidR="00D2638F" w:rsidRPr="00870DA8" w:rsidRDefault="00D2638F" w:rsidP="00D2638F">
      <w:r w:rsidRPr="00870DA8">
        <w:t>Решение было принято в нижней палате парламента в Берне, где законодатели в четверг проголосовали 98-89 за сохранение мандата бостонского банка на управление фондами социального обеспечения. Большинство отвергло опасения о том, что администрация президента США Дональда Трампа могла бы поручить State Street приостановить выплаты как средство давления на Швейцарию.</w:t>
      </w:r>
    </w:p>
    <w:p w:rsidR="00D2638F" w:rsidRPr="00870DA8" w:rsidRDefault="00D2638F" w:rsidP="00D2638F">
      <w:r w:rsidRPr="00870DA8">
        <w:t>Это решение является победой для State Street, после недавних трудностей в других европейских странах, связанных с его политикой в отношении изменения климата. Результат означает, что государственное агентство Compenswiss, управляющее фондом, не должно будет повторять тендерный процесс, который был завершен в конце 2023 года. Этот процесс завершил 25-летний мандат UBS Group AG.</w:t>
      </w:r>
    </w:p>
    <w:p w:rsidR="00D2638F" w:rsidRPr="00870DA8" w:rsidRDefault="00D2638F" w:rsidP="00D2638F">
      <w:r w:rsidRPr="00870DA8">
        <w:t>Голосование соответствовало рекомендациям швейцарского правительства. Правительство предупреждало, что отзыв контракта State Street в течение первых пяти лет приведет к значительным дополнительным затратам.</w:t>
      </w:r>
    </w:p>
    <w:p w:rsidR="00D2638F" w:rsidRPr="00870DA8" w:rsidRDefault="00090D96" w:rsidP="00D2638F">
      <w:hyperlink r:id="rId32" w:history="1">
        <w:r w:rsidR="00D2638F" w:rsidRPr="00870DA8">
          <w:rPr>
            <w:rStyle w:val="a3"/>
          </w:rPr>
          <w:t>https://ru.investing.com/news/stock-market-news/article-93CH-2689972</w:t>
        </w:r>
      </w:hyperlink>
      <w:r w:rsidR="00D2638F" w:rsidRPr="00870DA8">
        <w:t xml:space="preserve"> </w:t>
      </w:r>
    </w:p>
    <w:p w:rsidR="00F414AA" w:rsidRPr="00870DA8" w:rsidRDefault="00F414AA" w:rsidP="00F414AA">
      <w:pPr>
        <w:pStyle w:val="2"/>
      </w:pPr>
      <w:bookmarkStart w:id="132" w:name="_Toc192832945"/>
      <w:r w:rsidRPr="00870DA8">
        <w:t>Капитал страны, 13.03.2025, Массовые протесты против пенсионной реформы. Президента винят во всём</w:t>
      </w:r>
      <w:bookmarkEnd w:id="132"/>
    </w:p>
    <w:p w:rsidR="00F414AA" w:rsidRPr="00870DA8" w:rsidRDefault="00F414AA" w:rsidP="00870DA8">
      <w:pPr>
        <w:pStyle w:val="3"/>
      </w:pPr>
      <w:bookmarkStart w:id="133" w:name="_Toc192832946"/>
      <w:r w:rsidRPr="00870DA8">
        <w:t>В Аргентине прошли масштабные протесты против сокращения пенсий, в результате которых более 50 человек пострадали. К пенсионерам присоединились футбольные болельщики, и как минимум 150 участников акции были задержаны. Для усмирения демонстрантов было привлечено около 1000 сотрудников правоохранительных органов. Задержанным грозит наказание до 20 лет тюремного заключения.</w:t>
      </w:r>
      <w:bookmarkEnd w:id="133"/>
    </w:p>
    <w:p w:rsidR="00F414AA" w:rsidRPr="00870DA8" w:rsidRDefault="0018618E" w:rsidP="00F414AA">
      <w:r>
        <w:t>«</w:t>
      </w:r>
      <w:r w:rsidR="00F414AA" w:rsidRPr="00870DA8">
        <w:t>К пенсионерам присоединились футбольные болельщики. Были задержаны как минимум 150 участников акции. К усмирению демонстрантов привлекли около 1 тысячи сотрудников правоохранительных органов. Задержанным участникам протестов грозит до 20 лет тюрьмы</w:t>
      </w:r>
      <w:r>
        <w:t>»</w:t>
      </w:r>
      <w:r w:rsidR="00F414AA" w:rsidRPr="00870DA8">
        <w:t>, — уточняет аргентинский телеканал.</w:t>
      </w:r>
    </w:p>
    <w:p w:rsidR="00F414AA" w:rsidRPr="00870DA8" w:rsidRDefault="00F414AA" w:rsidP="00F414AA">
      <w:r w:rsidRPr="00870DA8">
        <w:t>Участники протестов подожгли полицейскую машину и несколько мусорных контейнеров. В ответ на это правоохранители применили слезоточивый газ. В ходе столкновений несколько человек получили ранения, среди которых 15 сотрудников полиции и журналисты. Эти протесты стали самыми массовыми с момента вступления в должность президента Хавьера Милея.</w:t>
      </w:r>
    </w:p>
    <w:p w:rsidR="00A77154" w:rsidRPr="00870DA8" w:rsidRDefault="00090D96" w:rsidP="00F414AA">
      <w:hyperlink r:id="rId33" w:history="1">
        <w:r w:rsidR="00F414AA" w:rsidRPr="00870DA8">
          <w:rPr>
            <w:rStyle w:val="a3"/>
          </w:rPr>
          <w:t>https://kapital-rus.ru/news/414704-massovye_protesty_protiv_pensionnoi_reformy_prezidenta_vinyat_vo_vse/</w:t>
        </w:r>
      </w:hyperlink>
    </w:p>
    <w:p w:rsidR="00F414AA" w:rsidRPr="00870DA8" w:rsidRDefault="00F414AA" w:rsidP="00F414AA"/>
    <w:sectPr w:rsidR="00F414AA" w:rsidRPr="00870DA8" w:rsidSect="00B01BEA">
      <w:headerReference w:type="default" r:id="rId34"/>
      <w:footerReference w:type="default" r:id="rId3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D96" w:rsidRDefault="00090D96">
      <w:r>
        <w:separator/>
      </w:r>
    </w:p>
  </w:endnote>
  <w:endnote w:type="continuationSeparator" w:id="0">
    <w:p w:rsidR="00090D96" w:rsidRDefault="00090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944" w:rsidRPr="00D64E5C" w:rsidRDefault="00AE7944"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5C3F1D" w:rsidRPr="005C3F1D">
      <w:rPr>
        <w:rFonts w:ascii="Cambria" w:hAnsi="Cambria"/>
        <w:b/>
        <w:noProof/>
      </w:rPr>
      <w:t>2</w:t>
    </w:r>
    <w:r w:rsidRPr="00CB47BF">
      <w:rPr>
        <w:b/>
      </w:rPr>
      <w:fldChar w:fldCharType="end"/>
    </w:r>
  </w:p>
  <w:p w:rsidR="00AE7944" w:rsidRPr="00D15988" w:rsidRDefault="00AE7944" w:rsidP="00D64E5C">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D96" w:rsidRDefault="00090D96">
      <w:r>
        <w:separator/>
      </w:r>
    </w:p>
  </w:footnote>
  <w:footnote w:type="continuationSeparator" w:id="0">
    <w:p w:rsidR="00090D96" w:rsidRDefault="00090D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944" w:rsidRDefault="00090D96"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AE7944" w:rsidRPr="000C041B" w:rsidRDefault="00AE7944" w:rsidP="00122493">
                <w:pPr>
                  <w:ind w:right="423"/>
                  <w:jc w:val="center"/>
                  <w:rPr>
                    <w:rFonts w:cs="Arial"/>
                    <w:b/>
                    <w:color w:val="EEECE1"/>
                    <w:sz w:val="6"/>
                    <w:szCs w:val="6"/>
                  </w:rPr>
                </w:pPr>
                <w:r w:rsidRPr="000C041B">
                  <w:rPr>
                    <w:rFonts w:cs="Arial"/>
                    <w:b/>
                    <w:color w:val="EEECE1"/>
                    <w:sz w:val="6"/>
                    <w:szCs w:val="6"/>
                  </w:rPr>
                  <w:t xml:space="preserve">        </w:t>
                </w:r>
              </w:p>
              <w:p w:rsidR="00AE7944" w:rsidRPr="00D15988" w:rsidRDefault="00AE7944"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rsidR="00AE7944" w:rsidRPr="007336C7" w:rsidRDefault="00AE7944" w:rsidP="00122493">
                <w:pPr>
                  <w:ind w:right="423"/>
                  <w:rPr>
                    <w:rFonts w:cs="Arial"/>
                  </w:rPr>
                </w:pPr>
              </w:p>
              <w:p w:rsidR="00AE7944" w:rsidRPr="00267F53" w:rsidRDefault="00AE7944" w:rsidP="00122493"/>
            </w:txbxContent>
          </v:textbox>
        </v:roundrect>
      </w:pict>
    </w:r>
    <w:r w:rsidR="00AE7944">
      <w:t xml:space="preserve">             </w:t>
    </w:r>
  </w:p>
  <w:p w:rsidR="00AE7944" w:rsidRDefault="00AE7944" w:rsidP="00122493">
    <w:pPr>
      <w:tabs>
        <w:tab w:val="left" w:pos="555"/>
        <w:tab w:val="right" w:pos="9071"/>
      </w:tabs>
      <w:jc w:val="center"/>
    </w:pPr>
    <w:r>
      <w:tab/>
    </w:r>
    <w:r>
      <w:tab/>
    </w:r>
    <w:r w:rsidR="00090D96">
      <w:rPr>
        <w:noProof/>
      </w:rPr>
      <w:fldChar w:fldCharType="begin"/>
    </w:r>
    <w:r w:rsidR="00090D96">
      <w:rPr>
        <w:noProof/>
      </w:rPr>
      <w:instrText xml:space="preserve"> </w:instrText>
    </w:r>
    <w:r w:rsidR="00090D96">
      <w:rPr>
        <w:noProof/>
      </w:rPr>
      <w:instrText>INCLUDEPICTURE  "cid:image001.jpg@01DAABA8.0A343520" \* MERGEFORMATINET</w:instrText>
    </w:r>
    <w:r w:rsidR="00090D96">
      <w:rPr>
        <w:noProof/>
      </w:rPr>
      <w:instrText xml:space="preserve"> </w:instrText>
    </w:r>
    <w:r w:rsidR="00090D96">
      <w:rPr>
        <w:noProof/>
      </w:rPr>
      <w:fldChar w:fldCharType="separate"/>
    </w:r>
    <w:r w:rsidR="005C3F1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90D96">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714"/>
    <w:rsid w:val="000904AD"/>
    <w:rsid w:val="000907CC"/>
    <w:rsid w:val="00090D96"/>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2C90"/>
    <w:rsid w:val="00113539"/>
    <w:rsid w:val="0011415C"/>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00"/>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18E"/>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2C0"/>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119"/>
    <w:rsid w:val="0020489E"/>
    <w:rsid w:val="002055D1"/>
    <w:rsid w:val="0020622C"/>
    <w:rsid w:val="0020643E"/>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2573"/>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893"/>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24DF"/>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01D7"/>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87F91"/>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097"/>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5C04"/>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3F1D"/>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6FD8"/>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3EC"/>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5331"/>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A8"/>
    <w:rsid w:val="00870DC8"/>
    <w:rsid w:val="00870E7B"/>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661"/>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154"/>
    <w:rsid w:val="00A77AA3"/>
    <w:rsid w:val="00A77BCC"/>
    <w:rsid w:val="00A80700"/>
    <w:rsid w:val="00A80798"/>
    <w:rsid w:val="00A80842"/>
    <w:rsid w:val="00A81D81"/>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4B37"/>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E7944"/>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1D1"/>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0EF7"/>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6CDF"/>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38F"/>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550"/>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381"/>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4AA"/>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0E69"/>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0736512C"/>
  <w15:docId w15:val="{84988A47-1B4E-4667-9FE0-24FBAF0E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nterfax.ru/events/news/1013455" TargetMode="External"/><Relationship Id="rId18" Type="http://schemas.openxmlformats.org/officeDocument/2006/relationships/hyperlink" Target="https://otr-online.ru/articles/socialnye-pensii-vyrastut-s-aprelya-kto-mozhet-rasschityvat-na-vyplaty-i-skolko-oni-sostavyat-272221.html" TargetMode="External"/><Relationship Id="rId26" Type="http://schemas.openxmlformats.org/officeDocument/2006/relationships/hyperlink" Target="https://konkurent.ru/article/75645" TargetMode="External"/><Relationship Id="rId21" Type="http://schemas.openxmlformats.org/officeDocument/2006/relationships/hyperlink" Target="https://www.pnp.ru/politics/deputat-bessarab-opolchency-dnr-i-lnr-smogut-poluchat-dvoynuyu-pensiyu.html"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tass.ru/novosti-partnerov/23384169" TargetMode="External"/><Relationship Id="rId17" Type="http://schemas.openxmlformats.org/officeDocument/2006/relationships/hyperlink" Target="https://www.smol.kp.ru/daily/27671/5061069/" TargetMode="External"/><Relationship Id="rId25" Type="http://schemas.openxmlformats.org/officeDocument/2006/relationships/hyperlink" Target="https://aif.ru/money/docent-balynin-mnogodetnye-mamy-mogut-vyyti-na-pensiyu-ranshe-polozhennogo" TargetMode="External"/><Relationship Id="rId33" Type="http://schemas.openxmlformats.org/officeDocument/2006/relationships/hyperlink" Target="https://kapital-rus.ru/news/414704-massovye_protesty_protiv_pensionnoi_reformy_prezidenta_vinyat_vo_vse/" TargetMode="External"/><Relationship Id="rId2" Type="http://schemas.openxmlformats.org/officeDocument/2006/relationships/styles" Target="styles.xml"/><Relationship Id="rId16" Type="http://schemas.openxmlformats.org/officeDocument/2006/relationships/hyperlink" Target="https://creditpower.ru/banknews/20250313/bank-zenit-zapustil-vklad-osnova-budushhego-s-dohodnostju-do-27-godovyh/" TargetMode="External"/><Relationship Id="rId20" Type="http://schemas.openxmlformats.org/officeDocument/2006/relationships/hyperlink" Target="https://www.pnp.ru/economics/komitet-sovfeda-podderzhal-zakon-napravlennyy-na-povyshenie-adresnosti-mer-socialnoy-pomoshhi.html" TargetMode="External"/><Relationship Id="rId29" Type="http://schemas.openxmlformats.org/officeDocument/2006/relationships/hyperlink" Target="https://bank.kz/news/finansy-news/v-kazahstane-predlozhili-izmenit-pravila-pensionnyh-vypla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bc.ru/quote/news/article/67d2a73d9a7947e77afed68a" TargetMode="External"/><Relationship Id="rId24" Type="http://schemas.openxmlformats.org/officeDocument/2006/relationships/hyperlink" Target="https://www.gazeta.ru/social/20699198/povyshenie-pensij-v-aprele.shtml" TargetMode="External"/><Relationship Id="rId32" Type="http://schemas.openxmlformats.org/officeDocument/2006/relationships/hyperlink" Target="https://ru.investing.com/news/stock-market-news/article-93CH-2689972"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broker.ru/?p=79752" TargetMode="External"/><Relationship Id="rId23" Type="http://schemas.openxmlformats.org/officeDocument/2006/relationships/hyperlink" Target="https://www.mk.ru/economics/2025/03/13/nazvany-prichiny-po-kotorym-rastet-razryv-mezhdu-zarplatami-i-pensiyami.html" TargetMode="External"/><Relationship Id="rId28" Type="http://schemas.openxmlformats.org/officeDocument/2006/relationships/hyperlink" Target="https://www.rbc.ru/quote/news/article/67ce95be9a79478e97f84fc4" TargetMode="External"/><Relationship Id="rId36" Type="http://schemas.openxmlformats.org/officeDocument/2006/relationships/fontTable" Target="fontTable.xml"/><Relationship Id="rId10" Type="http://schemas.openxmlformats.org/officeDocument/2006/relationships/hyperlink" Target="https://tass.ru/ekonomika/23386043" TargetMode="External"/><Relationship Id="rId19" Type="http://schemas.openxmlformats.org/officeDocument/2006/relationships/hyperlink" Target="https://vmeste-rf.tv/news/sotsfond-budet-otvechat-za-vyplatu-regionalnoy-doplaty-k-pensii-nerabotayushchim-pensionerov/" TargetMode="External"/><Relationship Id="rId31" Type="http://schemas.openxmlformats.org/officeDocument/2006/relationships/hyperlink" Target="https://pensiya.pro/news/iz-za-trampa-kanadskie-vlasti-potrebovali-ot-pensionnyh-fondov-bolshe-investiczij-v-ekonomiku/" TargetMode="External"/><Relationship Id="rId4" Type="http://schemas.openxmlformats.org/officeDocument/2006/relationships/webSettings" Target="webSettings.xml"/><Relationship Id="rId9" Type="http://schemas.openxmlformats.org/officeDocument/2006/relationships/hyperlink" Target="https://iz.ru/1852710/dmitrii-alekseev/svoe-ne-poterat-predpensioneram-predlozili-vospolzovatsa-nalogovymi-lgotami-po-pds" TargetMode="External"/><Relationship Id="rId14" Type="http://schemas.openxmlformats.org/officeDocument/2006/relationships/hyperlink" Target="https://arb.ru/b2c/crib/mozhno_li_peredat_po_nasledstvu_nakopleniya_po_pds-10682557/" TargetMode="External"/><Relationship Id="rId22" Type="http://schemas.openxmlformats.org/officeDocument/2006/relationships/hyperlink" Target="https://www.ng.ru/economics/2025-03-13/1_9212_women.html" TargetMode="External"/><Relationship Id="rId27" Type="http://schemas.openxmlformats.org/officeDocument/2006/relationships/hyperlink" Target="https://bankinform.ru/news/137084" TargetMode="External"/><Relationship Id="rId30" Type="http://schemas.openxmlformats.org/officeDocument/2006/relationships/hyperlink" Target="https://kaztag.kz/ru/news/avtomaticheskie-vyplaty-iz-enpf-za-vyslugu-let-planiruyut-vvesti-v-kazakhstane" TargetMode="External"/><Relationship Id="rId35" Type="http://schemas.openxmlformats.org/officeDocument/2006/relationships/footer" Target="footer1.xml"/><Relationship Id="rId8" Type="http://schemas.openxmlformats.org/officeDocument/2006/relationships/hyperlink" Target="http://www.asn-news.ru/news/89012"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53</Pages>
  <Words>20690</Words>
  <Characters>117934</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138348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Тарасов Андрей Николаевич</cp:lastModifiedBy>
  <cp:revision>14</cp:revision>
  <cp:lastPrinted>2009-04-02T10:14:00Z</cp:lastPrinted>
  <dcterms:created xsi:type="dcterms:W3CDTF">2025-03-05T10:36:00Z</dcterms:created>
  <dcterms:modified xsi:type="dcterms:W3CDTF">2025-03-14T05:21:00Z</dcterms:modified>
  <cp:category>НАПФ</cp:category>
  <cp:contentStatus>И-Консалтинг</cp:contentStatus>
</cp:coreProperties>
</file>