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360D07" w:rsidRDefault="00E1211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360D07" w:rsidRDefault="00561476" w:rsidP="00561476">
      <w:pPr>
        <w:jc w:val="center"/>
        <w:rPr>
          <w:b/>
          <w:sz w:val="36"/>
          <w:szCs w:val="36"/>
          <w:lang w:val="en-US"/>
        </w:rPr>
      </w:pPr>
    </w:p>
    <w:p w:rsidR="000A4DD6" w:rsidRPr="00360D07" w:rsidRDefault="000A4DD6" w:rsidP="00561476">
      <w:pPr>
        <w:jc w:val="center"/>
        <w:rPr>
          <w:b/>
          <w:sz w:val="36"/>
          <w:szCs w:val="36"/>
          <w:lang w:val="en-US"/>
        </w:rPr>
      </w:pPr>
    </w:p>
    <w:p w:rsidR="000A4DD6" w:rsidRPr="00360D07" w:rsidRDefault="000A4DD6" w:rsidP="00561476">
      <w:pPr>
        <w:jc w:val="center"/>
        <w:rPr>
          <w:b/>
          <w:sz w:val="36"/>
          <w:szCs w:val="36"/>
          <w:lang w:val="en-US"/>
        </w:rPr>
      </w:pPr>
    </w:p>
    <w:p w:rsidR="000A4DD6" w:rsidRPr="00360D07" w:rsidRDefault="000A4DD6" w:rsidP="00561476">
      <w:pPr>
        <w:jc w:val="center"/>
        <w:rPr>
          <w:b/>
          <w:sz w:val="36"/>
          <w:szCs w:val="36"/>
          <w:lang w:val="en-US"/>
        </w:rPr>
      </w:pPr>
    </w:p>
    <w:p w:rsidR="00561476" w:rsidRPr="00360D07" w:rsidRDefault="00561476" w:rsidP="00561476">
      <w:pPr>
        <w:tabs>
          <w:tab w:val="left" w:pos="5204"/>
        </w:tabs>
        <w:jc w:val="left"/>
        <w:rPr>
          <w:b/>
          <w:sz w:val="36"/>
          <w:szCs w:val="36"/>
        </w:rPr>
      </w:pPr>
      <w:r w:rsidRPr="00360D07">
        <w:rPr>
          <w:b/>
          <w:sz w:val="36"/>
          <w:szCs w:val="36"/>
        </w:rPr>
        <w:tab/>
      </w:r>
    </w:p>
    <w:p w:rsidR="00561476" w:rsidRPr="00360D07" w:rsidRDefault="00561476" w:rsidP="00561476">
      <w:pPr>
        <w:jc w:val="center"/>
        <w:rPr>
          <w:b/>
          <w:sz w:val="36"/>
          <w:szCs w:val="36"/>
        </w:rPr>
      </w:pPr>
    </w:p>
    <w:p w:rsidR="00561476" w:rsidRPr="00360D07" w:rsidRDefault="00CB76D2" w:rsidP="00561476">
      <w:pPr>
        <w:jc w:val="center"/>
        <w:rPr>
          <w:b/>
          <w:sz w:val="48"/>
          <w:szCs w:val="48"/>
        </w:rPr>
      </w:pPr>
      <w:bookmarkStart w:id="0" w:name="_Toc226196784"/>
      <w:bookmarkStart w:id="1" w:name="_Toc226197203"/>
      <w:r w:rsidRPr="00360D07">
        <w:rPr>
          <w:b/>
          <w:sz w:val="48"/>
          <w:szCs w:val="48"/>
        </w:rPr>
        <w:t>М</w:t>
      </w:r>
      <w:r w:rsidR="00561476" w:rsidRPr="00360D07">
        <w:rPr>
          <w:b/>
          <w:sz w:val="48"/>
          <w:szCs w:val="48"/>
        </w:rPr>
        <w:t>ониторинг СМИ</w:t>
      </w:r>
      <w:bookmarkEnd w:id="0"/>
      <w:bookmarkEnd w:id="1"/>
      <w:r w:rsidR="00561476" w:rsidRPr="00360D07">
        <w:rPr>
          <w:b/>
          <w:sz w:val="48"/>
          <w:szCs w:val="48"/>
        </w:rPr>
        <w:t xml:space="preserve"> РФ</w:t>
      </w:r>
    </w:p>
    <w:p w:rsidR="00561476" w:rsidRPr="00360D07" w:rsidRDefault="00561476" w:rsidP="00561476">
      <w:pPr>
        <w:jc w:val="center"/>
        <w:rPr>
          <w:b/>
          <w:sz w:val="48"/>
          <w:szCs w:val="48"/>
        </w:rPr>
      </w:pPr>
      <w:bookmarkStart w:id="2" w:name="_Toc226196785"/>
      <w:bookmarkStart w:id="3" w:name="_Toc226197204"/>
      <w:r w:rsidRPr="00360D07">
        <w:rPr>
          <w:b/>
          <w:sz w:val="48"/>
          <w:szCs w:val="48"/>
        </w:rPr>
        <w:t>по пенсионной тематике</w:t>
      </w:r>
      <w:bookmarkEnd w:id="2"/>
      <w:bookmarkEnd w:id="3"/>
    </w:p>
    <w:p w:rsidR="008B6D1B" w:rsidRPr="00360D07" w:rsidRDefault="008B6D1B" w:rsidP="00C70A20">
      <w:pPr>
        <w:jc w:val="center"/>
        <w:rPr>
          <w:b/>
          <w:sz w:val="48"/>
          <w:szCs w:val="48"/>
        </w:rPr>
      </w:pPr>
    </w:p>
    <w:p w:rsidR="007D6FE5" w:rsidRPr="00360D07" w:rsidRDefault="007D6FE5" w:rsidP="00C70A20">
      <w:pPr>
        <w:jc w:val="center"/>
        <w:rPr>
          <w:b/>
          <w:sz w:val="36"/>
          <w:szCs w:val="36"/>
        </w:rPr>
      </w:pPr>
      <w:r w:rsidRPr="00360D07">
        <w:rPr>
          <w:b/>
          <w:sz w:val="36"/>
          <w:szCs w:val="36"/>
        </w:rPr>
        <w:t xml:space="preserve"> </w:t>
      </w:r>
    </w:p>
    <w:p w:rsidR="00C70A20" w:rsidRPr="00360D07" w:rsidRDefault="001774EC" w:rsidP="00C70A20">
      <w:pPr>
        <w:jc w:val="center"/>
        <w:rPr>
          <w:b/>
          <w:sz w:val="40"/>
          <w:szCs w:val="40"/>
        </w:rPr>
      </w:pPr>
      <w:r w:rsidRPr="00360D07">
        <w:rPr>
          <w:b/>
          <w:sz w:val="40"/>
          <w:szCs w:val="40"/>
          <w:lang w:val="en-US"/>
        </w:rPr>
        <w:t>13</w:t>
      </w:r>
      <w:r w:rsidR="00CB6B64" w:rsidRPr="00360D07">
        <w:rPr>
          <w:b/>
          <w:sz w:val="40"/>
          <w:szCs w:val="40"/>
        </w:rPr>
        <w:t>.</w:t>
      </w:r>
      <w:r w:rsidR="00C8666E" w:rsidRPr="00360D07">
        <w:rPr>
          <w:b/>
          <w:sz w:val="40"/>
          <w:szCs w:val="40"/>
          <w:lang w:val="en-US"/>
        </w:rPr>
        <w:t>0</w:t>
      </w:r>
      <w:r w:rsidR="0011415C" w:rsidRPr="00360D07">
        <w:rPr>
          <w:b/>
          <w:sz w:val="40"/>
          <w:szCs w:val="40"/>
        </w:rPr>
        <w:t>3</w:t>
      </w:r>
      <w:r w:rsidR="000214CF" w:rsidRPr="00360D07">
        <w:rPr>
          <w:b/>
          <w:sz w:val="40"/>
          <w:szCs w:val="40"/>
        </w:rPr>
        <w:t>.</w:t>
      </w:r>
      <w:r w:rsidR="007D6FE5" w:rsidRPr="00360D07">
        <w:rPr>
          <w:b/>
          <w:sz w:val="40"/>
          <w:szCs w:val="40"/>
        </w:rPr>
        <w:t>20</w:t>
      </w:r>
      <w:r w:rsidR="00EB57E7" w:rsidRPr="00360D07">
        <w:rPr>
          <w:b/>
          <w:sz w:val="40"/>
          <w:szCs w:val="40"/>
        </w:rPr>
        <w:t>2</w:t>
      </w:r>
      <w:r w:rsidR="00C8666E" w:rsidRPr="00360D07">
        <w:rPr>
          <w:b/>
          <w:sz w:val="40"/>
          <w:szCs w:val="40"/>
          <w:lang w:val="en-US"/>
        </w:rPr>
        <w:t>5</w:t>
      </w:r>
      <w:r w:rsidR="00C70A20" w:rsidRPr="00360D07">
        <w:rPr>
          <w:b/>
          <w:sz w:val="40"/>
          <w:szCs w:val="40"/>
        </w:rPr>
        <w:t xml:space="preserve"> г</w:t>
      </w:r>
      <w:r w:rsidR="007D6FE5" w:rsidRPr="00360D07">
        <w:rPr>
          <w:b/>
          <w:sz w:val="40"/>
          <w:szCs w:val="40"/>
        </w:rPr>
        <w:t>.</w:t>
      </w:r>
    </w:p>
    <w:p w:rsidR="007D6FE5" w:rsidRPr="00360D07" w:rsidRDefault="007D6FE5" w:rsidP="000C1A46">
      <w:pPr>
        <w:jc w:val="center"/>
        <w:rPr>
          <w:b/>
          <w:sz w:val="40"/>
          <w:szCs w:val="40"/>
        </w:rPr>
      </w:pPr>
    </w:p>
    <w:p w:rsidR="00C16C6D" w:rsidRPr="00360D07" w:rsidRDefault="00C16C6D" w:rsidP="000C1A46">
      <w:pPr>
        <w:jc w:val="center"/>
        <w:rPr>
          <w:b/>
          <w:sz w:val="40"/>
          <w:szCs w:val="40"/>
        </w:rPr>
      </w:pPr>
    </w:p>
    <w:p w:rsidR="00C70A20" w:rsidRPr="00360D07" w:rsidRDefault="00C70A20" w:rsidP="000C1A46">
      <w:pPr>
        <w:jc w:val="center"/>
        <w:rPr>
          <w:b/>
          <w:sz w:val="40"/>
          <w:szCs w:val="40"/>
        </w:rPr>
      </w:pPr>
    </w:p>
    <w:p w:rsidR="00C70A20" w:rsidRPr="00360D07" w:rsidRDefault="00C70A20" w:rsidP="000C1A46">
      <w:pPr>
        <w:jc w:val="center"/>
      </w:pPr>
    </w:p>
    <w:p w:rsidR="00CB76D2" w:rsidRPr="00360D07" w:rsidRDefault="00CB76D2" w:rsidP="000C1A46">
      <w:pPr>
        <w:jc w:val="center"/>
        <w:rPr>
          <w:b/>
          <w:sz w:val="40"/>
          <w:szCs w:val="40"/>
        </w:rPr>
      </w:pPr>
    </w:p>
    <w:p w:rsidR="009D66A1" w:rsidRPr="00360D07" w:rsidRDefault="009B23FE" w:rsidP="009B23FE">
      <w:pPr>
        <w:pStyle w:val="10"/>
        <w:jc w:val="center"/>
      </w:pPr>
      <w:r w:rsidRPr="00360D07">
        <w:br w:type="page"/>
      </w:r>
      <w:bookmarkStart w:id="4" w:name="_Toc396864626"/>
      <w:bookmarkStart w:id="5" w:name="_Toc192746602"/>
      <w:r w:rsidR="009D79CC" w:rsidRPr="00360D07">
        <w:lastRenderedPageBreak/>
        <w:t>Те</w:t>
      </w:r>
      <w:r w:rsidR="009D66A1" w:rsidRPr="00360D07">
        <w:t>мы</w:t>
      </w:r>
      <w:r w:rsidR="009D66A1" w:rsidRPr="00360D07">
        <w:rPr>
          <w:rFonts w:ascii="Arial Rounded MT Bold" w:hAnsi="Arial Rounded MT Bold"/>
        </w:rPr>
        <w:t xml:space="preserve"> </w:t>
      </w:r>
      <w:r w:rsidR="009D66A1" w:rsidRPr="00360D07">
        <w:t>дня</w:t>
      </w:r>
      <w:bookmarkEnd w:id="4"/>
      <w:bookmarkEnd w:id="5"/>
    </w:p>
    <w:p w:rsidR="00A1463C" w:rsidRPr="00360D07" w:rsidRDefault="00A83AC2" w:rsidP="00676D5F">
      <w:pPr>
        <w:numPr>
          <w:ilvl w:val="0"/>
          <w:numId w:val="25"/>
        </w:numPr>
        <w:rPr>
          <w:i/>
        </w:rPr>
      </w:pPr>
      <w:r w:rsidRPr="00360D07">
        <w:rPr>
          <w:i/>
        </w:rPr>
        <w:t xml:space="preserve">Негосударственные пенсионные фонды оценивают состояние пенсионного рынка позитивно. Главными достижениями отрасли в 2024 году НПФ однозначно считают запуск программы долгосрочных сбережений (ПДС), а главным вызовом 2025 года - выполнение задачи президента по привлечению в ПДС 0,5 трлн рублей на фоне сохранения высокой инфляции и высокой ключевой ставки, </w:t>
      </w:r>
      <w:hyperlink w:anchor="a1" w:history="1">
        <w:r w:rsidRPr="00360D07">
          <w:rPr>
            <w:rStyle w:val="a3"/>
            <w:i/>
          </w:rPr>
          <w:t>передает Choise-is</w:t>
        </w:r>
      </w:hyperlink>
    </w:p>
    <w:p w:rsidR="00A83AC2" w:rsidRPr="00360D07" w:rsidRDefault="00A83AC2" w:rsidP="00676D5F">
      <w:pPr>
        <w:numPr>
          <w:ilvl w:val="0"/>
          <w:numId w:val="25"/>
        </w:numPr>
        <w:rPr>
          <w:i/>
        </w:rPr>
      </w:pPr>
      <w:r w:rsidRPr="00360D07">
        <w:rPr>
          <w:i/>
        </w:rPr>
        <w:t xml:space="preserve">Негосударственный пенсионный фонд ВТБ смог привлечь 147 млрд рулей по договорам программы долгосрочных сбережений (ПДС) и негосударственных пенсий за шесть месяцев второго полугодия 2024-го. Это на 31 % больше, чем годом ранее, и на 75 % выше, чем в первом полугодии. По итогам года число участников ПДС и НПО превысило 1,3 млн человек, сообщили в НПФ. 14 млрд рублей было выплачено по ОПС и почти 5 млрд рублей — по договорам о негосударственной пенсии. На сегодня более 213 000 человек получают пенсионные выплаты, </w:t>
      </w:r>
      <w:hyperlink w:anchor="a2" w:history="1">
        <w:r w:rsidRPr="00360D07">
          <w:rPr>
            <w:rStyle w:val="a3"/>
            <w:i/>
          </w:rPr>
          <w:t xml:space="preserve">пишет </w:t>
        </w:r>
        <w:r w:rsidR="00360D07" w:rsidRPr="00360D07">
          <w:rPr>
            <w:rStyle w:val="a3"/>
            <w:i/>
          </w:rPr>
          <w:t>«</w:t>
        </w:r>
        <w:r w:rsidRPr="00360D07">
          <w:rPr>
            <w:rStyle w:val="a3"/>
            <w:i/>
          </w:rPr>
          <w:t>Пенсия.pro</w:t>
        </w:r>
        <w:r w:rsidR="00360D07" w:rsidRPr="00360D07">
          <w:rPr>
            <w:rStyle w:val="a3"/>
            <w:i/>
          </w:rPr>
          <w:t>»</w:t>
        </w:r>
      </w:hyperlink>
    </w:p>
    <w:p w:rsidR="00A83AC2" w:rsidRPr="00360D07" w:rsidRDefault="00A83AC2" w:rsidP="00676D5F">
      <w:pPr>
        <w:numPr>
          <w:ilvl w:val="0"/>
          <w:numId w:val="25"/>
        </w:numPr>
        <w:rPr>
          <w:i/>
        </w:rPr>
      </w:pPr>
      <w:r w:rsidRPr="00360D07">
        <w:rPr>
          <w:i/>
        </w:rPr>
        <w:t xml:space="preserve">НПФ </w:t>
      </w:r>
      <w:r w:rsidR="00360D07" w:rsidRPr="00360D07">
        <w:rPr>
          <w:i/>
        </w:rPr>
        <w:t>«</w:t>
      </w:r>
      <w:r w:rsidRPr="00360D07">
        <w:rPr>
          <w:i/>
        </w:rPr>
        <w:t>Достойное БУДУЩЕЕ</w:t>
      </w:r>
      <w:r w:rsidR="00360D07" w:rsidRPr="00360D07">
        <w:rPr>
          <w:i/>
        </w:rPr>
        <w:t>»</w:t>
      </w:r>
      <w:r w:rsidRPr="00360D07">
        <w:rPr>
          <w:i/>
        </w:rPr>
        <w:t xml:space="preserve"> 28 февраля 2025 года осуществил перевод пенсионных накоплений в программу долгосрочных сбережений (ПДС) по заявлениям клиентов, поданным в 2024 году. 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почти 5 тыс. клиентов фонда, подавших в течение 2024 года заявление о переводе, которые подлежали исполнению не позднее 31 марта 2025 года, </w:t>
      </w:r>
      <w:hyperlink w:anchor="a3" w:history="1">
        <w:r w:rsidRPr="00360D07">
          <w:rPr>
            <w:rStyle w:val="a3"/>
            <w:i/>
          </w:rPr>
          <w:t xml:space="preserve">передает </w:t>
        </w:r>
        <w:r w:rsidR="00360D07" w:rsidRPr="00360D07">
          <w:rPr>
            <w:rStyle w:val="a3"/>
            <w:i/>
          </w:rPr>
          <w:t>«</w:t>
        </w:r>
        <w:r w:rsidRPr="00360D07">
          <w:rPr>
            <w:rStyle w:val="a3"/>
            <w:i/>
          </w:rPr>
          <w:t>Ваш пенсионный брокер</w:t>
        </w:r>
        <w:r w:rsidR="00360D07" w:rsidRPr="00360D07">
          <w:rPr>
            <w:rStyle w:val="a3"/>
            <w:i/>
          </w:rPr>
          <w:t>»</w:t>
        </w:r>
      </w:hyperlink>
    </w:p>
    <w:p w:rsidR="00A83AC2" w:rsidRPr="00360D07" w:rsidRDefault="00A83AC2" w:rsidP="00676D5F">
      <w:pPr>
        <w:numPr>
          <w:ilvl w:val="0"/>
          <w:numId w:val="25"/>
        </w:numPr>
        <w:rPr>
          <w:i/>
        </w:rPr>
      </w:pPr>
      <w:r w:rsidRPr="00360D07">
        <w:rPr>
          <w:i/>
        </w:rPr>
        <w:t xml:space="preserve">МНПФ </w:t>
      </w:r>
      <w:r w:rsidR="00360D07" w:rsidRPr="00360D07">
        <w:rPr>
          <w:i/>
        </w:rPr>
        <w:t>«</w:t>
      </w:r>
      <w:r w:rsidRPr="00360D07">
        <w:rPr>
          <w:i/>
        </w:rPr>
        <w:t>БОЛЬШОЙ</w:t>
      </w:r>
      <w:r w:rsidR="00360D07" w:rsidRPr="00360D07">
        <w:rPr>
          <w:i/>
        </w:rPr>
        <w:t>»</w:t>
      </w:r>
      <w:r w:rsidRPr="00360D07">
        <w:rPr>
          <w:i/>
        </w:rPr>
        <w:t xml:space="preserve"> 28 февраля 2025 года осуществил перевод пенсионных накоплений в программу долгосрочных сбережений (ПДС) по заявлениям клиентов, поданным в 2024 году. 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почти 3 тыс. клиентов фонда, подавших в течение 2024 года заявление о переводе, которые подлежали исполнению не позднее 31 марта 2025 года, </w:t>
      </w:r>
      <w:hyperlink w:anchor="a4" w:history="1">
        <w:r w:rsidRPr="00360D07">
          <w:rPr>
            <w:rStyle w:val="a3"/>
            <w:i/>
          </w:rPr>
          <w:t xml:space="preserve">пишет </w:t>
        </w:r>
        <w:r w:rsidR="00360D07" w:rsidRPr="00360D07">
          <w:rPr>
            <w:rStyle w:val="a3"/>
            <w:i/>
          </w:rPr>
          <w:t>«</w:t>
        </w:r>
        <w:r w:rsidRPr="00360D07">
          <w:rPr>
            <w:rStyle w:val="a3"/>
            <w:i/>
          </w:rPr>
          <w:t>Ваш пенсионный брокер</w:t>
        </w:r>
        <w:r w:rsidR="00360D07" w:rsidRPr="00360D07">
          <w:rPr>
            <w:rStyle w:val="a3"/>
            <w:i/>
          </w:rPr>
          <w:t>»</w:t>
        </w:r>
      </w:hyperlink>
    </w:p>
    <w:p w:rsidR="00A83AC2" w:rsidRPr="00360D07" w:rsidRDefault="00942198" w:rsidP="00676D5F">
      <w:pPr>
        <w:numPr>
          <w:ilvl w:val="0"/>
          <w:numId w:val="25"/>
        </w:numPr>
        <w:rPr>
          <w:i/>
        </w:rPr>
      </w:pPr>
      <w:r w:rsidRPr="00360D07">
        <w:rPr>
          <w:i/>
        </w:rPr>
        <w:t xml:space="preserve">В России могут разработать дорожную карту по информированию самозанятых о механизмах формирования добровольного пенсионного обеспечения. Об этом в интервью телеканалу </w:t>
      </w:r>
      <w:r w:rsidR="00360D07" w:rsidRPr="00360D07">
        <w:rPr>
          <w:i/>
        </w:rPr>
        <w:t>«</w:t>
      </w:r>
      <w:r w:rsidRPr="00360D07">
        <w:rPr>
          <w:i/>
        </w:rPr>
        <w:t>Вместе-РФ</w:t>
      </w:r>
      <w:r w:rsidR="00360D07" w:rsidRPr="00360D07">
        <w:rPr>
          <w:i/>
        </w:rPr>
        <w:t>»</w:t>
      </w:r>
      <w:r w:rsidRPr="00360D07">
        <w:rPr>
          <w:i/>
        </w:rPr>
        <w:t xml:space="preserve"> заявил член Комитета СФ по экономической политике Иван Евстифеев. Парламентарий также обратил внимание, что социальная пенсия выплачивается не только из федерального бюджета, но в некоторых субъектах РФ и из регионального, </w:t>
      </w:r>
      <w:hyperlink w:anchor="a5" w:history="1">
        <w:r w:rsidRPr="00360D07">
          <w:rPr>
            <w:rStyle w:val="a3"/>
            <w:i/>
          </w:rPr>
          <w:t xml:space="preserve">передает </w:t>
        </w:r>
        <w:r w:rsidR="00360D07" w:rsidRPr="00360D07">
          <w:rPr>
            <w:rStyle w:val="a3"/>
            <w:i/>
          </w:rPr>
          <w:t>«</w:t>
        </w:r>
        <w:r w:rsidRPr="00360D07">
          <w:rPr>
            <w:rStyle w:val="a3"/>
            <w:i/>
          </w:rPr>
          <w:t>СенатИнформ</w:t>
        </w:r>
        <w:r w:rsidR="00360D07" w:rsidRPr="00360D07">
          <w:rPr>
            <w:rStyle w:val="a3"/>
            <w:i/>
          </w:rPr>
          <w:t>»</w:t>
        </w:r>
      </w:hyperlink>
    </w:p>
    <w:p w:rsidR="00942198" w:rsidRPr="00360D07" w:rsidRDefault="00942198" w:rsidP="00676D5F">
      <w:pPr>
        <w:numPr>
          <w:ilvl w:val="0"/>
          <w:numId w:val="25"/>
        </w:numPr>
        <w:rPr>
          <w:i/>
        </w:rPr>
      </w:pPr>
      <w:r w:rsidRPr="00360D07">
        <w:rPr>
          <w:i/>
        </w:rPr>
        <w:t xml:space="preserve">Депутаты Госдумы от ЛДПР намерены добиться законодательного оформления проекта, который предусматривает увеличение пенсии </w:t>
      </w:r>
      <w:r w:rsidRPr="00360D07">
        <w:rPr>
          <w:i/>
        </w:rPr>
        <w:lastRenderedPageBreak/>
        <w:t xml:space="preserve">гражданам, чей страховой стаж составляет не менее 30 лет. Об этом сообщил председатель партии Леонид Слуцкий. Член комитета Государственной думы по труду, социальной политике и делам ветеранов Светлана Бессараб </w:t>
      </w:r>
      <w:hyperlink w:anchor="a6" w:history="1">
        <w:r w:rsidRPr="00360D07">
          <w:rPr>
            <w:rStyle w:val="a3"/>
            <w:i/>
          </w:rPr>
          <w:t xml:space="preserve">рассказала </w:t>
        </w:r>
        <w:r w:rsidR="00360D07" w:rsidRPr="00360D07">
          <w:rPr>
            <w:rStyle w:val="a3"/>
            <w:i/>
          </w:rPr>
          <w:t>«</w:t>
        </w:r>
        <w:r w:rsidRPr="00360D07">
          <w:rPr>
            <w:rStyle w:val="a3"/>
            <w:i/>
          </w:rPr>
          <w:t>Абзацу</w:t>
        </w:r>
        <w:r w:rsidR="00360D07" w:rsidRPr="00360D07">
          <w:rPr>
            <w:rStyle w:val="a3"/>
            <w:i/>
          </w:rPr>
          <w:t>»</w:t>
        </w:r>
      </w:hyperlink>
      <w:r w:rsidRPr="00360D07">
        <w:rPr>
          <w:i/>
        </w:rPr>
        <w:t>, что поддерживает новую инициативу. Однако увеличить пенсии в ближайшие годы будет невозможно, так как государственный бюджет на пять лет уже сформирован</w:t>
      </w:r>
    </w:p>
    <w:p w:rsidR="00940029" w:rsidRPr="00360D07" w:rsidRDefault="009D79CC" w:rsidP="00940029">
      <w:pPr>
        <w:pStyle w:val="10"/>
        <w:jc w:val="center"/>
      </w:pPr>
      <w:bookmarkStart w:id="6" w:name="_Toc173015209"/>
      <w:bookmarkStart w:id="7" w:name="_Toc192746603"/>
      <w:r w:rsidRPr="00360D07">
        <w:t>Ци</w:t>
      </w:r>
      <w:r w:rsidR="00940029" w:rsidRPr="00360D07">
        <w:t>таты дня</w:t>
      </w:r>
      <w:bookmarkEnd w:id="6"/>
      <w:bookmarkEnd w:id="7"/>
    </w:p>
    <w:p w:rsidR="00942198" w:rsidRPr="00360D07" w:rsidRDefault="00942198" w:rsidP="003B3BAA">
      <w:pPr>
        <w:numPr>
          <w:ilvl w:val="0"/>
          <w:numId w:val="27"/>
        </w:numPr>
        <w:rPr>
          <w:i/>
        </w:rPr>
      </w:pPr>
      <w:r w:rsidRPr="00360D07">
        <w:rPr>
          <w:i/>
        </w:rPr>
        <w:t>НПФ смотрят на состояние рынка исключительно позитивно, отмечает эксперт Среднерусского института управления - филиала РАНХиГС Александр Цвырко, такое видение связано в целом с нейтрально позитивным фоном вокруг отрасли: в последние годы на рынке не было негативных событий, а запуск ПДС дал рынку новый импульс развития. Основным достижением рынка в 2024 году стал запуск программы долгосрочных сбережений. Кроме этого, в числе достижений отрасли НПФ выделим появление новых игроков, увеличение срока софинансирования ПДС до 10 лет, а также рост интереса граждан к пенсионной системе и, как следствие, поступление новых денег</w:t>
      </w:r>
    </w:p>
    <w:p w:rsidR="00676D5F" w:rsidRPr="00360D07" w:rsidRDefault="00942198" w:rsidP="003B3BAA">
      <w:pPr>
        <w:numPr>
          <w:ilvl w:val="0"/>
          <w:numId w:val="27"/>
        </w:numPr>
        <w:rPr>
          <w:i/>
        </w:rPr>
      </w:pPr>
      <w:r w:rsidRPr="00360D07">
        <w:rPr>
          <w:i/>
        </w:rPr>
        <w:t xml:space="preserve">Жанна Халиуллина, заместитель генерального директора ПАО </w:t>
      </w:r>
      <w:r w:rsidR="00360D07" w:rsidRPr="00360D07">
        <w:rPr>
          <w:i/>
        </w:rPr>
        <w:t>«</w:t>
      </w:r>
      <w:r w:rsidRPr="00360D07">
        <w:rPr>
          <w:i/>
        </w:rPr>
        <w:t>КАМАЗ</w:t>
      </w:r>
      <w:r w:rsidR="00360D07" w:rsidRPr="00360D07">
        <w:rPr>
          <w:i/>
        </w:rPr>
        <w:t>»</w:t>
      </w:r>
      <w:r w:rsidRPr="00360D07">
        <w:rPr>
          <w:i/>
        </w:rPr>
        <w:t xml:space="preserve"> по управлению персоналом, оргразвитию и корпоративному управлению: </w:t>
      </w:r>
      <w:r w:rsidR="00360D07" w:rsidRPr="00360D07">
        <w:rPr>
          <w:i/>
        </w:rPr>
        <w:t>«</w:t>
      </w:r>
      <w:r w:rsidRPr="00360D07">
        <w:rPr>
          <w:i/>
        </w:rPr>
        <w:t>ПДС представляет собой привлекательный инструмент для формирования дополнительного дохода при достижении пенсионного возраста. Ее главное преимущество – государственная поддержка в виде софинансирования в размере до 36 тысяч рублей ежегодно при соблюдении условий программы. Важно отметить, что ПДС, как и негосударственное пенсионное обеспечение, предполагает наличие собственных взносов участника</w:t>
      </w:r>
      <w:r w:rsidR="00360D07" w:rsidRPr="00360D07">
        <w:rPr>
          <w:i/>
        </w:rPr>
        <w:t>»</w:t>
      </w:r>
    </w:p>
    <w:p w:rsidR="00A0290C" w:rsidRPr="00360D0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60D07">
        <w:rPr>
          <w:u w:val="single"/>
        </w:rPr>
        <w:lastRenderedPageBreak/>
        <w:t>ОГЛАВЛЕНИЕ</w:t>
      </w:r>
    </w:p>
    <w:p w:rsidR="00F552D9" w:rsidRPr="00E12114" w:rsidRDefault="00603502">
      <w:pPr>
        <w:pStyle w:val="12"/>
        <w:tabs>
          <w:tab w:val="right" w:leader="dot" w:pos="9061"/>
        </w:tabs>
        <w:rPr>
          <w:rFonts w:ascii="Calibri" w:hAnsi="Calibri"/>
          <w:b w:val="0"/>
          <w:noProof/>
          <w:sz w:val="22"/>
          <w:szCs w:val="22"/>
        </w:rPr>
      </w:pPr>
      <w:r w:rsidRPr="00360D07">
        <w:rPr>
          <w:caps/>
        </w:rPr>
        <w:fldChar w:fldCharType="begin"/>
      </w:r>
      <w:r w:rsidR="00310633" w:rsidRPr="00360D07">
        <w:rPr>
          <w:caps/>
        </w:rPr>
        <w:instrText xml:space="preserve"> TOC \o "1-5" \h \z \u </w:instrText>
      </w:r>
      <w:r w:rsidRPr="00360D07">
        <w:rPr>
          <w:caps/>
        </w:rPr>
        <w:fldChar w:fldCharType="separate"/>
      </w:r>
      <w:hyperlink w:anchor="_Toc192746602" w:history="1">
        <w:r w:rsidR="00F552D9" w:rsidRPr="00F16836">
          <w:rPr>
            <w:rStyle w:val="a3"/>
            <w:noProof/>
          </w:rPr>
          <w:t>Темы</w:t>
        </w:r>
        <w:r w:rsidR="00F552D9" w:rsidRPr="00F16836">
          <w:rPr>
            <w:rStyle w:val="a3"/>
            <w:rFonts w:ascii="Arial Rounded MT Bold" w:hAnsi="Arial Rounded MT Bold"/>
            <w:noProof/>
          </w:rPr>
          <w:t xml:space="preserve"> </w:t>
        </w:r>
        <w:r w:rsidR="00F552D9" w:rsidRPr="00F16836">
          <w:rPr>
            <w:rStyle w:val="a3"/>
            <w:noProof/>
          </w:rPr>
          <w:t>дня</w:t>
        </w:r>
        <w:r w:rsidR="00F552D9">
          <w:rPr>
            <w:noProof/>
            <w:webHidden/>
          </w:rPr>
          <w:tab/>
        </w:r>
        <w:r w:rsidR="00F552D9">
          <w:rPr>
            <w:noProof/>
            <w:webHidden/>
          </w:rPr>
          <w:fldChar w:fldCharType="begin"/>
        </w:r>
        <w:r w:rsidR="00F552D9">
          <w:rPr>
            <w:noProof/>
            <w:webHidden/>
          </w:rPr>
          <w:instrText xml:space="preserve"> PAGEREF _Toc192746602 \h </w:instrText>
        </w:r>
        <w:r w:rsidR="00F552D9">
          <w:rPr>
            <w:noProof/>
            <w:webHidden/>
          </w:rPr>
        </w:r>
        <w:r w:rsidR="00F552D9">
          <w:rPr>
            <w:noProof/>
            <w:webHidden/>
          </w:rPr>
          <w:fldChar w:fldCharType="separate"/>
        </w:r>
        <w:r w:rsidR="00F552D9">
          <w:rPr>
            <w:noProof/>
            <w:webHidden/>
          </w:rPr>
          <w:t>2</w:t>
        </w:r>
        <w:r w:rsidR="00F552D9">
          <w:rPr>
            <w:noProof/>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03" w:history="1">
        <w:r w:rsidRPr="00F16836">
          <w:rPr>
            <w:rStyle w:val="a3"/>
            <w:noProof/>
          </w:rPr>
          <w:t>Цитаты дня</w:t>
        </w:r>
        <w:r>
          <w:rPr>
            <w:noProof/>
            <w:webHidden/>
          </w:rPr>
          <w:tab/>
        </w:r>
        <w:r>
          <w:rPr>
            <w:noProof/>
            <w:webHidden/>
          </w:rPr>
          <w:fldChar w:fldCharType="begin"/>
        </w:r>
        <w:r>
          <w:rPr>
            <w:noProof/>
            <w:webHidden/>
          </w:rPr>
          <w:instrText xml:space="preserve"> PAGEREF _Toc192746603 \h </w:instrText>
        </w:r>
        <w:r>
          <w:rPr>
            <w:noProof/>
            <w:webHidden/>
          </w:rPr>
        </w:r>
        <w:r>
          <w:rPr>
            <w:noProof/>
            <w:webHidden/>
          </w:rPr>
          <w:fldChar w:fldCharType="separate"/>
        </w:r>
        <w:r>
          <w:rPr>
            <w:noProof/>
            <w:webHidden/>
          </w:rPr>
          <w:t>3</w:t>
        </w:r>
        <w:r>
          <w:rPr>
            <w:noProof/>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04" w:history="1">
        <w:r w:rsidRPr="00F16836">
          <w:rPr>
            <w:rStyle w:val="a3"/>
            <w:noProof/>
          </w:rPr>
          <w:t>НОВОСТИ ПЕНСИОННОЙ ОТРАСЛИ</w:t>
        </w:r>
        <w:r>
          <w:rPr>
            <w:noProof/>
            <w:webHidden/>
          </w:rPr>
          <w:tab/>
        </w:r>
        <w:r>
          <w:rPr>
            <w:noProof/>
            <w:webHidden/>
          </w:rPr>
          <w:fldChar w:fldCharType="begin"/>
        </w:r>
        <w:r>
          <w:rPr>
            <w:noProof/>
            <w:webHidden/>
          </w:rPr>
          <w:instrText xml:space="preserve"> PAGEREF _Toc192746604 \h </w:instrText>
        </w:r>
        <w:r>
          <w:rPr>
            <w:noProof/>
            <w:webHidden/>
          </w:rPr>
        </w:r>
        <w:r>
          <w:rPr>
            <w:noProof/>
            <w:webHidden/>
          </w:rPr>
          <w:fldChar w:fldCharType="separate"/>
        </w:r>
        <w:r>
          <w:rPr>
            <w:noProof/>
            <w:webHidden/>
          </w:rPr>
          <w:t>10</w:t>
        </w:r>
        <w:r>
          <w:rPr>
            <w:noProof/>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05" w:history="1">
        <w:r w:rsidRPr="00F16836">
          <w:rPr>
            <w:rStyle w:val="a3"/>
            <w:noProof/>
          </w:rPr>
          <w:t>Новости отрасли НПФ</w:t>
        </w:r>
        <w:r>
          <w:rPr>
            <w:noProof/>
            <w:webHidden/>
          </w:rPr>
          <w:tab/>
        </w:r>
        <w:r>
          <w:rPr>
            <w:noProof/>
            <w:webHidden/>
          </w:rPr>
          <w:fldChar w:fldCharType="begin"/>
        </w:r>
        <w:r>
          <w:rPr>
            <w:noProof/>
            <w:webHidden/>
          </w:rPr>
          <w:instrText xml:space="preserve"> PAGEREF _Toc192746605 \h </w:instrText>
        </w:r>
        <w:r>
          <w:rPr>
            <w:noProof/>
            <w:webHidden/>
          </w:rPr>
        </w:r>
        <w:r>
          <w:rPr>
            <w:noProof/>
            <w:webHidden/>
          </w:rPr>
          <w:fldChar w:fldCharType="separate"/>
        </w:r>
        <w:r>
          <w:rPr>
            <w:noProof/>
            <w:webHidden/>
          </w:rPr>
          <w:t>10</w:t>
        </w:r>
        <w:r>
          <w:rPr>
            <w:noProof/>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06" w:history="1">
        <w:r w:rsidRPr="00F16836">
          <w:rPr>
            <w:rStyle w:val="a3"/>
            <w:noProof/>
          </w:rPr>
          <w:t>БУХ.1С, 12.03.2025, Как уплачивают НДФЛ с негосударственных пенсий НПФ с сетью филиалов</w:t>
        </w:r>
        <w:r>
          <w:rPr>
            <w:noProof/>
            <w:webHidden/>
          </w:rPr>
          <w:tab/>
        </w:r>
        <w:r>
          <w:rPr>
            <w:noProof/>
            <w:webHidden/>
          </w:rPr>
          <w:fldChar w:fldCharType="begin"/>
        </w:r>
        <w:r>
          <w:rPr>
            <w:noProof/>
            <w:webHidden/>
          </w:rPr>
          <w:instrText xml:space="preserve"> PAGEREF _Toc192746606 \h </w:instrText>
        </w:r>
        <w:r>
          <w:rPr>
            <w:noProof/>
            <w:webHidden/>
          </w:rPr>
        </w:r>
        <w:r>
          <w:rPr>
            <w:noProof/>
            <w:webHidden/>
          </w:rPr>
          <w:fldChar w:fldCharType="separate"/>
        </w:r>
        <w:r>
          <w:rPr>
            <w:noProof/>
            <w:webHidden/>
          </w:rPr>
          <w:t>10</w:t>
        </w:r>
        <w:r>
          <w:rPr>
            <w:noProof/>
            <w:webHidden/>
          </w:rPr>
          <w:fldChar w:fldCharType="end"/>
        </w:r>
      </w:hyperlink>
    </w:p>
    <w:p w:rsidR="00F552D9" w:rsidRPr="00E12114" w:rsidRDefault="00F552D9">
      <w:pPr>
        <w:pStyle w:val="31"/>
        <w:rPr>
          <w:rFonts w:ascii="Calibri" w:hAnsi="Calibri"/>
          <w:sz w:val="22"/>
          <w:szCs w:val="22"/>
        </w:rPr>
      </w:pPr>
      <w:hyperlink w:anchor="_Toc192746607" w:history="1">
        <w:r w:rsidRPr="00F16836">
          <w:rPr>
            <w:rStyle w:val="a3"/>
          </w:rPr>
          <w:t>Минфин уточнил место уплаты НДФЛ с негосударственных пенсий при заключении договоров негосударственного пенсионного обеспечения с обособленным подразделением НПФ (негосударственного пенсионного фонда).</w:t>
        </w:r>
        <w:r>
          <w:rPr>
            <w:webHidden/>
          </w:rPr>
          <w:tab/>
        </w:r>
        <w:r>
          <w:rPr>
            <w:webHidden/>
          </w:rPr>
          <w:fldChar w:fldCharType="begin"/>
        </w:r>
        <w:r>
          <w:rPr>
            <w:webHidden/>
          </w:rPr>
          <w:instrText xml:space="preserve"> PAGEREF _Toc192746607 \h </w:instrText>
        </w:r>
        <w:r>
          <w:rPr>
            <w:webHidden/>
          </w:rPr>
        </w:r>
        <w:r>
          <w:rPr>
            <w:webHidden/>
          </w:rPr>
          <w:fldChar w:fldCharType="separate"/>
        </w:r>
        <w:r>
          <w:rPr>
            <w:webHidden/>
          </w:rPr>
          <w:t>10</w:t>
        </w:r>
        <w:r>
          <w:rPr>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08" w:history="1">
        <w:r w:rsidRPr="00F1683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_Toc192746608 \h </w:instrText>
        </w:r>
        <w:r>
          <w:rPr>
            <w:noProof/>
            <w:webHidden/>
          </w:rPr>
        </w:r>
        <w:r>
          <w:rPr>
            <w:noProof/>
            <w:webHidden/>
          </w:rPr>
          <w:fldChar w:fldCharType="separate"/>
        </w:r>
        <w:r>
          <w:rPr>
            <w:noProof/>
            <w:webHidden/>
          </w:rPr>
          <w:t>11</w:t>
        </w:r>
        <w:r>
          <w:rPr>
            <w:noProof/>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09" w:history="1">
        <w:r w:rsidRPr="00F16836">
          <w:rPr>
            <w:rStyle w:val="a3"/>
            <w:noProof/>
          </w:rPr>
          <w:t>РИА Новости, 12.03.2025, «СберСтрахование жизни» может присоединиться к ПДС в случае одобрения Минфина и ЦБ</w:t>
        </w:r>
        <w:r>
          <w:rPr>
            <w:noProof/>
            <w:webHidden/>
          </w:rPr>
          <w:tab/>
        </w:r>
        <w:r>
          <w:rPr>
            <w:noProof/>
            <w:webHidden/>
          </w:rPr>
          <w:fldChar w:fldCharType="begin"/>
        </w:r>
        <w:r>
          <w:rPr>
            <w:noProof/>
            <w:webHidden/>
          </w:rPr>
          <w:instrText xml:space="preserve"> PAGEREF _Toc192746609 \h </w:instrText>
        </w:r>
        <w:r>
          <w:rPr>
            <w:noProof/>
            <w:webHidden/>
          </w:rPr>
        </w:r>
        <w:r>
          <w:rPr>
            <w:noProof/>
            <w:webHidden/>
          </w:rPr>
          <w:fldChar w:fldCharType="separate"/>
        </w:r>
        <w:r>
          <w:rPr>
            <w:noProof/>
            <w:webHidden/>
          </w:rPr>
          <w:t>11</w:t>
        </w:r>
        <w:r>
          <w:rPr>
            <w:noProof/>
            <w:webHidden/>
          </w:rPr>
          <w:fldChar w:fldCharType="end"/>
        </w:r>
      </w:hyperlink>
    </w:p>
    <w:p w:rsidR="00F552D9" w:rsidRPr="00E12114" w:rsidRDefault="00F552D9">
      <w:pPr>
        <w:pStyle w:val="31"/>
        <w:rPr>
          <w:rFonts w:ascii="Calibri" w:hAnsi="Calibri"/>
          <w:sz w:val="22"/>
          <w:szCs w:val="22"/>
        </w:rPr>
      </w:pPr>
      <w:hyperlink w:anchor="_Toc192746610" w:history="1">
        <w:r w:rsidRPr="00F16836">
          <w:rPr>
            <w:rStyle w:val="a3"/>
          </w:rPr>
          <w:t>«СберСтрахование жизни» может присоединиться к программе долгосрочных сбережений (ПДС) при условии одобрения Минфина и Банка России, заявил старший вице-президент, руководитель блока «Управление благосостоянием» Сбербанка Руслан Вестеровский на пресс-конференции по итогам работы страхового бизнеса банка в 2024 году.</w:t>
        </w:r>
        <w:r>
          <w:rPr>
            <w:webHidden/>
          </w:rPr>
          <w:tab/>
        </w:r>
        <w:r>
          <w:rPr>
            <w:webHidden/>
          </w:rPr>
          <w:fldChar w:fldCharType="begin"/>
        </w:r>
        <w:r>
          <w:rPr>
            <w:webHidden/>
          </w:rPr>
          <w:instrText xml:space="preserve"> PAGEREF _Toc192746610 \h </w:instrText>
        </w:r>
        <w:r>
          <w:rPr>
            <w:webHidden/>
          </w:rPr>
        </w:r>
        <w:r>
          <w:rPr>
            <w:webHidden/>
          </w:rPr>
          <w:fldChar w:fldCharType="separate"/>
        </w:r>
        <w:r>
          <w:rPr>
            <w:webHidden/>
          </w:rPr>
          <w:t>11</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11" w:history="1">
        <w:r w:rsidRPr="00F16836">
          <w:rPr>
            <w:rStyle w:val="a3"/>
            <w:noProof/>
          </w:rPr>
          <w:t>Choise-is, 12.03.2025, Развитие программы долгосрочных сбережений продолжится</w:t>
        </w:r>
        <w:r>
          <w:rPr>
            <w:noProof/>
            <w:webHidden/>
          </w:rPr>
          <w:tab/>
        </w:r>
        <w:r>
          <w:rPr>
            <w:noProof/>
            <w:webHidden/>
          </w:rPr>
          <w:fldChar w:fldCharType="begin"/>
        </w:r>
        <w:r>
          <w:rPr>
            <w:noProof/>
            <w:webHidden/>
          </w:rPr>
          <w:instrText xml:space="preserve"> PAGEREF _Toc192746611 \h </w:instrText>
        </w:r>
        <w:r>
          <w:rPr>
            <w:noProof/>
            <w:webHidden/>
          </w:rPr>
        </w:r>
        <w:r>
          <w:rPr>
            <w:noProof/>
            <w:webHidden/>
          </w:rPr>
          <w:fldChar w:fldCharType="separate"/>
        </w:r>
        <w:r>
          <w:rPr>
            <w:noProof/>
            <w:webHidden/>
          </w:rPr>
          <w:t>11</w:t>
        </w:r>
        <w:r>
          <w:rPr>
            <w:noProof/>
            <w:webHidden/>
          </w:rPr>
          <w:fldChar w:fldCharType="end"/>
        </w:r>
      </w:hyperlink>
    </w:p>
    <w:p w:rsidR="00F552D9" w:rsidRPr="00E12114" w:rsidRDefault="00F552D9">
      <w:pPr>
        <w:pStyle w:val="31"/>
        <w:rPr>
          <w:rFonts w:ascii="Calibri" w:hAnsi="Calibri"/>
          <w:sz w:val="22"/>
          <w:szCs w:val="22"/>
        </w:rPr>
      </w:pPr>
      <w:hyperlink w:anchor="_Toc192746612" w:history="1">
        <w:r w:rsidRPr="00F16836">
          <w:rPr>
            <w:rStyle w:val="a3"/>
          </w:rPr>
          <w:t>Негосударственные пенсионные фонды оценивают состояние пенсионного рынка позитивно. Главными достижениями отрасли в 2024 году НПФ однозначно считают запуск программы долгосрочных сбережений (ПДС), а главным вызовом 2025 года - выполнение задачи президента по привлечению в ПДС 0,5 трлн рублей на фоне сохранения высокой инфляции и высокой ключевой ставки.</w:t>
        </w:r>
        <w:r>
          <w:rPr>
            <w:webHidden/>
          </w:rPr>
          <w:tab/>
        </w:r>
        <w:r>
          <w:rPr>
            <w:webHidden/>
          </w:rPr>
          <w:fldChar w:fldCharType="begin"/>
        </w:r>
        <w:r>
          <w:rPr>
            <w:webHidden/>
          </w:rPr>
          <w:instrText xml:space="preserve"> PAGEREF _Toc192746612 \h </w:instrText>
        </w:r>
        <w:r>
          <w:rPr>
            <w:webHidden/>
          </w:rPr>
        </w:r>
        <w:r>
          <w:rPr>
            <w:webHidden/>
          </w:rPr>
          <w:fldChar w:fldCharType="separate"/>
        </w:r>
        <w:r>
          <w:rPr>
            <w:webHidden/>
          </w:rPr>
          <w:t>11</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13" w:history="1">
        <w:r w:rsidRPr="00F16836">
          <w:rPr>
            <w:rStyle w:val="a3"/>
            <w:noProof/>
          </w:rPr>
          <w:t>Пенсия.pro, 12.03.2025, НПФ ВТБ сообщил о росте вложений будущих пенсионеров почти на треть</w:t>
        </w:r>
        <w:r>
          <w:rPr>
            <w:noProof/>
            <w:webHidden/>
          </w:rPr>
          <w:tab/>
        </w:r>
        <w:r>
          <w:rPr>
            <w:noProof/>
            <w:webHidden/>
          </w:rPr>
          <w:fldChar w:fldCharType="begin"/>
        </w:r>
        <w:r>
          <w:rPr>
            <w:noProof/>
            <w:webHidden/>
          </w:rPr>
          <w:instrText xml:space="preserve"> PAGEREF _Toc192746613 \h </w:instrText>
        </w:r>
        <w:r>
          <w:rPr>
            <w:noProof/>
            <w:webHidden/>
          </w:rPr>
        </w:r>
        <w:r>
          <w:rPr>
            <w:noProof/>
            <w:webHidden/>
          </w:rPr>
          <w:fldChar w:fldCharType="separate"/>
        </w:r>
        <w:r>
          <w:rPr>
            <w:noProof/>
            <w:webHidden/>
          </w:rPr>
          <w:t>12</w:t>
        </w:r>
        <w:r>
          <w:rPr>
            <w:noProof/>
            <w:webHidden/>
          </w:rPr>
          <w:fldChar w:fldCharType="end"/>
        </w:r>
      </w:hyperlink>
    </w:p>
    <w:p w:rsidR="00F552D9" w:rsidRPr="00E12114" w:rsidRDefault="00F552D9">
      <w:pPr>
        <w:pStyle w:val="31"/>
        <w:rPr>
          <w:rFonts w:ascii="Calibri" w:hAnsi="Calibri"/>
          <w:sz w:val="22"/>
          <w:szCs w:val="22"/>
        </w:rPr>
      </w:pPr>
      <w:hyperlink w:anchor="_Toc192746614" w:history="1">
        <w:r w:rsidRPr="00F16836">
          <w:rPr>
            <w:rStyle w:val="a3"/>
          </w:rPr>
          <w:t>Негосударственный пенсионный фонд ВТБ смог привлечь 147 млрд рулей по договорам программы долгосрочных сбережений (ПДС) и негосударственных пенсий за шесть месяцев второго полугодия 2024-го. Это на 31 % больше, чем годом ранее, и на 75 % выше, чем в первом полугодии.</w:t>
        </w:r>
        <w:r>
          <w:rPr>
            <w:webHidden/>
          </w:rPr>
          <w:tab/>
        </w:r>
        <w:r>
          <w:rPr>
            <w:webHidden/>
          </w:rPr>
          <w:fldChar w:fldCharType="begin"/>
        </w:r>
        <w:r>
          <w:rPr>
            <w:webHidden/>
          </w:rPr>
          <w:instrText xml:space="preserve"> PAGEREF _Toc192746614 \h </w:instrText>
        </w:r>
        <w:r>
          <w:rPr>
            <w:webHidden/>
          </w:rPr>
        </w:r>
        <w:r>
          <w:rPr>
            <w:webHidden/>
          </w:rPr>
          <w:fldChar w:fldCharType="separate"/>
        </w:r>
        <w:r>
          <w:rPr>
            <w:webHidden/>
          </w:rPr>
          <w:t>12</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15" w:history="1">
        <w:r w:rsidRPr="00F16836">
          <w:rPr>
            <w:rStyle w:val="a3"/>
            <w:noProof/>
          </w:rPr>
          <w:t>Ваш пенсионный брокер, 12.03.2025, Более 1 млрд рублей пенсионных накоплений переведено клиентами фонда «Достойное БУДУЩЕЕ» В ПДС</w:t>
        </w:r>
        <w:r>
          <w:rPr>
            <w:noProof/>
            <w:webHidden/>
          </w:rPr>
          <w:tab/>
        </w:r>
        <w:r>
          <w:rPr>
            <w:noProof/>
            <w:webHidden/>
          </w:rPr>
          <w:fldChar w:fldCharType="begin"/>
        </w:r>
        <w:r>
          <w:rPr>
            <w:noProof/>
            <w:webHidden/>
          </w:rPr>
          <w:instrText xml:space="preserve"> PAGEREF _Toc192746615 \h </w:instrText>
        </w:r>
        <w:r>
          <w:rPr>
            <w:noProof/>
            <w:webHidden/>
          </w:rPr>
        </w:r>
        <w:r>
          <w:rPr>
            <w:noProof/>
            <w:webHidden/>
          </w:rPr>
          <w:fldChar w:fldCharType="separate"/>
        </w:r>
        <w:r>
          <w:rPr>
            <w:noProof/>
            <w:webHidden/>
          </w:rPr>
          <w:t>13</w:t>
        </w:r>
        <w:r>
          <w:rPr>
            <w:noProof/>
            <w:webHidden/>
          </w:rPr>
          <w:fldChar w:fldCharType="end"/>
        </w:r>
      </w:hyperlink>
    </w:p>
    <w:p w:rsidR="00F552D9" w:rsidRPr="00E12114" w:rsidRDefault="00F552D9">
      <w:pPr>
        <w:pStyle w:val="31"/>
        <w:rPr>
          <w:rFonts w:ascii="Calibri" w:hAnsi="Calibri"/>
          <w:sz w:val="22"/>
          <w:szCs w:val="22"/>
        </w:rPr>
      </w:pPr>
      <w:hyperlink w:anchor="_Toc192746616" w:history="1">
        <w:r w:rsidRPr="00F16836">
          <w:rPr>
            <w:rStyle w:val="a3"/>
          </w:rPr>
          <w:t>НПФ «Достойное БУДУЩЕЕ» 28 февраля 2025 года осуществил перевод пенсионных накоплений в программу долгосрочных сбережений (ПДС) по заявлениям клиентов, поданным в 2024 году.</w:t>
        </w:r>
        <w:r>
          <w:rPr>
            <w:webHidden/>
          </w:rPr>
          <w:tab/>
        </w:r>
        <w:r>
          <w:rPr>
            <w:webHidden/>
          </w:rPr>
          <w:fldChar w:fldCharType="begin"/>
        </w:r>
        <w:r>
          <w:rPr>
            <w:webHidden/>
          </w:rPr>
          <w:instrText xml:space="preserve"> PAGEREF _Toc192746616 \h </w:instrText>
        </w:r>
        <w:r>
          <w:rPr>
            <w:webHidden/>
          </w:rPr>
        </w:r>
        <w:r>
          <w:rPr>
            <w:webHidden/>
          </w:rPr>
          <w:fldChar w:fldCharType="separate"/>
        </w:r>
        <w:r>
          <w:rPr>
            <w:webHidden/>
          </w:rPr>
          <w:t>13</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17" w:history="1">
        <w:r w:rsidRPr="00F16836">
          <w:rPr>
            <w:rStyle w:val="a3"/>
            <w:noProof/>
          </w:rPr>
          <w:t>Ваш пенсионный брокер, 12.03.2025, Более 1 млрд. рублей пенсионных накоплений переведено клиентами фонда «БОЛЬШОЙ» в ПДС</w:t>
        </w:r>
        <w:r>
          <w:rPr>
            <w:noProof/>
            <w:webHidden/>
          </w:rPr>
          <w:tab/>
        </w:r>
        <w:r>
          <w:rPr>
            <w:noProof/>
            <w:webHidden/>
          </w:rPr>
          <w:fldChar w:fldCharType="begin"/>
        </w:r>
        <w:r>
          <w:rPr>
            <w:noProof/>
            <w:webHidden/>
          </w:rPr>
          <w:instrText xml:space="preserve"> PAGEREF _Toc192746617 \h </w:instrText>
        </w:r>
        <w:r>
          <w:rPr>
            <w:noProof/>
            <w:webHidden/>
          </w:rPr>
        </w:r>
        <w:r>
          <w:rPr>
            <w:noProof/>
            <w:webHidden/>
          </w:rPr>
          <w:fldChar w:fldCharType="separate"/>
        </w:r>
        <w:r>
          <w:rPr>
            <w:noProof/>
            <w:webHidden/>
          </w:rPr>
          <w:t>14</w:t>
        </w:r>
        <w:r>
          <w:rPr>
            <w:noProof/>
            <w:webHidden/>
          </w:rPr>
          <w:fldChar w:fldCharType="end"/>
        </w:r>
      </w:hyperlink>
    </w:p>
    <w:p w:rsidR="00F552D9" w:rsidRPr="00E12114" w:rsidRDefault="00F552D9">
      <w:pPr>
        <w:pStyle w:val="31"/>
        <w:rPr>
          <w:rFonts w:ascii="Calibri" w:hAnsi="Calibri"/>
          <w:sz w:val="22"/>
          <w:szCs w:val="22"/>
        </w:rPr>
      </w:pPr>
      <w:hyperlink w:anchor="_Toc192746618" w:history="1">
        <w:r w:rsidRPr="00F16836">
          <w:rPr>
            <w:rStyle w:val="a3"/>
          </w:rPr>
          <w:t>МНПФ «БОЛЬШОЙ» 28 февраля 2025 года осуществил перевод пенсионных накоплений в программу долгосрочных сбережений (ПДС) по заявлениям клиентов, поданным в 2024 году.</w:t>
        </w:r>
        <w:r>
          <w:rPr>
            <w:webHidden/>
          </w:rPr>
          <w:tab/>
        </w:r>
        <w:r>
          <w:rPr>
            <w:webHidden/>
          </w:rPr>
          <w:fldChar w:fldCharType="begin"/>
        </w:r>
        <w:r>
          <w:rPr>
            <w:webHidden/>
          </w:rPr>
          <w:instrText xml:space="preserve"> PAGEREF _Toc192746618 \h </w:instrText>
        </w:r>
        <w:r>
          <w:rPr>
            <w:webHidden/>
          </w:rPr>
        </w:r>
        <w:r>
          <w:rPr>
            <w:webHidden/>
          </w:rPr>
          <w:fldChar w:fldCharType="separate"/>
        </w:r>
        <w:r>
          <w:rPr>
            <w:webHidden/>
          </w:rPr>
          <w:t>14</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19" w:history="1">
        <w:r w:rsidRPr="00F16836">
          <w:rPr>
            <w:rStyle w:val="a3"/>
            <w:noProof/>
          </w:rPr>
          <w:t>Камаз Центр, 12.03.2025, На «КАМАЗЕ» обновлено положение о корпоративном пенсионном обеспечении</w:t>
        </w:r>
        <w:r>
          <w:rPr>
            <w:noProof/>
            <w:webHidden/>
          </w:rPr>
          <w:tab/>
        </w:r>
        <w:r>
          <w:rPr>
            <w:noProof/>
            <w:webHidden/>
          </w:rPr>
          <w:fldChar w:fldCharType="begin"/>
        </w:r>
        <w:r>
          <w:rPr>
            <w:noProof/>
            <w:webHidden/>
          </w:rPr>
          <w:instrText xml:space="preserve"> PAGEREF _Toc192746619 \h </w:instrText>
        </w:r>
        <w:r>
          <w:rPr>
            <w:noProof/>
            <w:webHidden/>
          </w:rPr>
        </w:r>
        <w:r>
          <w:rPr>
            <w:noProof/>
            <w:webHidden/>
          </w:rPr>
          <w:fldChar w:fldCharType="separate"/>
        </w:r>
        <w:r>
          <w:rPr>
            <w:noProof/>
            <w:webHidden/>
          </w:rPr>
          <w:t>14</w:t>
        </w:r>
        <w:r>
          <w:rPr>
            <w:noProof/>
            <w:webHidden/>
          </w:rPr>
          <w:fldChar w:fldCharType="end"/>
        </w:r>
      </w:hyperlink>
    </w:p>
    <w:p w:rsidR="00F552D9" w:rsidRPr="00E12114" w:rsidRDefault="00F552D9">
      <w:pPr>
        <w:pStyle w:val="31"/>
        <w:rPr>
          <w:rFonts w:ascii="Calibri" w:hAnsi="Calibri"/>
          <w:sz w:val="22"/>
          <w:szCs w:val="22"/>
        </w:rPr>
      </w:pPr>
      <w:hyperlink w:anchor="_Toc192746620" w:history="1">
        <w:r w:rsidRPr="00F16836">
          <w:rPr>
            <w:rStyle w:val="a3"/>
          </w:rPr>
          <w:t>На «КАМАЗе» внесены изменения в Положение о негосударственном пенсионном обеспечении, что стало важным шагом в развитии социальной политики компании. В основе - донастройка корпоративной пенсионной программы с государственной пенсионной системой (программой долгосрочных сбережений).</w:t>
        </w:r>
        <w:r>
          <w:rPr>
            <w:webHidden/>
          </w:rPr>
          <w:tab/>
        </w:r>
        <w:r>
          <w:rPr>
            <w:webHidden/>
          </w:rPr>
          <w:fldChar w:fldCharType="begin"/>
        </w:r>
        <w:r>
          <w:rPr>
            <w:webHidden/>
          </w:rPr>
          <w:instrText xml:space="preserve"> PAGEREF _Toc192746620 \h </w:instrText>
        </w:r>
        <w:r>
          <w:rPr>
            <w:webHidden/>
          </w:rPr>
        </w:r>
        <w:r>
          <w:rPr>
            <w:webHidden/>
          </w:rPr>
          <w:fldChar w:fldCharType="separate"/>
        </w:r>
        <w:r>
          <w:rPr>
            <w:webHidden/>
          </w:rPr>
          <w:t>14</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21" w:history="1">
        <w:r w:rsidRPr="00F16836">
          <w:rPr>
            <w:rStyle w:val="a3"/>
            <w:noProof/>
          </w:rPr>
          <w:t>Chelny-biz.ru, 12.03.2025, «КАМАЗ» будет софинансировать пенсионные накопления сотрудников</w:t>
        </w:r>
        <w:r>
          <w:rPr>
            <w:noProof/>
            <w:webHidden/>
          </w:rPr>
          <w:tab/>
        </w:r>
        <w:r>
          <w:rPr>
            <w:noProof/>
            <w:webHidden/>
          </w:rPr>
          <w:fldChar w:fldCharType="begin"/>
        </w:r>
        <w:r>
          <w:rPr>
            <w:noProof/>
            <w:webHidden/>
          </w:rPr>
          <w:instrText xml:space="preserve"> PAGEREF _Toc192746621 \h </w:instrText>
        </w:r>
        <w:r>
          <w:rPr>
            <w:noProof/>
            <w:webHidden/>
          </w:rPr>
        </w:r>
        <w:r>
          <w:rPr>
            <w:noProof/>
            <w:webHidden/>
          </w:rPr>
          <w:fldChar w:fldCharType="separate"/>
        </w:r>
        <w:r>
          <w:rPr>
            <w:noProof/>
            <w:webHidden/>
          </w:rPr>
          <w:t>16</w:t>
        </w:r>
        <w:r>
          <w:rPr>
            <w:noProof/>
            <w:webHidden/>
          </w:rPr>
          <w:fldChar w:fldCharType="end"/>
        </w:r>
      </w:hyperlink>
    </w:p>
    <w:p w:rsidR="00F552D9" w:rsidRPr="00E12114" w:rsidRDefault="00F552D9">
      <w:pPr>
        <w:pStyle w:val="31"/>
        <w:rPr>
          <w:rFonts w:ascii="Calibri" w:hAnsi="Calibri"/>
          <w:sz w:val="22"/>
          <w:szCs w:val="22"/>
        </w:rPr>
      </w:pPr>
      <w:hyperlink w:anchor="_Toc192746622" w:history="1">
        <w:r w:rsidRPr="00F16836">
          <w:rPr>
            <w:rStyle w:val="a3"/>
          </w:rPr>
          <w:t>«КАМАЗ» внес изменения в положение о негосударственном пенсионном обеспечении. Ключевым основанием для пересмотра документа стала государственная программа долгосрочных сбережений (ПДС), стартовавшая в 2024 году.</w:t>
        </w:r>
        <w:r>
          <w:rPr>
            <w:webHidden/>
          </w:rPr>
          <w:tab/>
        </w:r>
        <w:r>
          <w:rPr>
            <w:webHidden/>
          </w:rPr>
          <w:fldChar w:fldCharType="begin"/>
        </w:r>
        <w:r>
          <w:rPr>
            <w:webHidden/>
          </w:rPr>
          <w:instrText xml:space="preserve"> PAGEREF _Toc192746622 \h </w:instrText>
        </w:r>
        <w:r>
          <w:rPr>
            <w:webHidden/>
          </w:rPr>
        </w:r>
        <w:r>
          <w:rPr>
            <w:webHidden/>
          </w:rPr>
          <w:fldChar w:fldCharType="separate"/>
        </w:r>
        <w:r>
          <w:rPr>
            <w:webHidden/>
          </w:rPr>
          <w:t>16</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23" w:history="1">
        <w:r w:rsidRPr="00F16836">
          <w:rPr>
            <w:rStyle w:val="a3"/>
            <w:noProof/>
          </w:rPr>
          <w:t>АиФ - Смоленск, 12.03.2025, Вклады вместо трат: смоляне демонстрируют впечатляющую динамику накоплений</w:t>
        </w:r>
        <w:r>
          <w:rPr>
            <w:noProof/>
            <w:webHidden/>
          </w:rPr>
          <w:tab/>
        </w:r>
        <w:r>
          <w:rPr>
            <w:noProof/>
            <w:webHidden/>
          </w:rPr>
          <w:fldChar w:fldCharType="begin"/>
        </w:r>
        <w:r>
          <w:rPr>
            <w:noProof/>
            <w:webHidden/>
          </w:rPr>
          <w:instrText xml:space="preserve"> PAGEREF _Toc192746623 \h </w:instrText>
        </w:r>
        <w:r>
          <w:rPr>
            <w:noProof/>
            <w:webHidden/>
          </w:rPr>
        </w:r>
        <w:r>
          <w:rPr>
            <w:noProof/>
            <w:webHidden/>
          </w:rPr>
          <w:fldChar w:fldCharType="separate"/>
        </w:r>
        <w:r>
          <w:rPr>
            <w:noProof/>
            <w:webHidden/>
          </w:rPr>
          <w:t>17</w:t>
        </w:r>
        <w:r>
          <w:rPr>
            <w:noProof/>
            <w:webHidden/>
          </w:rPr>
          <w:fldChar w:fldCharType="end"/>
        </w:r>
      </w:hyperlink>
    </w:p>
    <w:p w:rsidR="00F552D9" w:rsidRPr="00E12114" w:rsidRDefault="00F552D9">
      <w:pPr>
        <w:pStyle w:val="31"/>
        <w:rPr>
          <w:rFonts w:ascii="Calibri" w:hAnsi="Calibri"/>
          <w:sz w:val="22"/>
          <w:szCs w:val="22"/>
        </w:rPr>
      </w:pPr>
      <w:hyperlink w:anchor="_Toc192746624" w:history="1">
        <w:r w:rsidRPr="00F16836">
          <w:rPr>
            <w:rStyle w:val="a3"/>
          </w:rPr>
          <w:t>Смоленская область по итогам 2024 года показала значительный рост по вкладам населения – об этом свидетельствуют результаты исследования, проведённого РИА Рейтинг.</w:t>
        </w:r>
        <w:r>
          <w:rPr>
            <w:webHidden/>
          </w:rPr>
          <w:tab/>
        </w:r>
        <w:r>
          <w:rPr>
            <w:webHidden/>
          </w:rPr>
          <w:fldChar w:fldCharType="begin"/>
        </w:r>
        <w:r>
          <w:rPr>
            <w:webHidden/>
          </w:rPr>
          <w:instrText xml:space="preserve"> PAGEREF _Toc192746624 \h </w:instrText>
        </w:r>
        <w:r>
          <w:rPr>
            <w:webHidden/>
          </w:rPr>
        </w:r>
        <w:r>
          <w:rPr>
            <w:webHidden/>
          </w:rPr>
          <w:fldChar w:fldCharType="separate"/>
        </w:r>
        <w:r>
          <w:rPr>
            <w:webHidden/>
          </w:rPr>
          <w:t>17</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25" w:history="1">
        <w:r w:rsidRPr="00F16836">
          <w:rPr>
            <w:rStyle w:val="a3"/>
            <w:noProof/>
          </w:rPr>
          <w:t>РИА Курск, 12.03.2025, Куряне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_Toc192746625 \h </w:instrText>
        </w:r>
        <w:r>
          <w:rPr>
            <w:noProof/>
            <w:webHidden/>
          </w:rPr>
        </w:r>
        <w:r>
          <w:rPr>
            <w:noProof/>
            <w:webHidden/>
          </w:rPr>
          <w:fldChar w:fldCharType="separate"/>
        </w:r>
        <w:r>
          <w:rPr>
            <w:noProof/>
            <w:webHidden/>
          </w:rPr>
          <w:t>18</w:t>
        </w:r>
        <w:r>
          <w:rPr>
            <w:noProof/>
            <w:webHidden/>
          </w:rPr>
          <w:fldChar w:fldCharType="end"/>
        </w:r>
      </w:hyperlink>
    </w:p>
    <w:p w:rsidR="00F552D9" w:rsidRPr="00E12114" w:rsidRDefault="00F552D9">
      <w:pPr>
        <w:pStyle w:val="31"/>
        <w:rPr>
          <w:rFonts w:ascii="Calibri" w:hAnsi="Calibri"/>
          <w:sz w:val="22"/>
          <w:szCs w:val="22"/>
        </w:rPr>
      </w:pPr>
      <w:hyperlink w:anchor="_Toc192746626" w:history="1">
        <w:r w:rsidRPr="00F16836">
          <w:rPr>
            <w:rStyle w:val="a3"/>
          </w:rPr>
          <w:t>Куряне могут воспользоваться программой долгосрочных сбережений (ПДС). Это добровольный накопительно-сберегательный продукт с участием государства. ПДС помогает накопить финансовую подушку или получить прибавку к пенсии.</w:t>
        </w:r>
        <w:r>
          <w:rPr>
            <w:webHidden/>
          </w:rPr>
          <w:tab/>
        </w:r>
        <w:r>
          <w:rPr>
            <w:webHidden/>
          </w:rPr>
          <w:fldChar w:fldCharType="begin"/>
        </w:r>
        <w:r>
          <w:rPr>
            <w:webHidden/>
          </w:rPr>
          <w:instrText xml:space="preserve"> PAGEREF _Toc192746626 \h </w:instrText>
        </w:r>
        <w:r>
          <w:rPr>
            <w:webHidden/>
          </w:rPr>
        </w:r>
        <w:r>
          <w:rPr>
            <w:webHidden/>
          </w:rPr>
          <w:fldChar w:fldCharType="separate"/>
        </w:r>
        <w:r>
          <w:rPr>
            <w:webHidden/>
          </w:rPr>
          <w:t>18</w:t>
        </w:r>
        <w:r>
          <w:rPr>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27" w:history="1">
        <w:r w:rsidRPr="00F1683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_Toc192746627 \h </w:instrText>
        </w:r>
        <w:r>
          <w:rPr>
            <w:noProof/>
            <w:webHidden/>
          </w:rPr>
        </w:r>
        <w:r>
          <w:rPr>
            <w:noProof/>
            <w:webHidden/>
          </w:rPr>
          <w:fldChar w:fldCharType="separate"/>
        </w:r>
        <w:r>
          <w:rPr>
            <w:noProof/>
            <w:webHidden/>
          </w:rPr>
          <w:t>19</w:t>
        </w:r>
        <w:r>
          <w:rPr>
            <w:noProof/>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28" w:history="1">
        <w:r w:rsidRPr="00F16836">
          <w:rPr>
            <w:rStyle w:val="a3"/>
            <w:noProof/>
          </w:rPr>
          <w:t>СенатИнформ, 12.03.2025, Самозанятым расскажут о механизмах формирования пенсии</w:t>
        </w:r>
        <w:r>
          <w:rPr>
            <w:noProof/>
            <w:webHidden/>
          </w:rPr>
          <w:tab/>
        </w:r>
        <w:r>
          <w:rPr>
            <w:noProof/>
            <w:webHidden/>
          </w:rPr>
          <w:fldChar w:fldCharType="begin"/>
        </w:r>
        <w:r>
          <w:rPr>
            <w:noProof/>
            <w:webHidden/>
          </w:rPr>
          <w:instrText xml:space="preserve"> PAGEREF _Toc192746628 \h </w:instrText>
        </w:r>
        <w:r>
          <w:rPr>
            <w:noProof/>
            <w:webHidden/>
          </w:rPr>
        </w:r>
        <w:r>
          <w:rPr>
            <w:noProof/>
            <w:webHidden/>
          </w:rPr>
          <w:fldChar w:fldCharType="separate"/>
        </w:r>
        <w:r>
          <w:rPr>
            <w:noProof/>
            <w:webHidden/>
          </w:rPr>
          <w:t>19</w:t>
        </w:r>
        <w:r>
          <w:rPr>
            <w:noProof/>
            <w:webHidden/>
          </w:rPr>
          <w:fldChar w:fldCharType="end"/>
        </w:r>
      </w:hyperlink>
    </w:p>
    <w:p w:rsidR="00F552D9" w:rsidRPr="00E12114" w:rsidRDefault="00F552D9">
      <w:pPr>
        <w:pStyle w:val="31"/>
        <w:rPr>
          <w:rFonts w:ascii="Calibri" w:hAnsi="Calibri"/>
          <w:sz w:val="22"/>
          <w:szCs w:val="22"/>
        </w:rPr>
      </w:pPr>
      <w:hyperlink w:anchor="_Toc192746629" w:history="1">
        <w:r w:rsidRPr="00F16836">
          <w:rPr>
            <w:rStyle w:val="a3"/>
          </w:rPr>
          <w:t>В России могут разработать дорожную карту по информированию самозанятых о механизмах формирования добровольного пенсионного обеспечения. Об этом в интервью телеканалу «Вместе-РФ» заявил член Комитета СФ по экономической политике Иван Евстифеев.</w:t>
        </w:r>
        <w:r>
          <w:rPr>
            <w:webHidden/>
          </w:rPr>
          <w:tab/>
        </w:r>
        <w:r>
          <w:rPr>
            <w:webHidden/>
          </w:rPr>
          <w:fldChar w:fldCharType="begin"/>
        </w:r>
        <w:r>
          <w:rPr>
            <w:webHidden/>
          </w:rPr>
          <w:instrText xml:space="preserve"> PAGEREF _Toc192746629 \h </w:instrText>
        </w:r>
        <w:r>
          <w:rPr>
            <w:webHidden/>
          </w:rPr>
        </w:r>
        <w:r>
          <w:rPr>
            <w:webHidden/>
          </w:rPr>
          <w:fldChar w:fldCharType="separate"/>
        </w:r>
        <w:r>
          <w:rPr>
            <w:webHidden/>
          </w:rPr>
          <w:t>19</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30" w:history="1">
        <w:r w:rsidRPr="00F16836">
          <w:rPr>
            <w:rStyle w:val="a3"/>
            <w:noProof/>
          </w:rPr>
          <w:t>Финмаркет, 12.03.2025, Средняя пенсия в РФ упала ниже трети от зарплаты</w:t>
        </w:r>
        <w:r>
          <w:rPr>
            <w:noProof/>
            <w:webHidden/>
          </w:rPr>
          <w:tab/>
        </w:r>
        <w:r>
          <w:rPr>
            <w:noProof/>
            <w:webHidden/>
          </w:rPr>
          <w:fldChar w:fldCharType="begin"/>
        </w:r>
        <w:r>
          <w:rPr>
            <w:noProof/>
            <w:webHidden/>
          </w:rPr>
          <w:instrText xml:space="preserve"> PAGEREF _Toc192746630 \h </w:instrText>
        </w:r>
        <w:r>
          <w:rPr>
            <w:noProof/>
            <w:webHidden/>
          </w:rPr>
        </w:r>
        <w:r>
          <w:rPr>
            <w:noProof/>
            <w:webHidden/>
          </w:rPr>
          <w:fldChar w:fldCharType="separate"/>
        </w:r>
        <w:r>
          <w:rPr>
            <w:noProof/>
            <w:webHidden/>
          </w:rPr>
          <w:t>20</w:t>
        </w:r>
        <w:r>
          <w:rPr>
            <w:noProof/>
            <w:webHidden/>
          </w:rPr>
          <w:fldChar w:fldCharType="end"/>
        </w:r>
      </w:hyperlink>
    </w:p>
    <w:p w:rsidR="00F552D9" w:rsidRPr="00E12114" w:rsidRDefault="00F552D9">
      <w:pPr>
        <w:pStyle w:val="31"/>
        <w:rPr>
          <w:rFonts w:ascii="Calibri" w:hAnsi="Calibri"/>
          <w:sz w:val="22"/>
          <w:szCs w:val="22"/>
        </w:rPr>
      </w:pPr>
      <w:hyperlink w:anchor="_Toc192746631" w:history="1">
        <w:r w:rsidRPr="00F16836">
          <w:rPr>
            <w:rStyle w:val="a3"/>
          </w:rPr>
          <w:t>В России на конец 2024-го средняя страховая пенсия по старости составила 25 тыс. рублей, а зарплата - 86 тыс. Соответственно, при достижении старости пожилые люди получают от государства ниже трети (29%) от заработка, который могли бы получать, если бы работали, подсчитали в Национальной ассоциации негосударственных пенсионных фондов (НАПФ), пишут «Известия».</w:t>
        </w:r>
        <w:r>
          <w:rPr>
            <w:webHidden/>
          </w:rPr>
          <w:tab/>
        </w:r>
        <w:r>
          <w:rPr>
            <w:webHidden/>
          </w:rPr>
          <w:fldChar w:fldCharType="begin"/>
        </w:r>
        <w:r>
          <w:rPr>
            <w:webHidden/>
          </w:rPr>
          <w:instrText xml:space="preserve"> PAGEREF _Toc192746631 \h </w:instrText>
        </w:r>
        <w:r>
          <w:rPr>
            <w:webHidden/>
          </w:rPr>
        </w:r>
        <w:r>
          <w:rPr>
            <w:webHidden/>
          </w:rPr>
          <w:fldChar w:fldCharType="separate"/>
        </w:r>
        <w:r>
          <w:rPr>
            <w:webHidden/>
          </w:rPr>
          <w:t>20</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32" w:history="1">
        <w:r w:rsidRPr="00F16836">
          <w:rPr>
            <w:rStyle w:val="a3"/>
            <w:noProof/>
          </w:rPr>
          <w:t>РБК, 12.03.2025, В НАПФ заявили об увеличении разрыва между пенсией и зарплатами в России</w:t>
        </w:r>
        <w:r>
          <w:rPr>
            <w:noProof/>
            <w:webHidden/>
          </w:rPr>
          <w:tab/>
        </w:r>
        <w:r>
          <w:rPr>
            <w:noProof/>
            <w:webHidden/>
          </w:rPr>
          <w:fldChar w:fldCharType="begin"/>
        </w:r>
        <w:r>
          <w:rPr>
            <w:noProof/>
            <w:webHidden/>
          </w:rPr>
          <w:instrText xml:space="preserve"> PAGEREF _Toc192746632 \h </w:instrText>
        </w:r>
        <w:r>
          <w:rPr>
            <w:noProof/>
            <w:webHidden/>
          </w:rPr>
        </w:r>
        <w:r>
          <w:rPr>
            <w:noProof/>
            <w:webHidden/>
          </w:rPr>
          <w:fldChar w:fldCharType="separate"/>
        </w:r>
        <w:r>
          <w:rPr>
            <w:noProof/>
            <w:webHidden/>
          </w:rPr>
          <w:t>21</w:t>
        </w:r>
        <w:r>
          <w:rPr>
            <w:noProof/>
            <w:webHidden/>
          </w:rPr>
          <w:fldChar w:fldCharType="end"/>
        </w:r>
      </w:hyperlink>
    </w:p>
    <w:p w:rsidR="00F552D9" w:rsidRPr="00E12114" w:rsidRDefault="00F552D9">
      <w:pPr>
        <w:pStyle w:val="31"/>
        <w:rPr>
          <w:rFonts w:ascii="Calibri" w:hAnsi="Calibri"/>
          <w:sz w:val="22"/>
          <w:szCs w:val="22"/>
        </w:rPr>
      </w:pPr>
      <w:hyperlink w:anchor="_Toc192746633" w:history="1">
        <w:r w:rsidRPr="00F16836">
          <w:rPr>
            <w:rStyle w:val="a3"/>
          </w:rPr>
          <w:t>На конец 2024 года российские пенсионеры получали меньше трети (29%) от заработка, который могли бы иметь, если бы работали, сообщила газета «Известия» со ссылкой на Национальную ассоциацию негосударственных пенсионных фондов (НАПФ).</w:t>
        </w:r>
        <w:r>
          <w:rPr>
            <w:webHidden/>
          </w:rPr>
          <w:tab/>
        </w:r>
        <w:r>
          <w:rPr>
            <w:webHidden/>
          </w:rPr>
          <w:fldChar w:fldCharType="begin"/>
        </w:r>
        <w:r>
          <w:rPr>
            <w:webHidden/>
          </w:rPr>
          <w:instrText xml:space="preserve"> PAGEREF _Toc192746633 \h </w:instrText>
        </w:r>
        <w:r>
          <w:rPr>
            <w:webHidden/>
          </w:rPr>
        </w:r>
        <w:r>
          <w:rPr>
            <w:webHidden/>
          </w:rPr>
          <w:fldChar w:fldCharType="separate"/>
        </w:r>
        <w:r>
          <w:rPr>
            <w:webHidden/>
          </w:rPr>
          <w:t>21</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34" w:history="1">
        <w:r w:rsidRPr="00F16836">
          <w:rPr>
            <w:rStyle w:val="a3"/>
            <w:noProof/>
          </w:rPr>
          <w:t>Абзац, 12.03.2025, В Госдуме ответили, когда россиянам могут повысить пенсию за стаж более 30 лет</w:t>
        </w:r>
        <w:r>
          <w:rPr>
            <w:noProof/>
            <w:webHidden/>
          </w:rPr>
          <w:tab/>
        </w:r>
        <w:r>
          <w:rPr>
            <w:noProof/>
            <w:webHidden/>
          </w:rPr>
          <w:fldChar w:fldCharType="begin"/>
        </w:r>
        <w:r>
          <w:rPr>
            <w:noProof/>
            <w:webHidden/>
          </w:rPr>
          <w:instrText xml:space="preserve"> PAGEREF _Toc192746634 \h </w:instrText>
        </w:r>
        <w:r>
          <w:rPr>
            <w:noProof/>
            <w:webHidden/>
          </w:rPr>
        </w:r>
        <w:r>
          <w:rPr>
            <w:noProof/>
            <w:webHidden/>
          </w:rPr>
          <w:fldChar w:fldCharType="separate"/>
        </w:r>
        <w:r>
          <w:rPr>
            <w:noProof/>
            <w:webHidden/>
          </w:rPr>
          <w:t>21</w:t>
        </w:r>
        <w:r>
          <w:rPr>
            <w:noProof/>
            <w:webHidden/>
          </w:rPr>
          <w:fldChar w:fldCharType="end"/>
        </w:r>
      </w:hyperlink>
    </w:p>
    <w:p w:rsidR="00F552D9" w:rsidRPr="00E12114" w:rsidRDefault="00F552D9">
      <w:pPr>
        <w:pStyle w:val="31"/>
        <w:rPr>
          <w:rFonts w:ascii="Calibri" w:hAnsi="Calibri"/>
          <w:sz w:val="22"/>
          <w:szCs w:val="22"/>
        </w:rPr>
      </w:pPr>
      <w:hyperlink w:anchor="_Toc192746635" w:history="1">
        <w:r w:rsidRPr="00F16836">
          <w:rPr>
            <w:rStyle w:val="a3"/>
          </w:rPr>
          <w:t>Депутаты Госдумы от ЛДПР намерены добиться законодательного оформления проекта, который предусматривает увеличение пенсии гражданам, чей страховой стаж составляет не менее 30 лет. Об этом сообщил председатель партии Леонид Слуцкий.</w:t>
        </w:r>
        <w:r>
          <w:rPr>
            <w:webHidden/>
          </w:rPr>
          <w:tab/>
        </w:r>
        <w:r>
          <w:rPr>
            <w:webHidden/>
          </w:rPr>
          <w:fldChar w:fldCharType="begin"/>
        </w:r>
        <w:r>
          <w:rPr>
            <w:webHidden/>
          </w:rPr>
          <w:instrText xml:space="preserve"> PAGEREF _Toc192746635 \h </w:instrText>
        </w:r>
        <w:r>
          <w:rPr>
            <w:webHidden/>
          </w:rPr>
        </w:r>
        <w:r>
          <w:rPr>
            <w:webHidden/>
          </w:rPr>
          <w:fldChar w:fldCharType="separate"/>
        </w:r>
        <w:r>
          <w:rPr>
            <w:webHidden/>
          </w:rPr>
          <w:t>21</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36" w:history="1">
        <w:r w:rsidRPr="00F16836">
          <w:rPr>
            <w:rStyle w:val="a3"/>
            <w:noProof/>
          </w:rPr>
          <w:t>Всем!ру, 12.03.2025, Правительство проиндексировало социальные пенсии на 14,75%</w:t>
        </w:r>
        <w:r>
          <w:rPr>
            <w:noProof/>
            <w:webHidden/>
          </w:rPr>
          <w:tab/>
        </w:r>
        <w:r>
          <w:rPr>
            <w:noProof/>
            <w:webHidden/>
          </w:rPr>
          <w:fldChar w:fldCharType="begin"/>
        </w:r>
        <w:r>
          <w:rPr>
            <w:noProof/>
            <w:webHidden/>
          </w:rPr>
          <w:instrText xml:space="preserve"> PAGEREF _Toc192746636 \h </w:instrText>
        </w:r>
        <w:r>
          <w:rPr>
            <w:noProof/>
            <w:webHidden/>
          </w:rPr>
        </w:r>
        <w:r>
          <w:rPr>
            <w:noProof/>
            <w:webHidden/>
          </w:rPr>
          <w:fldChar w:fldCharType="separate"/>
        </w:r>
        <w:r>
          <w:rPr>
            <w:noProof/>
            <w:webHidden/>
          </w:rPr>
          <w:t>22</w:t>
        </w:r>
        <w:r>
          <w:rPr>
            <w:noProof/>
            <w:webHidden/>
          </w:rPr>
          <w:fldChar w:fldCharType="end"/>
        </w:r>
      </w:hyperlink>
    </w:p>
    <w:p w:rsidR="00F552D9" w:rsidRPr="00E12114" w:rsidRDefault="00F552D9">
      <w:pPr>
        <w:pStyle w:val="31"/>
        <w:rPr>
          <w:rFonts w:ascii="Calibri" w:hAnsi="Calibri"/>
          <w:sz w:val="22"/>
          <w:szCs w:val="22"/>
        </w:rPr>
      </w:pPr>
      <w:hyperlink w:anchor="_Toc192746637" w:history="1">
        <w:r w:rsidRPr="00F16836">
          <w:rPr>
            <w:rStyle w:val="a3"/>
          </w:rPr>
          <w:t>Вопрос пенсионного обеспечения является одной из ключевых социальных проблем современности. С ростом продолжительности жизни перед государством встает сложная задача - обеспечить достойный уровень жизни пожилым людям, сохранив баланс между экономическими возможностями и социальными обязательствами. Именно поэтому регулярные индексации пенсий становятся важнейшей частью государственной политики, направленной на защиту интересов наименее защищённых слоев общества.</w:t>
        </w:r>
        <w:r>
          <w:rPr>
            <w:webHidden/>
          </w:rPr>
          <w:tab/>
        </w:r>
        <w:r>
          <w:rPr>
            <w:webHidden/>
          </w:rPr>
          <w:fldChar w:fldCharType="begin"/>
        </w:r>
        <w:r>
          <w:rPr>
            <w:webHidden/>
          </w:rPr>
          <w:instrText xml:space="preserve"> PAGEREF _Toc192746637 \h </w:instrText>
        </w:r>
        <w:r>
          <w:rPr>
            <w:webHidden/>
          </w:rPr>
        </w:r>
        <w:r>
          <w:rPr>
            <w:webHidden/>
          </w:rPr>
          <w:fldChar w:fldCharType="separate"/>
        </w:r>
        <w:r>
          <w:rPr>
            <w:webHidden/>
          </w:rPr>
          <w:t>22</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38" w:history="1">
        <w:r w:rsidRPr="00F16836">
          <w:rPr>
            <w:rStyle w:val="a3"/>
            <w:noProof/>
          </w:rPr>
          <w:t>Финанс Mail, 12.03.2025, Россиянам рассказали, что делать, если для выхода на пенсию нет необходимого стажа</w:t>
        </w:r>
        <w:r>
          <w:rPr>
            <w:noProof/>
            <w:webHidden/>
          </w:rPr>
          <w:tab/>
        </w:r>
        <w:r>
          <w:rPr>
            <w:noProof/>
            <w:webHidden/>
          </w:rPr>
          <w:fldChar w:fldCharType="begin"/>
        </w:r>
        <w:r>
          <w:rPr>
            <w:noProof/>
            <w:webHidden/>
          </w:rPr>
          <w:instrText xml:space="preserve"> PAGEREF _Toc192746638 \h </w:instrText>
        </w:r>
        <w:r>
          <w:rPr>
            <w:noProof/>
            <w:webHidden/>
          </w:rPr>
        </w:r>
        <w:r>
          <w:rPr>
            <w:noProof/>
            <w:webHidden/>
          </w:rPr>
          <w:fldChar w:fldCharType="separate"/>
        </w:r>
        <w:r>
          <w:rPr>
            <w:noProof/>
            <w:webHidden/>
          </w:rPr>
          <w:t>24</w:t>
        </w:r>
        <w:r>
          <w:rPr>
            <w:noProof/>
            <w:webHidden/>
          </w:rPr>
          <w:fldChar w:fldCharType="end"/>
        </w:r>
      </w:hyperlink>
    </w:p>
    <w:p w:rsidR="00F552D9" w:rsidRPr="00E12114" w:rsidRDefault="00F552D9">
      <w:pPr>
        <w:pStyle w:val="31"/>
        <w:rPr>
          <w:rFonts w:ascii="Calibri" w:hAnsi="Calibri"/>
          <w:sz w:val="22"/>
          <w:szCs w:val="22"/>
        </w:rPr>
      </w:pPr>
      <w:hyperlink w:anchor="_Toc192746639" w:history="1">
        <w:r w:rsidRPr="00F16836">
          <w:rPr>
            <w:rStyle w:val="a3"/>
          </w:rPr>
          <w:t>Если у гражданина нет необходимого для получения страховой пенсии стажа, то он может претендовать только на социальную пенсию, которая назначается на 5 лет позже срока. Поэтому оценить величину своего страхового стажа и количество пенсионных баллов лучше заранее. О том, как это правильно сделать, рассказала проекту Финансы Mail.ru Ольга Дайнеко, эксперт НИФИ Минфина России и портала «Моифинансы.рф».</w:t>
        </w:r>
        <w:r>
          <w:rPr>
            <w:webHidden/>
          </w:rPr>
          <w:tab/>
        </w:r>
        <w:r>
          <w:rPr>
            <w:webHidden/>
          </w:rPr>
          <w:fldChar w:fldCharType="begin"/>
        </w:r>
        <w:r>
          <w:rPr>
            <w:webHidden/>
          </w:rPr>
          <w:instrText xml:space="preserve"> PAGEREF _Toc192746639 \h </w:instrText>
        </w:r>
        <w:r>
          <w:rPr>
            <w:webHidden/>
          </w:rPr>
        </w:r>
        <w:r>
          <w:rPr>
            <w:webHidden/>
          </w:rPr>
          <w:fldChar w:fldCharType="separate"/>
        </w:r>
        <w:r>
          <w:rPr>
            <w:webHidden/>
          </w:rPr>
          <w:t>24</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40" w:history="1">
        <w:r w:rsidRPr="00F16836">
          <w:rPr>
            <w:rStyle w:val="a3"/>
            <w:noProof/>
          </w:rPr>
          <w:t>Сравни.ru, 11.03.2025, Как получить накопительную часть пенсии единовременно в 2025 году?</w:t>
        </w:r>
        <w:r>
          <w:rPr>
            <w:noProof/>
            <w:webHidden/>
          </w:rPr>
          <w:tab/>
        </w:r>
        <w:r>
          <w:rPr>
            <w:noProof/>
            <w:webHidden/>
          </w:rPr>
          <w:fldChar w:fldCharType="begin"/>
        </w:r>
        <w:r>
          <w:rPr>
            <w:noProof/>
            <w:webHidden/>
          </w:rPr>
          <w:instrText xml:space="preserve"> PAGEREF _Toc192746640 \h </w:instrText>
        </w:r>
        <w:r>
          <w:rPr>
            <w:noProof/>
            <w:webHidden/>
          </w:rPr>
        </w:r>
        <w:r>
          <w:rPr>
            <w:noProof/>
            <w:webHidden/>
          </w:rPr>
          <w:fldChar w:fldCharType="separate"/>
        </w:r>
        <w:r>
          <w:rPr>
            <w:noProof/>
            <w:webHidden/>
          </w:rPr>
          <w:t>25</w:t>
        </w:r>
        <w:r>
          <w:rPr>
            <w:noProof/>
            <w:webHidden/>
          </w:rPr>
          <w:fldChar w:fldCharType="end"/>
        </w:r>
      </w:hyperlink>
    </w:p>
    <w:p w:rsidR="00F552D9" w:rsidRPr="00E12114" w:rsidRDefault="00F552D9">
      <w:pPr>
        <w:pStyle w:val="31"/>
        <w:rPr>
          <w:rFonts w:ascii="Calibri" w:hAnsi="Calibri"/>
          <w:sz w:val="22"/>
          <w:szCs w:val="22"/>
        </w:rPr>
      </w:pPr>
      <w:hyperlink w:anchor="_Toc192746641" w:history="1">
        <w:r w:rsidRPr="00F16836">
          <w:rPr>
            <w:rStyle w:val="a3"/>
          </w:rPr>
          <w:t>Отвечает генеральный директор НПФ «Достойное БУДУЩЕЕ» Дмитрий Ключник.</w:t>
        </w:r>
        <w:r>
          <w:rPr>
            <w:webHidden/>
          </w:rPr>
          <w:tab/>
        </w:r>
        <w:r>
          <w:rPr>
            <w:webHidden/>
          </w:rPr>
          <w:fldChar w:fldCharType="begin"/>
        </w:r>
        <w:r>
          <w:rPr>
            <w:webHidden/>
          </w:rPr>
          <w:instrText xml:space="preserve"> PAGEREF _Toc192746641 \h </w:instrText>
        </w:r>
        <w:r>
          <w:rPr>
            <w:webHidden/>
          </w:rPr>
        </w:r>
        <w:r>
          <w:rPr>
            <w:webHidden/>
          </w:rPr>
          <w:fldChar w:fldCharType="separate"/>
        </w:r>
        <w:r>
          <w:rPr>
            <w:webHidden/>
          </w:rPr>
          <w:t>25</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42" w:history="1">
        <w:r w:rsidRPr="00F16836">
          <w:rPr>
            <w:rStyle w:val="a3"/>
            <w:noProof/>
          </w:rPr>
          <w:t>АиФ, 12.03.2025, Суд за пенсию. Эксперты объяснили, как зачесть неофициальную работу в стаж</w:t>
        </w:r>
        <w:r>
          <w:rPr>
            <w:noProof/>
            <w:webHidden/>
          </w:rPr>
          <w:tab/>
        </w:r>
        <w:r>
          <w:rPr>
            <w:noProof/>
            <w:webHidden/>
          </w:rPr>
          <w:fldChar w:fldCharType="begin"/>
        </w:r>
        <w:r>
          <w:rPr>
            <w:noProof/>
            <w:webHidden/>
          </w:rPr>
          <w:instrText xml:space="preserve"> PAGEREF _Toc192746642 \h </w:instrText>
        </w:r>
        <w:r>
          <w:rPr>
            <w:noProof/>
            <w:webHidden/>
          </w:rPr>
        </w:r>
        <w:r>
          <w:rPr>
            <w:noProof/>
            <w:webHidden/>
          </w:rPr>
          <w:fldChar w:fldCharType="separate"/>
        </w:r>
        <w:r>
          <w:rPr>
            <w:noProof/>
            <w:webHidden/>
          </w:rPr>
          <w:t>26</w:t>
        </w:r>
        <w:r>
          <w:rPr>
            <w:noProof/>
            <w:webHidden/>
          </w:rPr>
          <w:fldChar w:fldCharType="end"/>
        </w:r>
      </w:hyperlink>
    </w:p>
    <w:p w:rsidR="00F552D9" w:rsidRPr="00E12114" w:rsidRDefault="00F552D9">
      <w:pPr>
        <w:pStyle w:val="31"/>
        <w:rPr>
          <w:rFonts w:ascii="Calibri" w:hAnsi="Calibri"/>
          <w:sz w:val="22"/>
          <w:szCs w:val="22"/>
        </w:rPr>
      </w:pPr>
      <w:hyperlink w:anchor="_Toc192746643" w:history="1">
        <w:r w:rsidRPr="00F16836">
          <w:rPr>
            <w:rStyle w:val="a3"/>
          </w:rPr>
          <w:t>Возможность зачисления периода неофициальной работы в страховой стаж есть, однако происходит это, как правило, в судебном порядке, рассказала aif.ru юрист Ольга Гимадеева.</w:t>
        </w:r>
        <w:r>
          <w:rPr>
            <w:webHidden/>
          </w:rPr>
          <w:tab/>
        </w:r>
        <w:r>
          <w:rPr>
            <w:webHidden/>
          </w:rPr>
          <w:fldChar w:fldCharType="begin"/>
        </w:r>
        <w:r>
          <w:rPr>
            <w:webHidden/>
          </w:rPr>
          <w:instrText xml:space="preserve"> PAGEREF _Toc192746643 \h </w:instrText>
        </w:r>
        <w:r>
          <w:rPr>
            <w:webHidden/>
          </w:rPr>
        </w:r>
        <w:r>
          <w:rPr>
            <w:webHidden/>
          </w:rPr>
          <w:fldChar w:fldCharType="separate"/>
        </w:r>
        <w:r>
          <w:rPr>
            <w:webHidden/>
          </w:rPr>
          <w:t>26</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44" w:history="1">
        <w:r w:rsidRPr="00F16836">
          <w:rPr>
            <w:rStyle w:val="a3"/>
            <w:noProof/>
          </w:rPr>
          <w:t>Пенсия.pro, 12.03.2025, Россиянам объяснили невозможность снижения пенсионного возраста</w:t>
        </w:r>
        <w:r>
          <w:rPr>
            <w:noProof/>
            <w:webHidden/>
          </w:rPr>
          <w:tab/>
        </w:r>
        <w:r>
          <w:rPr>
            <w:noProof/>
            <w:webHidden/>
          </w:rPr>
          <w:fldChar w:fldCharType="begin"/>
        </w:r>
        <w:r>
          <w:rPr>
            <w:noProof/>
            <w:webHidden/>
          </w:rPr>
          <w:instrText xml:space="preserve"> PAGEREF _Toc192746644 \h </w:instrText>
        </w:r>
        <w:r>
          <w:rPr>
            <w:noProof/>
            <w:webHidden/>
          </w:rPr>
        </w:r>
        <w:r>
          <w:rPr>
            <w:noProof/>
            <w:webHidden/>
          </w:rPr>
          <w:fldChar w:fldCharType="separate"/>
        </w:r>
        <w:r>
          <w:rPr>
            <w:noProof/>
            <w:webHidden/>
          </w:rPr>
          <w:t>27</w:t>
        </w:r>
        <w:r>
          <w:rPr>
            <w:noProof/>
            <w:webHidden/>
          </w:rPr>
          <w:fldChar w:fldCharType="end"/>
        </w:r>
      </w:hyperlink>
    </w:p>
    <w:p w:rsidR="00F552D9" w:rsidRPr="00E12114" w:rsidRDefault="00F552D9">
      <w:pPr>
        <w:pStyle w:val="31"/>
        <w:rPr>
          <w:rFonts w:ascii="Calibri" w:hAnsi="Calibri"/>
          <w:sz w:val="22"/>
          <w:szCs w:val="22"/>
        </w:rPr>
      </w:pPr>
      <w:hyperlink w:anchor="_Toc192746645" w:history="1">
        <w:r w:rsidRPr="00F16836">
          <w:rPr>
            <w:rStyle w:val="a3"/>
          </w:rPr>
          <w:t>На одного работающего россиянина сейчас приходится пять пенсионеров, поэтому повышение планки пенсионного возраста было необходимостью, заявила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_Toc192746645 \h </w:instrText>
        </w:r>
        <w:r>
          <w:rPr>
            <w:webHidden/>
          </w:rPr>
        </w:r>
        <w:r>
          <w:rPr>
            <w:webHidden/>
          </w:rPr>
          <w:fldChar w:fldCharType="separate"/>
        </w:r>
        <w:r>
          <w:rPr>
            <w:webHidden/>
          </w:rPr>
          <w:t>27</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46" w:history="1">
        <w:r w:rsidRPr="00F16836">
          <w:rPr>
            <w:rStyle w:val="a3"/>
            <w:noProof/>
          </w:rPr>
          <w:t>PRIMPRESS, 12.03.2025, Теперь это будет запрещено. Пенсионеров, доживших до 65 лет, ждет сюрприз с 13 марта</w:t>
        </w:r>
        <w:r>
          <w:rPr>
            <w:noProof/>
            <w:webHidden/>
          </w:rPr>
          <w:tab/>
        </w:r>
        <w:r>
          <w:rPr>
            <w:noProof/>
            <w:webHidden/>
          </w:rPr>
          <w:fldChar w:fldCharType="begin"/>
        </w:r>
        <w:r>
          <w:rPr>
            <w:noProof/>
            <w:webHidden/>
          </w:rPr>
          <w:instrText xml:space="preserve"> PAGEREF _Toc192746646 \h </w:instrText>
        </w:r>
        <w:r>
          <w:rPr>
            <w:noProof/>
            <w:webHidden/>
          </w:rPr>
        </w:r>
        <w:r>
          <w:rPr>
            <w:noProof/>
            <w:webHidden/>
          </w:rPr>
          <w:fldChar w:fldCharType="separate"/>
        </w:r>
        <w:r>
          <w:rPr>
            <w:noProof/>
            <w:webHidden/>
          </w:rPr>
          <w:t>28</w:t>
        </w:r>
        <w:r>
          <w:rPr>
            <w:noProof/>
            <w:webHidden/>
          </w:rPr>
          <w:fldChar w:fldCharType="end"/>
        </w:r>
      </w:hyperlink>
    </w:p>
    <w:p w:rsidR="00F552D9" w:rsidRPr="00E12114" w:rsidRDefault="00F552D9">
      <w:pPr>
        <w:pStyle w:val="31"/>
        <w:rPr>
          <w:rFonts w:ascii="Calibri" w:hAnsi="Calibri"/>
          <w:sz w:val="22"/>
          <w:szCs w:val="22"/>
        </w:rPr>
      </w:pPr>
      <w:hyperlink w:anchor="_Toc192746647" w:history="1">
        <w:r w:rsidRPr="00F16836">
          <w:rPr>
            <w:rStyle w:val="a3"/>
          </w:rPr>
          <w:t>Пенсионеров предупредили о новом сюрпризе, который ждет тех, кто достиг возраста 65 лет. Им будет запрещено совершать определенные действия.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_Toc192746647 \h </w:instrText>
        </w:r>
        <w:r>
          <w:rPr>
            <w:webHidden/>
          </w:rPr>
        </w:r>
        <w:r>
          <w:rPr>
            <w:webHidden/>
          </w:rPr>
          <w:fldChar w:fldCharType="separate"/>
        </w:r>
        <w:r>
          <w:rPr>
            <w:webHidden/>
          </w:rPr>
          <w:t>28</w:t>
        </w:r>
        <w:r>
          <w:rPr>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48" w:history="1">
        <w:r w:rsidRPr="00F16836">
          <w:rPr>
            <w:rStyle w:val="a3"/>
            <w:noProof/>
          </w:rPr>
          <w:t>НОВОСТИ МАКРОЭКОНОМИКИ</w:t>
        </w:r>
        <w:r>
          <w:rPr>
            <w:noProof/>
            <w:webHidden/>
          </w:rPr>
          <w:tab/>
        </w:r>
        <w:r>
          <w:rPr>
            <w:noProof/>
            <w:webHidden/>
          </w:rPr>
          <w:fldChar w:fldCharType="begin"/>
        </w:r>
        <w:r>
          <w:rPr>
            <w:noProof/>
            <w:webHidden/>
          </w:rPr>
          <w:instrText xml:space="preserve"> PAGEREF _Toc192746648 \h </w:instrText>
        </w:r>
        <w:r>
          <w:rPr>
            <w:noProof/>
            <w:webHidden/>
          </w:rPr>
        </w:r>
        <w:r>
          <w:rPr>
            <w:noProof/>
            <w:webHidden/>
          </w:rPr>
          <w:fldChar w:fldCharType="separate"/>
        </w:r>
        <w:r>
          <w:rPr>
            <w:noProof/>
            <w:webHidden/>
          </w:rPr>
          <w:t>29</w:t>
        </w:r>
        <w:r>
          <w:rPr>
            <w:noProof/>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49" w:history="1">
        <w:r w:rsidRPr="00F16836">
          <w:rPr>
            <w:rStyle w:val="a3"/>
            <w:noProof/>
          </w:rPr>
          <w:t>Известия, 12.03.2025, Готовность к лучшему</w:t>
        </w:r>
        <w:r>
          <w:rPr>
            <w:noProof/>
            <w:webHidden/>
          </w:rPr>
          <w:tab/>
        </w:r>
        <w:r>
          <w:rPr>
            <w:noProof/>
            <w:webHidden/>
          </w:rPr>
          <w:fldChar w:fldCharType="begin"/>
        </w:r>
        <w:r>
          <w:rPr>
            <w:noProof/>
            <w:webHidden/>
          </w:rPr>
          <w:instrText xml:space="preserve"> PAGEREF _Toc192746649 \h </w:instrText>
        </w:r>
        <w:r>
          <w:rPr>
            <w:noProof/>
            <w:webHidden/>
          </w:rPr>
        </w:r>
        <w:r>
          <w:rPr>
            <w:noProof/>
            <w:webHidden/>
          </w:rPr>
          <w:fldChar w:fldCharType="separate"/>
        </w:r>
        <w:r>
          <w:rPr>
            <w:noProof/>
            <w:webHidden/>
          </w:rPr>
          <w:t>29</w:t>
        </w:r>
        <w:r>
          <w:rPr>
            <w:noProof/>
            <w:webHidden/>
          </w:rPr>
          <w:fldChar w:fldCharType="end"/>
        </w:r>
      </w:hyperlink>
    </w:p>
    <w:p w:rsidR="00F552D9" w:rsidRPr="00E12114" w:rsidRDefault="00F552D9">
      <w:pPr>
        <w:pStyle w:val="31"/>
        <w:rPr>
          <w:rFonts w:ascii="Calibri" w:hAnsi="Calibri"/>
          <w:sz w:val="22"/>
          <w:szCs w:val="22"/>
        </w:rPr>
      </w:pPr>
      <w:hyperlink w:anchor="_Toc192746650" w:history="1">
        <w:r w:rsidRPr="00F16836">
          <w:rPr>
            <w:rStyle w:val="a3"/>
          </w:rPr>
          <w:t>Депутат Государственной Думы РФ, председатель комитета по финансовому рынку Анатолий Аксаков - о привлечении инвестиций в приоритетные сферы.</w:t>
        </w:r>
        <w:r>
          <w:rPr>
            <w:webHidden/>
          </w:rPr>
          <w:tab/>
        </w:r>
        <w:r>
          <w:rPr>
            <w:webHidden/>
          </w:rPr>
          <w:fldChar w:fldCharType="begin"/>
        </w:r>
        <w:r>
          <w:rPr>
            <w:webHidden/>
          </w:rPr>
          <w:instrText xml:space="preserve"> PAGEREF _Toc192746650 \h </w:instrText>
        </w:r>
        <w:r>
          <w:rPr>
            <w:webHidden/>
          </w:rPr>
        </w:r>
        <w:r>
          <w:rPr>
            <w:webHidden/>
          </w:rPr>
          <w:fldChar w:fldCharType="separate"/>
        </w:r>
        <w:r>
          <w:rPr>
            <w:webHidden/>
          </w:rPr>
          <w:t>29</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51" w:history="1">
        <w:r w:rsidRPr="00F16836">
          <w:rPr>
            <w:rStyle w:val="a3"/>
            <w:noProof/>
          </w:rPr>
          <w:t>ТАСС, 12.03.2025, Минфин РФ отмечает большой потенциал российского фондового рынка</w:t>
        </w:r>
        <w:r>
          <w:rPr>
            <w:noProof/>
            <w:webHidden/>
          </w:rPr>
          <w:tab/>
        </w:r>
        <w:r>
          <w:rPr>
            <w:noProof/>
            <w:webHidden/>
          </w:rPr>
          <w:fldChar w:fldCharType="begin"/>
        </w:r>
        <w:r>
          <w:rPr>
            <w:noProof/>
            <w:webHidden/>
          </w:rPr>
          <w:instrText xml:space="preserve"> PAGEREF _Toc192746651 \h </w:instrText>
        </w:r>
        <w:r>
          <w:rPr>
            <w:noProof/>
            <w:webHidden/>
          </w:rPr>
        </w:r>
        <w:r>
          <w:rPr>
            <w:noProof/>
            <w:webHidden/>
          </w:rPr>
          <w:fldChar w:fldCharType="separate"/>
        </w:r>
        <w:r>
          <w:rPr>
            <w:noProof/>
            <w:webHidden/>
          </w:rPr>
          <w:t>31</w:t>
        </w:r>
        <w:r>
          <w:rPr>
            <w:noProof/>
            <w:webHidden/>
          </w:rPr>
          <w:fldChar w:fldCharType="end"/>
        </w:r>
      </w:hyperlink>
    </w:p>
    <w:p w:rsidR="00F552D9" w:rsidRPr="00E12114" w:rsidRDefault="00F552D9">
      <w:pPr>
        <w:pStyle w:val="31"/>
        <w:rPr>
          <w:rFonts w:ascii="Calibri" w:hAnsi="Calibri"/>
          <w:sz w:val="22"/>
          <w:szCs w:val="22"/>
        </w:rPr>
      </w:pPr>
      <w:hyperlink w:anchor="_Toc192746652" w:history="1">
        <w:r w:rsidRPr="00F16836">
          <w:rPr>
            <w:rStyle w:val="a3"/>
          </w:rPr>
          <w:t>Минфин РФ видит большой потенциал российского фондового рынка и считает необходимым продолжать его развивать, заявил замминистра финансов Иван Чебесков на стратегической сессии «Имидж фондового рынка».</w:t>
        </w:r>
        <w:r>
          <w:rPr>
            <w:webHidden/>
          </w:rPr>
          <w:tab/>
        </w:r>
        <w:r>
          <w:rPr>
            <w:webHidden/>
          </w:rPr>
          <w:fldChar w:fldCharType="begin"/>
        </w:r>
        <w:r>
          <w:rPr>
            <w:webHidden/>
          </w:rPr>
          <w:instrText xml:space="preserve"> PAGEREF _Toc192746652 \h </w:instrText>
        </w:r>
        <w:r>
          <w:rPr>
            <w:webHidden/>
          </w:rPr>
        </w:r>
        <w:r>
          <w:rPr>
            <w:webHidden/>
          </w:rPr>
          <w:fldChar w:fldCharType="separate"/>
        </w:r>
        <w:r>
          <w:rPr>
            <w:webHidden/>
          </w:rPr>
          <w:t>31</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53" w:history="1">
        <w:r w:rsidRPr="00F16836">
          <w:rPr>
            <w:rStyle w:val="a3"/>
            <w:noProof/>
          </w:rPr>
          <w:t>Ведомости, 13.03.2025, Банк России готов разрешить отдельным инвесторам покупать криптовалюту</w:t>
        </w:r>
        <w:r>
          <w:rPr>
            <w:noProof/>
            <w:webHidden/>
          </w:rPr>
          <w:tab/>
        </w:r>
        <w:r>
          <w:rPr>
            <w:noProof/>
            <w:webHidden/>
          </w:rPr>
          <w:fldChar w:fldCharType="begin"/>
        </w:r>
        <w:r>
          <w:rPr>
            <w:noProof/>
            <w:webHidden/>
          </w:rPr>
          <w:instrText xml:space="preserve"> PAGEREF _Toc192746653 \h </w:instrText>
        </w:r>
        <w:r>
          <w:rPr>
            <w:noProof/>
            <w:webHidden/>
          </w:rPr>
        </w:r>
        <w:r>
          <w:rPr>
            <w:noProof/>
            <w:webHidden/>
          </w:rPr>
          <w:fldChar w:fldCharType="separate"/>
        </w:r>
        <w:r>
          <w:rPr>
            <w:noProof/>
            <w:webHidden/>
          </w:rPr>
          <w:t>32</w:t>
        </w:r>
        <w:r>
          <w:rPr>
            <w:noProof/>
            <w:webHidden/>
          </w:rPr>
          <w:fldChar w:fldCharType="end"/>
        </w:r>
      </w:hyperlink>
    </w:p>
    <w:p w:rsidR="00F552D9" w:rsidRPr="00E12114" w:rsidRDefault="00F552D9">
      <w:pPr>
        <w:pStyle w:val="31"/>
        <w:rPr>
          <w:rFonts w:ascii="Calibri" w:hAnsi="Calibri"/>
          <w:sz w:val="22"/>
          <w:szCs w:val="22"/>
        </w:rPr>
      </w:pPr>
      <w:hyperlink w:anchor="_Toc192746654" w:history="1">
        <w:r w:rsidRPr="00F16836">
          <w:rPr>
            <w:rStyle w:val="a3"/>
          </w:rPr>
          <w:t>Банк России предложил на три года создать экспериментальный правовой режим (ЭПР), в котором ограниченный круг российских инвесторов сможет покупать и продавать криптовалюту.</w:t>
        </w:r>
        <w:r>
          <w:rPr>
            <w:webHidden/>
          </w:rPr>
          <w:tab/>
        </w:r>
        <w:r>
          <w:rPr>
            <w:webHidden/>
          </w:rPr>
          <w:fldChar w:fldCharType="begin"/>
        </w:r>
        <w:r>
          <w:rPr>
            <w:webHidden/>
          </w:rPr>
          <w:instrText xml:space="preserve"> PAGEREF _Toc192746654 \h </w:instrText>
        </w:r>
        <w:r>
          <w:rPr>
            <w:webHidden/>
          </w:rPr>
        </w:r>
        <w:r>
          <w:rPr>
            <w:webHidden/>
          </w:rPr>
          <w:fldChar w:fldCharType="separate"/>
        </w:r>
        <w:r>
          <w:rPr>
            <w:webHidden/>
          </w:rPr>
          <w:t>32</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55" w:history="1">
        <w:r w:rsidRPr="00F16836">
          <w:rPr>
            <w:rStyle w:val="a3"/>
            <w:noProof/>
          </w:rPr>
          <w:t>Интерфакс, 12.03.2025, ЦБ предложил разрешить «особым» инвесторам экспериментальные сделки с криптовалютой</w:t>
        </w:r>
        <w:r>
          <w:rPr>
            <w:noProof/>
            <w:webHidden/>
          </w:rPr>
          <w:tab/>
        </w:r>
        <w:r>
          <w:rPr>
            <w:noProof/>
            <w:webHidden/>
          </w:rPr>
          <w:fldChar w:fldCharType="begin"/>
        </w:r>
        <w:r>
          <w:rPr>
            <w:noProof/>
            <w:webHidden/>
          </w:rPr>
          <w:instrText xml:space="preserve"> PAGEREF _Toc192746655 \h </w:instrText>
        </w:r>
        <w:r>
          <w:rPr>
            <w:noProof/>
            <w:webHidden/>
          </w:rPr>
        </w:r>
        <w:r>
          <w:rPr>
            <w:noProof/>
            <w:webHidden/>
          </w:rPr>
          <w:fldChar w:fldCharType="separate"/>
        </w:r>
        <w:r>
          <w:rPr>
            <w:noProof/>
            <w:webHidden/>
          </w:rPr>
          <w:t>34</w:t>
        </w:r>
        <w:r>
          <w:rPr>
            <w:noProof/>
            <w:webHidden/>
          </w:rPr>
          <w:fldChar w:fldCharType="end"/>
        </w:r>
      </w:hyperlink>
    </w:p>
    <w:p w:rsidR="00F552D9" w:rsidRPr="00E12114" w:rsidRDefault="00F552D9">
      <w:pPr>
        <w:pStyle w:val="31"/>
        <w:rPr>
          <w:rFonts w:ascii="Calibri" w:hAnsi="Calibri"/>
          <w:sz w:val="22"/>
          <w:szCs w:val="22"/>
        </w:rPr>
      </w:pPr>
      <w:hyperlink w:anchor="_Toc192746656" w:history="1">
        <w:r w:rsidRPr="00F16836">
          <w:rPr>
            <w:rStyle w:val="a3"/>
          </w:rPr>
          <w:t>Банк России предложил разрешить ограниченному кругу инвесторов покупать и продавать криптовалюты, для этого планируется установить специальный экспериментальный правовой режим (ЭПР) сроком на три года, говорится в сообщении ЦБ.</w:t>
        </w:r>
        <w:r>
          <w:rPr>
            <w:webHidden/>
          </w:rPr>
          <w:tab/>
        </w:r>
        <w:r>
          <w:rPr>
            <w:webHidden/>
          </w:rPr>
          <w:fldChar w:fldCharType="begin"/>
        </w:r>
        <w:r>
          <w:rPr>
            <w:webHidden/>
          </w:rPr>
          <w:instrText xml:space="preserve"> PAGEREF _Toc192746656 \h </w:instrText>
        </w:r>
        <w:r>
          <w:rPr>
            <w:webHidden/>
          </w:rPr>
        </w:r>
        <w:r>
          <w:rPr>
            <w:webHidden/>
          </w:rPr>
          <w:fldChar w:fldCharType="separate"/>
        </w:r>
        <w:r>
          <w:rPr>
            <w:webHidden/>
          </w:rPr>
          <w:t>34</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57" w:history="1">
        <w:r w:rsidRPr="00F16836">
          <w:rPr>
            <w:rStyle w:val="a3"/>
            <w:noProof/>
          </w:rPr>
          <w:t>Банковское обозрение, 12.03.2025, Банк России представил обзор финансовых инструментов за 2024 год</w:t>
        </w:r>
        <w:r>
          <w:rPr>
            <w:noProof/>
            <w:webHidden/>
          </w:rPr>
          <w:tab/>
        </w:r>
        <w:r>
          <w:rPr>
            <w:noProof/>
            <w:webHidden/>
          </w:rPr>
          <w:fldChar w:fldCharType="begin"/>
        </w:r>
        <w:r>
          <w:rPr>
            <w:noProof/>
            <w:webHidden/>
          </w:rPr>
          <w:instrText xml:space="preserve"> PAGEREF _Toc192746657 \h </w:instrText>
        </w:r>
        <w:r>
          <w:rPr>
            <w:noProof/>
            <w:webHidden/>
          </w:rPr>
        </w:r>
        <w:r>
          <w:rPr>
            <w:noProof/>
            <w:webHidden/>
          </w:rPr>
          <w:fldChar w:fldCharType="separate"/>
        </w:r>
        <w:r>
          <w:rPr>
            <w:noProof/>
            <w:webHidden/>
          </w:rPr>
          <w:t>35</w:t>
        </w:r>
        <w:r>
          <w:rPr>
            <w:noProof/>
            <w:webHidden/>
          </w:rPr>
          <w:fldChar w:fldCharType="end"/>
        </w:r>
      </w:hyperlink>
    </w:p>
    <w:p w:rsidR="00F552D9" w:rsidRPr="00E12114" w:rsidRDefault="00F552D9">
      <w:pPr>
        <w:pStyle w:val="31"/>
        <w:rPr>
          <w:rFonts w:ascii="Calibri" w:hAnsi="Calibri"/>
          <w:sz w:val="22"/>
          <w:szCs w:val="22"/>
        </w:rPr>
      </w:pPr>
      <w:hyperlink w:anchor="_Toc192746658" w:history="1">
        <w:r w:rsidRPr="00F16836">
          <w:rPr>
            <w:rStyle w:val="a3"/>
          </w:rPr>
          <w:t>Банк России представил обзор рынка финансовых инструментов за 2024 год. Согласно обзору, на рынке ОФЗ сохранялись ожидания длительной жесткой денежно-кредитной политики, из-за чего выросла доля НПФ и физлиц среди инвесторов, но общая ликвидность продолжала снижаться. Рынок корпоративных облигаций также рос, особенно во второй половине года, со смещением объемов на эмитентов высокого кредитного качества и сокращением сроков облигаций.</w:t>
        </w:r>
        <w:r>
          <w:rPr>
            <w:webHidden/>
          </w:rPr>
          <w:tab/>
        </w:r>
        <w:r>
          <w:rPr>
            <w:webHidden/>
          </w:rPr>
          <w:fldChar w:fldCharType="begin"/>
        </w:r>
        <w:r>
          <w:rPr>
            <w:webHidden/>
          </w:rPr>
          <w:instrText xml:space="preserve"> PAGEREF _Toc192746658 \h </w:instrText>
        </w:r>
        <w:r>
          <w:rPr>
            <w:webHidden/>
          </w:rPr>
        </w:r>
        <w:r>
          <w:rPr>
            <w:webHidden/>
          </w:rPr>
          <w:fldChar w:fldCharType="separate"/>
        </w:r>
        <w:r>
          <w:rPr>
            <w:webHidden/>
          </w:rPr>
          <w:t>35</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59" w:history="1">
        <w:r w:rsidRPr="00F16836">
          <w:rPr>
            <w:rStyle w:val="a3"/>
            <w:noProof/>
          </w:rPr>
          <w:t>РИА Новости, 12.03.2025, «СберСтрахование жизни» в марте запустит первую в РФ программу долевого страхования жизни</w:t>
        </w:r>
        <w:r>
          <w:rPr>
            <w:noProof/>
            <w:webHidden/>
          </w:rPr>
          <w:tab/>
        </w:r>
        <w:r>
          <w:rPr>
            <w:noProof/>
            <w:webHidden/>
          </w:rPr>
          <w:fldChar w:fldCharType="begin"/>
        </w:r>
        <w:r>
          <w:rPr>
            <w:noProof/>
            <w:webHidden/>
          </w:rPr>
          <w:instrText xml:space="preserve"> PAGEREF _Toc192746659 \h </w:instrText>
        </w:r>
        <w:r>
          <w:rPr>
            <w:noProof/>
            <w:webHidden/>
          </w:rPr>
        </w:r>
        <w:r>
          <w:rPr>
            <w:noProof/>
            <w:webHidden/>
          </w:rPr>
          <w:fldChar w:fldCharType="separate"/>
        </w:r>
        <w:r>
          <w:rPr>
            <w:noProof/>
            <w:webHidden/>
          </w:rPr>
          <w:t>36</w:t>
        </w:r>
        <w:r>
          <w:rPr>
            <w:noProof/>
            <w:webHidden/>
          </w:rPr>
          <w:fldChar w:fldCharType="end"/>
        </w:r>
      </w:hyperlink>
    </w:p>
    <w:p w:rsidR="00F552D9" w:rsidRPr="00E12114" w:rsidRDefault="00F552D9">
      <w:pPr>
        <w:pStyle w:val="31"/>
        <w:rPr>
          <w:rFonts w:ascii="Calibri" w:hAnsi="Calibri"/>
          <w:sz w:val="22"/>
          <w:szCs w:val="22"/>
        </w:rPr>
      </w:pPr>
      <w:hyperlink w:anchor="_Toc192746660" w:history="1">
        <w:r w:rsidRPr="00F16836">
          <w:rPr>
            <w:rStyle w:val="a3"/>
          </w:rPr>
          <w:t>«СберСтрахование жизни» в марте запустит первую в России программу долевого страхования жизни (ДСЖ) «Долевой капитал», рассказал журналистам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_Toc192746660 \h </w:instrText>
        </w:r>
        <w:r>
          <w:rPr>
            <w:webHidden/>
          </w:rPr>
        </w:r>
        <w:r>
          <w:rPr>
            <w:webHidden/>
          </w:rPr>
          <w:fldChar w:fldCharType="separate"/>
        </w:r>
        <w:r>
          <w:rPr>
            <w:webHidden/>
          </w:rPr>
          <w:t>36</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61" w:history="1">
        <w:r w:rsidRPr="00F16836">
          <w:rPr>
            <w:rStyle w:val="a3"/>
            <w:noProof/>
          </w:rPr>
          <w:t>РИА Новости, 12.03.2025, Инфляция в России на 10 марта составила 10,11% в годовом выражении - Минэкономразвития</w:t>
        </w:r>
        <w:r>
          <w:rPr>
            <w:noProof/>
            <w:webHidden/>
          </w:rPr>
          <w:tab/>
        </w:r>
        <w:r>
          <w:rPr>
            <w:noProof/>
            <w:webHidden/>
          </w:rPr>
          <w:fldChar w:fldCharType="begin"/>
        </w:r>
        <w:r>
          <w:rPr>
            <w:noProof/>
            <w:webHidden/>
          </w:rPr>
          <w:instrText xml:space="preserve"> PAGEREF _Toc192746661 \h </w:instrText>
        </w:r>
        <w:r>
          <w:rPr>
            <w:noProof/>
            <w:webHidden/>
          </w:rPr>
        </w:r>
        <w:r>
          <w:rPr>
            <w:noProof/>
            <w:webHidden/>
          </w:rPr>
          <w:fldChar w:fldCharType="separate"/>
        </w:r>
        <w:r>
          <w:rPr>
            <w:noProof/>
            <w:webHidden/>
          </w:rPr>
          <w:t>37</w:t>
        </w:r>
        <w:r>
          <w:rPr>
            <w:noProof/>
            <w:webHidden/>
          </w:rPr>
          <w:fldChar w:fldCharType="end"/>
        </w:r>
      </w:hyperlink>
    </w:p>
    <w:p w:rsidR="00F552D9" w:rsidRPr="00E12114" w:rsidRDefault="00F552D9">
      <w:pPr>
        <w:pStyle w:val="31"/>
        <w:rPr>
          <w:rFonts w:ascii="Calibri" w:hAnsi="Calibri"/>
          <w:sz w:val="22"/>
          <w:szCs w:val="22"/>
        </w:rPr>
      </w:pPr>
      <w:hyperlink w:anchor="_Toc192746662" w:history="1">
        <w:r w:rsidRPr="00F16836">
          <w:rPr>
            <w:rStyle w:val="a3"/>
          </w:rPr>
          <w:t>Инфляция в России на 10 марта составила 10,11% в годовом выражении после 10,07% неделей ранее, следует из доклада Минэкономразвития «О текущей ценовой ситуации».</w:t>
        </w:r>
        <w:r>
          <w:rPr>
            <w:webHidden/>
          </w:rPr>
          <w:tab/>
        </w:r>
        <w:r>
          <w:rPr>
            <w:webHidden/>
          </w:rPr>
          <w:fldChar w:fldCharType="begin"/>
        </w:r>
        <w:r>
          <w:rPr>
            <w:webHidden/>
          </w:rPr>
          <w:instrText xml:space="preserve"> PAGEREF _Toc192746662 \h </w:instrText>
        </w:r>
        <w:r>
          <w:rPr>
            <w:webHidden/>
          </w:rPr>
        </w:r>
        <w:r>
          <w:rPr>
            <w:webHidden/>
          </w:rPr>
          <w:fldChar w:fldCharType="separate"/>
        </w:r>
        <w:r>
          <w:rPr>
            <w:webHidden/>
          </w:rPr>
          <w:t>37</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63" w:history="1">
        <w:r w:rsidRPr="00F16836">
          <w:rPr>
            <w:rStyle w:val="a3"/>
            <w:noProof/>
          </w:rPr>
          <w:t>РИА Новости, 12.03.2025, Опрошенные ЦБ РФ аналитики повысили прогноз инфляции в России на 2025 г до 7% с 6,8%</w:t>
        </w:r>
        <w:r>
          <w:rPr>
            <w:noProof/>
            <w:webHidden/>
          </w:rPr>
          <w:tab/>
        </w:r>
        <w:r>
          <w:rPr>
            <w:noProof/>
            <w:webHidden/>
          </w:rPr>
          <w:fldChar w:fldCharType="begin"/>
        </w:r>
        <w:r>
          <w:rPr>
            <w:noProof/>
            <w:webHidden/>
          </w:rPr>
          <w:instrText xml:space="preserve"> PAGEREF _Toc192746663 \h </w:instrText>
        </w:r>
        <w:r>
          <w:rPr>
            <w:noProof/>
            <w:webHidden/>
          </w:rPr>
        </w:r>
        <w:r>
          <w:rPr>
            <w:noProof/>
            <w:webHidden/>
          </w:rPr>
          <w:fldChar w:fldCharType="separate"/>
        </w:r>
        <w:r>
          <w:rPr>
            <w:noProof/>
            <w:webHidden/>
          </w:rPr>
          <w:t>37</w:t>
        </w:r>
        <w:r>
          <w:rPr>
            <w:noProof/>
            <w:webHidden/>
          </w:rPr>
          <w:fldChar w:fldCharType="end"/>
        </w:r>
      </w:hyperlink>
    </w:p>
    <w:p w:rsidR="00F552D9" w:rsidRPr="00E12114" w:rsidRDefault="00F552D9">
      <w:pPr>
        <w:pStyle w:val="31"/>
        <w:rPr>
          <w:rFonts w:ascii="Calibri" w:hAnsi="Calibri"/>
          <w:sz w:val="22"/>
          <w:szCs w:val="22"/>
        </w:rPr>
      </w:pPr>
      <w:hyperlink w:anchor="_Toc192746664" w:history="1">
        <w:r w:rsidRPr="00F16836">
          <w:rPr>
            <w:rStyle w:val="a3"/>
          </w:rPr>
          <w:t>Опрошенные Банком России аналитики повысили прогноз величины инфляции в РФ на 2025 год до 7% с 6,8%, а на 2026 год - до 4,8% с 4,6%, говорится в материалах регулятора.</w:t>
        </w:r>
        <w:r>
          <w:rPr>
            <w:webHidden/>
          </w:rPr>
          <w:tab/>
        </w:r>
        <w:r>
          <w:rPr>
            <w:webHidden/>
          </w:rPr>
          <w:fldChar w:fldCharType="begin"/>
        </w:r>
        <w:r>
          <w:rPr>
            <w:webHidden/>
          </w:rPr>
          <w:instrText xml:space="preserve"> PAGEREF _Toc192746664 \h </w:instrText>
        </w:r>
        <w:r>
          <w:rPr>
            <w:webHidden/>
          </w:rPr>
        </w:r>
        <w:r>
          <w:rPr>
            <w:webHidden/>
          </w:rPr>
          <w:fldChar w:fldCharType="separate"/>
        </w:r>
        <w:r>
          <w:rPr>
            <w:webHidden/>
          </w:rPr>
          <w:t>37</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65" w:history="1">
        <w:r w:rsidRPr="00F16836">
          <w:rPr>
            <w:rStyle w:val="a3"/>
            <w:noProof/>
          </w:rPr>
          <w:t>ТАСС, 12.03.2025, Уровень бедности в РФ в IV квартале 2024 года снизился до 5,3%</w:t>
        </w:r>
        <w:r>
          <w:rPr>
            <w:noProof/>
            <w:webHidden/>
          </w:rPr>
          <w:tab/>
        </w:r>
        <w:r>
          <w:rPr>
            <w:noProof/>
            <w:webHidden/>
          </w:rPr>
          <w:fldChar w:fldCharType="begin"/>
        </w:r>
        <w:r>
          <w:rPr>
            <w:noProof/>
            <w:webHidden/>
          </w:rPr>
          <w:instrText xml:space="preserve"> PAGEREF _Toc192746665 \h </w:instrText>
        </w:r>
        <w:r>
          <w:rPr>
            <w:noProof/>
            <w:webHidden/>
          </w:rPr>
        </w:r>
        <w:r>
          <w:rPr>
            <w:noProof/>
            <w:webHidden/>
          </w:rPr>
          <w:fldChar w:fldCharType="separate"/>
        </w:r>
        <w:r>
          <w:rPr>
            <w:noProof/>
            <w:webHidden/>
          </w:rPr>
          <w:t>38</w:t>
        </w:r>
        <w:r>
          <w:rPr>
            <w:noProof/>
            <w:webHidden/>
          </w:rPr>
          <w:fldChar w:fldCharType="end"/>
        </w:r>
      </w:hyperlink>
    </w:p>
    <w:p w:rsidR="00F552D9" w:rsidRPr="00E12114" w:rsidRDefault="00F552D9">
      <w:pPr>
        <w:pStyle w:val="31"/>
        <w:rPr>
          <w:rFonts w:ascii="Calibri" w:hAnsi="Calibri"/>
          <w:sz w:val="22"/>
          <w:szCs w:val="22"/>
        </w:rPr>
      </w:pPr>
      <w:hyperlink w:anchor="_Toc192746666" w:history="1">
        <w:r w:rsidRPr="00F16836">
          <w:rPr>
            <w:rStyle w:val="a3"/>
          </w:rPr>
          <w:t>Число россиян с доходами ниже границы бедности в IV квартале 2024 года составило 5,3% от населения страны, сократившись по сравнению с аналогичным периодом 2023 года на 1,4 млн человек. Об этом сообщается на сайте Росстата.</w:t>
        </w:r>
        <w:r>
          <w:rPr>
            <w:webHidden/>
          </w:rPr>
          <w:tab/>
        </w:r>
        <w:r>
          <w:rPr>
            <w:webHidden/>
          </w:rPr>
          <w:fldChar w:fldCharType="begin"/>
        </w:r>
        <w:r>
          <w:rPr>
            <w:webHidden/>
          </w:rPr>
          <w:instrText xml:space="preserve"> PAGEREF _Toc192746666 \h </w:instrText>
        </w:r>
        <w:r>
          <w:rPr>
            <w:webHidden/>
          </w:rPr>
        </w:r>
        <w:r>
          <w:rPr>
            <w:webHidden/>
          </w:rPr>
          <w:fldChar w:fldCharType="separate"/>
        </w:r>
        <w:r>
          <w:rPr>
            <w:webHidden/>
          </w:rPr>
          <w:t>38</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67" w:history="1">
        <w:r w:rsidRPr="00F16836">
          <w:rPr>
            <w:rStyle w:val="a3"/>
            <w:noProof/>
          </w:rPr>
          <w:t>РБК Инвестиции, 12.03.2025, Глава «СберСтрахование жизни» — о новом инвестпродукте со страховкой</w:t>
        </w:r>
        <w:r>
          <w:rPr>
            <w:noProof/>
            <w:webHidden/>
          </w:rPr>
          <w:tab/>
        </w:r>
        <w:r>
          <w:rPr>
            <w:noProof/>
            <w:webHidden/>
          </w:rPr>
          <w:fldChar w:fldCharType="begin"/>
        </w:r>
        <w:r>
          <w:rPr>
            <w:noProof/>
            <w:webHidden/>
          </w:rPr>
          <w:instrText xml:space="preserve"> PAGEREF _Toc192746667 \h </w:instrText>
        </w:r>
        <w:r>
          <w:rPr>
            <w:noProof/>
            <w:webHidden/>
          </w:rPr>
        </w:r>
        <w:r>
          <w:rPr>
            <w:noProof/>
            <w:webHidden/>
          </w:rPr>
          <w:fldChar w:fldCharType="separate"/>
        </w:r>
        <w:r>
          <w:rPr>
            <w:noProof/>
            <w:webHidden/>
          </w:rPr>
          <w:t>39</w:t>
        </w:r>
        <w:r>
          <w:rPr>
            <w:noProof/>
            <w:webHidden/>
          </w:rPr>
          <w:fldChar w:fldCharType="end"/>
        </w:r>
      </w:hyperlink>
    </w:p>
    <w:p w:rsidR="00F552D9" w:rsidRPr="00E12114" w:rsidRDefault="00F552D9">
      <w:pPr>
        <w:pStyle w:val="31"/>
        <w:rPr>
          <w:rFonts w:ascii="Calibri" w:hAnsi="Calibri"/>
          <w:sz w:val="22"/>
          <w:szCs w:val="22"/>
        </w:rPr>
      </w:pPr>
      <w:hyperlink w:anchor="_Toc192746668" w:history="1">
        <w:r w:rsidRPr="00F16836">
          <w:rPr>
            <w:rStyle w:val="a3"/>
          </w:rPr>
          <w:t>Вице-президент Сбербанка, генеральный директор «СберСтрахование жизни» Игорь Кобзарь рассказал «РБК Инвестициям» о новом для России долевом страховании жизни, продажи которого стартуют в марте.</w:t>
        </w:r>
        <w:r>
          <w:rPr>
            <w:webHidden/>
          </w:rPr>
          <w:tab/>
        </w:r>
        <w:r>
          <w:rPr>
            <w:webHidden/>
          </w:rPr>
          <w:fldChar w:fldCharType="begin"/>
        </w:r>
        <w:r>
          <w:rPr>
            <w:webHidden/>
          </w:rPr>
          <w:instrText xml:space="preserve"> PAGEREF _Toc192746668 \h </w:instrText>
        </w:r>
        <w:r>
          <w:rPr>
            <w:webHidden/>
          </w:rPr>
        </w:r>
        <w:r>
          <w:rPr>
            <w:webHidden/>
          </w:rPr>
          <w:fldChar w:fldCharType="separate"/>
        </w:r>
        <w:r>
          <w:rPr>
            <w:webHidden/>
          </w:rPr>
          <w:t>39</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69" w:history="1">
        <w:r w:rsidRPr="00F16836">
          <w:rPr>
            <w:rStyle w:val="a3"/>
            <w:noProof/>
          </w:rPr>
          <w:t>Пенсия.pro, 12.03.2025, Россияне стали еще чаще доверять накопления банкам - ВЦИОМ</w:t>
        </w:r>
        <w:r>
          <w:rPr>
            <w:noProof/>
            <w:webHidden/>
          </w:rPr>
          <w:tab/>
        </w:r>
        <w:r>
          <w:rPr>
            <w:noProof/>
            <w:webHidden/>
          </w:rPr>
          <w:fldChar w:fldCharType="begin"/>
        </w:r>
        <w:r>
          <w:rPr>
            <w:noProof/>
            <w:webHidden/>
          </w:rPr>
          <w:instrText xml:space="preserve"> PAGEREF _Toc192746669 \h </w:instrText>
        </w:r>
        <w:r>
          <w:rPr>
            <w:noProof/>
            <w:webHidden/>
          </w:rPr>
        </w:r>
        <w:r>
          <w:rPr>
            <w:noProof/>
            <w:webHidden/>
          </w:rPr>
          <w:fldChar w:fldCharType="separate"/>
        </w:r>
        <w:r>
          <w:rPr>
            <w:noProof/>
            <w:webHidden/>
          </w:rPr>
          <w:t>42</w:t>
        </w:r>
        <w:r>
          <w:rPr>
            <w:noProof/>
            <w:webHidden/>
          </w:rPr>
          <w:fldChar w:fldCharType="end"/>
        </w:r>
      </w:hyperlink>
    </w:p>
    <w:p w:rsidR="00F552D9" w:rsidRPr="00E12114" w:rsidRDefault="00F552D9">
      <w:pPr>
        <w:pStyle w:val="31"/>
        <w:rPr>
          <w:rFonts w:ascii="Calibri" w:hAnsi="Calibri"/>
          <w:sz w:val="22"/>
          <w:szCs w:val="22"/>
        </w:rPr>
      </w:pPr>
      <w:hyperlink w:anchor="_Toc192746670" w:history="1">
        <w:r w:rsidRPr="00F16836">
          <w:rPr>
            <w:rStyle w:val="a3"/>
          </w:rPr>
          <w:t>53 % россиян считают, что накопления лучше всего положить на банковский депозит. Год назад эта доля была на 7 % ниже, показал опрос Всероссийского центра исследования общественного мнения (ВЦИОМ).</w:t>
        </w:r>
        <w:r>
          <w:rPr>
            <w:webHidden/>
          </w:rPr>
          <w:tab/>
        </w:r>
        <w:r>
          <w:rPr>
            <w:webHidden/>
          </w:rPr>
          <w:fldChar w:fldCharType="begin"/>
        </w:r>
        <w:r>
          <w:rPr>
            <w:webHidden/>
          </w:rPr>
          <w:instrText xml:space="preserve"> PAGEREF _Toc192746670 \h </w:instrText>
        </w:r>
        <w:r>
          <w:rPr>
            <w:webHidden/>
          </w:rPr>
        </w:r>
        <w:r>
          <w:rPr>
            <w:webHidden/>
          </w:rPr>
          <w:fldChar w:fldCharType="separate"/>
        </w:r>
        <w:r>
          <w:rPr>
            <w:webHidden/>
          </w:rPr>
          <w:t>42</w:t>
        </w:r>
        <w:r>
          <w:rPr>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71" w:history="1">
        <w:r w:rsidRPr="00F1683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_Toc192746671 \h </w:instrText>
        </w:r>
        <w:r>
          <w:rPr>
            <w:noProof/>
            <w:webHidden/>
          </w:rPr>
        </w:r>
        <w:r>
          <w:rPr>
            <w:noProof/>
            <w:webHidden/>
          </w:rPr>
          <w:fldChar w:fldCharType="separate"/>
        </w:r>
        <w:r>
          <w:rPr>
            <w:noProof/>
            <w:webHidden/>
          </w:rPr>
          <w:t>44</w:t>
        </w:r>
        <w:r>
          <w:rPr>
            <w:noProof/>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72" w:history="1">
        <w:r w:rsidRPr="00F1683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_Toc192746672 \h </w:instrText>
        </w:r>
        <w:r>
          <w:rPr>
            <w:noProof/>
            <w:webHidden/>
          </w:rPr>
        </w:r>
        <w:r>
          <w:rPr>
            <w:noProof/>
            <w:webHidden/>
          </w:rPr>
          <w:fldChar w:fldCharType="separate"/>
        </w:r>
        <w:r>
          <w:rPr>
            <w:noProof/>
            <w:webHidden/>
          </w:rPr>
          <w:t>44</w:t>
        </w:r>
        <w:r>
          <w:rPr>
            <w:noProof/>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73" w:history="1">
        <w:r w:rsidRPr="00F16836">
          <w:rPr>
            <w:rStyle w:val="a3"/>
            <w:noProof/>
          </w:rPr>
          <w:t>Sputnik Грузия, 12.03.2025, Рост пенсионных активов в Грузии за февраль 2025 года</w:t>
        </w:r>
        <w:r>
          <w:rPr>
            <w:noProof/>
            <w:webHidden/>
          </w:rPr>
          <w:tab/>
        </w:r>
        <w:r>
          <w:rPr>
            <w:noProof/>
            <w:webHidden/>
          </w:rPr>
          <w:fldChar w:fldCharType="begin"/>
        </w:r>
        <w:r>
          <w:rPr>
            <w:noProof/>
            <w:webHidden/>
          </w:rPr>
          <w:instrText xml:space="preserve"> PAGEREF _Toc192746673 \h </w:instrText>
        </w:r>
        <w:r>
          <w:rPr>
            <w:noProof/>
            <w:webHidden/>
          </w:rPr>
        </w:r>
        <w:r>
          <w:rPr>
            <w:noProof/>
            <w:webHidden/>
          </w:rPr>
          <w:fldChar w:fldCharType="separate"/>
        </w:r>
        <w:r>
          <w:rPr>
            <w:noProof/>
            <w:webHidden/>
          </w:rPr>
          <w:t>44</w:t>
        </w:r>
        <w:r>
          <w:rPr>
            <w:noProof/>
            <w:webHidden/>
          </w:rPr>
          <w:fldChar w:fldCharType="end"/>
        </w:r>
      </w:hyperlink>
    </w:p>
    <w:p w:rsidR="00F552D9" w:rsidRPr="00E12114" w:rsidRDefault="00F552D9">
      <w:pPr>
        <w:pStyle w:val="31"/>
        <w:rPr>
          <w:rFonts w:ascii="Calibri" w:hAnsi="Calibri"/>
          <w:sz w:val="22"/>
          <w:szCs w:val="22"/>
        </w:rPr>
      </w:pPr>
      <w:hyperlink w:anchor="_Toc192746674" w:history="1">
        <w:r w:rsidRPr="00F16836">
          <w:rPr>
            <w:rStyle w:val="a3"/>
          </w:rPr>
          <w:t>Стоимость пенсионных активов в Грузии по состоянию на 28 февраля 2025 года составила 6,4 миллиарда лари, говорится в сообщении Пенсионного агентства.</w:t>
        </w:r>
        <w:r>
          <w:rPr>
            <w:webHidden/>
          </w:rPr>
          <w:tab/>
        </w:r>
        <w:r>
          <w:rPr>
            <w:webHidden/>
          </w:rPr>
          <w:fldChar w:fldCharType="begin"/>
        </w:r>
        <w:r>
          <w:rPr>
            <w:webHidden/>
          </w:rPr>
          <w:instrText xml:space="preserve"> PAGEREF _Toc192746674 \h </w:instrText>
        </w:r>
        <w:r>
          <w:rPr>
            <w:webHidden/>
          </w:rPr>
        </w:r>
        <w:r>
          <w:rPr>
            <w:webHidden/>
          </w:rPr>
          <w:fldChar w:fldCharType="separate"/>
        </w:r>
        <w:r>
          <w:rPr>
            <w:webHidden/>
          </w:rPr>
          <w:t>44</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75" w:history="1">
        <w:r w:rsidRPr="00F16836">
          <w:rPr>
            <w:rStyle w:val="a3"/>
            <w:noProof/>
          </w:rPr>
          <w:t>NUR.KZ, 12.03.2025, Как определяется размер пенсии из ЕНПФ в Казахстане</w:t>
        </w:r>
        <w:r>
          <w:rPr>
            <w:noProof/>
            <w:webHidden/>
          </w:rPr>
          <w:tab/>
        </w:r>
        <w:r>
          <w:rPr>
            <w:noProof/>
            <w:webHidden/>
          </w:rPr>
          <w:fldChar w:fldCharType="begin"/>
        </w:r>
        <w:r>
          <w:rPr>
            <w:noProof/>
            <w:webHidden/>
          </w:rPr>
          <w:instrText xml:space="preserve"> PAGEREF _Toc192746675 \h </w:instrText>
        </w:r>
        <w:r>
          <w:rPr>
            <w:noProof/>
            <w:webHidden/>
          </w:rPr>
        </w:r>
        <w:r>
          <w:rPr>
            <w:noProof/>
            <w:webHidden/>
          </w:rPr>
          <w:fldChar w:fldCharType="separate"/>
        </w:r>
        <w:r>
          <w:rPr>
            <w:noProof/>
            <w:webHidden/>
          </w:rPr>
          <w:t>45</w:t>
        </w:r>
        <w:r>
          <w:rPr>
            <w:noProof/>
            <w:webHidden/>
          </w:rPr>
          <w:fldChar w:fldCharType="end"/>
        </w:r>
      </w:hyperlink>
    </w:p>
    <w:p w:rsidR="00F552D9" w:rsidRPr="00E12114" w:rsidRDefault="00F552D9">
      <w:pPr>
        <w:pStyle w:val="31"/>
        <w:rPr>
          <w:rFonts w:ascii="Calibri" w:hAnsi="Calibri"/>
          <w:sz w:val="22"/>
          <w:szCs w:val="22"/>
        </w:rPr>
      </w:pPr>
      <w:hyperlink w:anchor="_Toc192746676" w:history="1">
        <w:r w:rsidRPr="00F16836">
          <w:rPr>
            <w:rStyle w:val="a3"/>
          </w:rPr>
          <w:t>В 2025 году минимальная пенсия из ЕНПФ составляет 32 360 тенге. А вот «потолка» у нее нет – размер ежемесячной выплаты определяют на основе общей суммы накоплений. Подробнее читайте на NUR.KZ.</w:t>
        </w:r>
        <w:r>
          <w:rPr>
            <w:webHidden/>
          </w:rPr>
          <w:tab/>
        </w:r>
        <w:r>
          <w:rPr>
            <w:webHidden/>
          </w:rPr>
          <w:fldChar w:fldCharType="begin"/>
        </w:r>
        <w:r>
          <w:rPr>
            <w:webHidden/>
          </w:rPr>
          <w:instrText xml:space="preserve"> PAGEREF _Toc192746676 \h </w:instrText>
        </w:r>
        <w:r>
          <w:rPr>
            <w:webHidden/>
          </w:rPr>
        </w:r>
        <w:r>
          <w:rPr>
            <w:webHidden/>
          </w:rPr>
          <w:fldChar w:fldCharType="separate"/>
        </w:r>
        <w:r>
          <w:rPr>
            <w:webHidden/>
          </w:rPr>
          <w:t>45</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77" w:history="1">
        <w:r w:rsidRPr="00F16836">
          <w:rPr>
            <w:rStyle w:val="a3"/>
            <w:noProof/>
          </w:rPr>
          <w:t>Tengrinews.kz, 12.03.2025, “У компетентных органов много вопросов“. Что будет с изъятием пенсионных накоплений</w:t>
        </w:r>
        <w:r>
          <w:rPr>
            <w:noProof/>
            <w:webHidden/>
          </w:rPr>
          <w:tab/>
        </w:r>
        <w:r>
          <w:rPr>
            <w:noProof/>
            <w:webHidden/>
          </w:rPr>
          <w:fldChar w:fldCharType="begin"/>
        </w:r>
        <w:r>
          <w:rPr>
            <w:noProof/>
            <w:webHidden/>
          </w:rPr>
          <w:instrText xml:space="preserve"> PAGEREF _Toc192746677 \h </w:instrText>
        </w:r>
        <w:r>
          <w:rPr>
            <w:noProof/>
            <w:webHidden/>
          </w:rPr>
        </w:r>
        <w:r>
          <w:rPr>
            <w:noProof/>
            <w:webHidden/>
          </w:rPr>
          <w:fldChar w:fldCharType="separate"/>
        </w:r>
        <w:r>
          <w:rPr>
            <w:noProof/>
            <w:webHidden/>
          </w:rPr>
          <w:t>46</w:t>
        </w:r>
        <w:r>
          <w:rPr>
            <w:noProof/>
            <w:webHidden/>
          </w:rPr>
          <w:fldChar w:fldCharType="end"/>
        </w:r>
      </w:hyperlink>
    </w:p>
    <w:p w:rsidR="00F552D9" w:rsidRPr="00E12114" w:rsidRDefault="00F552D9">
      <w:pPr>
        <w:pStyle w:val="31"/>
        <w:rPr>
          <w:rFonts w:ascii="Calibri" w:hAnsi="Calibri"/>
          <w:sz w:val="22"/>
          <w:szCs w:val="22"/>
        </w:rPr>
      </w:pPr>
      <w:hyperlink w:anchor="_Toc192746678" w:history="1">
        <w:r w:rsidRPr="00F16836">
          <w:rPr>
            <w:rStyle w:val="a3"/>
          </w:rPr>
          <w:t>Первый вице-министр труда и социальной защиты населения Акмади Сарбасов ответил на вопрос о возможных ограничениях на изъятие средств из Единого накопительного пенсионного фонда (ЕНПФ), передает корреспондент Tengrinews.kz.</w:t>
        </w:r>
        <w:r>
          <w:rPr>
            <w:webHidden/>
          </w:rPr>
          <w:tab/>
        </w:r>
        <w:r>
          <w:rPr>
            <w:webHidden/>
          </w:rPr>
          <w:fldChar w:fldCharType="begin"/>
        </w:r>
        <w:r>
          <w:rPr>
            <w:webHidden/>
          </w:rPr>
          <w:instrText xml:space="preserve"> PAGEREF _Toc192746678 \h </w:instrText>
        </w:r>
        <w:r>
          <w:rPr>
            <w:webHidden/>
          </w:rPr>
        </w:r>
        <w:r>
          <w:rPr>
            <w:webHidden/>
          </w:rPr>
          <w:fldChar w:fldCharType="separate"/>
        </w:r>
        <w:r>
          <w:rPr>
            <w:webHidden/>
          </w:rPr>
          <w:t>46</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79" w:history="1">
        <w:r w:rsidRPr="00F16836">
          <w:rPr>
            <w:rStyle w:val="a3"/>
            <w:noProof/>
          </w:rPr>
          <w:t>Караван, 12.03.2025, Пенсионных накоплений хватит только на 15 лет: что делать, если планируешь жить дольше</w:t>
        </w:r>
        <w:r>
          <w:rPr>
            <w:noProof/>
            <w:webHidden/>
          </w:rPr>
          <w:tab/>
        </w:r>
        <w:r>
          <w:rPr>
            <w:noProof/>
            <w:webHidden/>
          </w:rPr>
          <w:fldChar w:fldCharType="begin"/>
        </w:r>
        <w:r>
          <w:rPr>
            <w:noProof/>
            <w:webHidden/>
          </w:rPr>
          <w:instrText xml:space="preserve"> PAGEREF _Toc192746679 \h </w:instrText>
        </w:r>
        <w:r>
          <w:rPr>
            <w:noProof/>
            <w:webHidden/>
          </w:rPr>
        </w:r>
        <w:r>
          <w:rPr>
            <w:noProof/>
            <w:webHidden/>
          </w:rPr>
          <w:fldChar w:fldCharType="separate"/>
        </w:r>
        <w:r>
          <w:rPr>
            <w:noProof/>
            <w:webHidden/>
          </w:rPr>
          <w:t>47</w:t>
        </w:r>
        <w:r>
          <w:rPr>
            <w:noProof/>
            <w:webHidden/>
          </w:rPr>
          <w:fldChar w:fldCharType="end"/>
        </w:r>
      </w:hyperlink>
    </w:p>
    <w:p w:rsidR="00F552D9" w:rsidRPr="00E12114" w:rsidRDefault="00F552D9">
      <w:pPr>
        <w:pStyle w:val="31"/>
        <w:rPr>
          <w:rFonts w:ascii="Calibri" w:hAnsi="Calibri"/>
          <w:sz w:val="22"/>
          <w:szCs w:val="22"/>
        </w:rPr>
      </w:pPr>
      <w:hyperlink w:anchor="_Toc192746680" w:history="1">
        <w:r w:rsidRPr="00F16836">
          <w:rPr>
            <w:rStyle w:val="a3"/>
          </w:rPr>
          <w:t>Спросите любого казахстанца, как он представляет себе старость. Скорее всего, вам ответят так: «Буду получать пенсию и жить спокойно». Звучит логично. Но в реальности все гораздо сложнее. В ситуации разобралась корреспондент медиапортала Caravan.kz.</w:t>
        </w:r>
        <w:r>
          <w:rPr>
            <w:webHidden/>
          </w:rPr>
          <w:tab/>
        </w:r>
        <w:r>
          <w:rPr>
            <w:webHidden/>
          </w:rPr>
          <w:fldChar w:fldCharType="begin"/>
        </w:r>
        <w:r>
          <w:rPr>
            <w:webHidden/>
          </w:rPr>
          <w:instrText xml:space="preserve"> PAGEREF _Toc192746680 \h </w:instrText>
        </w:r>
        <w:r>
          <w:rPr>
            <w:webHidden/>
          </w:rPr>
        </w:r>
        <w:r>
          <w:rPr>
            <w:webHidden/>
          </w:rPr>
          <w:fldChar w:fldCharType="separate"/>
        </w:r>
        <w:r>
          <w:rPr>
            <w:webHidden/>
          </w:rPr>
          <w:t>47</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81" w:history="1">
        <w:r w:rsidRPr="00F16836">
          <w:rPr>
            <w:rStyle w:val="a3"/>
            <w:noProof/>
          </w:rPr>
          <w:t>NOVA24.uz, 12.03.2025, Как будут рассчитывать пенсию для трудовых мигрантов?</w:t>
        </w:r>
        <w:r>
          <w:rPr>
            <w:noProof/>
            <w:webHidden/>
          </w:rPr>
          <w:tab/>
        </w:r>
        <w:r>
          <w:rPr>
            <w:noProof/>
            <w:webHidden/>
          </w:rPr>
          <w:fldChar w:fldCharType="begin"/>
        </w:r>
        <w:r>
          <w:rPr>
            <w:noProof/>
            <w:webHidden/>
          </w:rPr>
          <w:instrText xml:space="preserve"> PAGEREF _Toc192746681 \h </w:instrText>
        </w:r>
        <w:r>
          <w:rPr>
            <w:noProof/>
            <w:webHidden/>
          </w:rPr>
        </w:r>
        <w:r>
          <w:rPr>
            <w:noProof/>
            <w:webHidden/>
          </w:rPr>
          <w:fldChar w:fldCharType="separate"/>
        </w:r>
        <w:r>
          <w:rPr>
            <w:noProof/>
            <w:webHidden/>
          </w:rPr>
          <w:t>50</w:t>
        </w:r>
        <w:r>
          <w:rPr>
            <w:noProof/>
            <w:webHidden/>
          </w:rPr>
          <w:fldChar w:fldCharType="end"/>
        </w:r>
      </w:hyperlink>
    </w:p>
    <w:p w:rsidR="00F552D9" w:rsidRPr="00E12114" w:rsidRDefault="00F552D9">
      <w:pPr>
        <w:pStyle w:val="31"/>
        <w:rPr>
          <w:rFonts w:ascii="Calibri" w:hAnsi="Calibri"/>
          <w:sz w:val="22"/>
          <w:szCs w:val="22"/>
        </w:rPr>
      </w:pPr>
      <w:hyperlink w:anchor="_Toc192746682" w:history="1">
        <w:r w:rsidRPr="00F16836">
          <w:rPr>
            <w:rStyle w:val="a3"/>
          </w:rPr>
          <w:t>Пенсионный фонд рассказал, как исчисляется стаж для работающих за рубежом при назначении пенсии.</w:t>
        </w:r>
        <w:r>
          <w:rPr>
            <w:webHidden/>
          </w:rPr>
          <w:tab/>
        </w:r>
        <w:r>
          <w:rPr>
            <w:webHidden/>
          </w:rPr>
          <w:fldChar w:fldCharType="begin"/>
        </w:r>
        <w:r>
          <w:rPr>
            <w:webHidden/>
          </w:rPr>
          <w:instrText xml:space="preserve"> PAGEREF _Toc192746682 \h </w:instrText>
        </w:r>
        <w:r>
          <w:rPr>
            <w:webHidden/>
          </w:rPr>
        </w:r>
        <w:r>
          <w:rPr>
            <w:webHidden/>
          </w:rPr>
          <w:fldChar w:fldCharType="separate"/>
        </w:r>
        <w:r>
          <w:rPr>
            <w:webHidden/>
          </w:rPr>
          <w:t>50</w:t>
        </w:r>
        <w:r>
          <w:rPr>
            <w:webHidden/>
          </w:rPr>
          <w:fldChar w:fldCharType="end"/>
        </w:r>
      </w:hyperlink>
    </w:p>
    <w:p w:rsidR="00F552D9" w:rsidRPr="00E12114" w:rsidRDefault="00F552D9">
      <w:pPr>
        <w:pStyle w:val="12"/>
        <w:tabs>
          <w:tab w:val="right" w:leader="dot" w:pos="9061"/>
        </w:tabs>
        <w:rPr>
          <w:rFonts w:ascii="Calibri" w:hAnsi="Calibri"/>
          <w:b w:val="0"/>
          <w:noProof/>
          <w:sz w:val="22"/>
          <w:szCs w:val="22"/>
        </w:rPr>
      </w:pPr>
      <w:hyperlink w:anchor="_Toc192746683" w:history="1">
        <w:r w:rsidRPr="00F1683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_Toc192746683 \h </w:instrText>
        </w:r>
        <w:r>
          <w:rPr>
            <w:noProof/>
            <w:webHidden/>
          </w:rPr>
        </w:r>
        <w:r>
          <w:rPr>
            <w:noProof/>
            <w:webHidden/>
          </w:rPr>
          <w:fldChar w:fldCharType="separate"/>
        </w:r>
        <w:r>
          <w:rPr>
            <w:noProof/>
            <w:webHidden/>
          </w:rPr>
          <w:t>50</w:t>
        </w:r>
        <w:r>
          <w:rPr>
            <w:noProof/>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84" w:history="1">
        <w:r w:rsidRPr="00F16836">
          <w:rPr>
            <w:rStyle w:val="a3"/>
            <w:noProof/>
          </w:rPr>
          <w:t>Пенсия.pro, 12.03.2025, В Германии повысят пенсии по старости</w:t>
        </w:r>
        <w:r>
          <w:rPr>
            <w:noProof/>
            <w:webHidden/>
          </w:rPr>
          <w:tab/>
        </w:r>
        <w:r>
          <w:rPr>
            <w:noProof/>
            <w:webHidden/>
          </w:rPr>
          <w:fldChar w:fldCharType="begin"/>
        </w:r>
        <w:r>
          <w:rPr>
            <w:noProof/>
            <w:webHidden/>
          </w:rPr>
          <w:instrText xml:space="preserve"> PAGEREF _Toc192746684 \h </w:instrText>
        </w:r>
        <w:r>
          <w:rPr>
            <w:noProof/>
            <w:webHidden/>
          </w:rPr>
        </w:r>
        <w:r>
          <w:rPr>
            <w:noProof/>
            <w:webHidden/>
          </w:rPr>
          <w:fldChar w:fldCharType="separate"/>
        </w:r>
        <w:r>
          <w:rPr>
            <w:noProof/>
            <w:webHidden/>
          </w:rPr>
          <w:t>50</w:t>
        </w:r>
        <w:r>
          <w:rPr>
            <w:noProof/>
            <w:webHidden/>
          </w:rPr>
          <w:fldChar w:fldCharType="end"/>
        </w:r>
      </w:hyperlink>
    </w:p>
    <w:p w:rsidR="00F552D9" w:rsidRPr="00E12114" w:rsidRDefault="00F552D9">
      <w:pPr>
        <w:pStyle w:val="31"/>
        <w:rPr>
          <w:rFonts w:ascii="Calibri" w:hAnsi="Calibri"/>
          <w:sz w:val="22"/>
          <w:szCs w:val="22"/>
        </w:rPr>
      </w:pPr>
      <w:hyperlink w:anchor="_Toc192746685" w:history="1">
        <w:r w:rsidRPr="00F16836">
          <w:rPr>
            <w:rStyle w:val="a3"/>
          </w:rPr>
          <w:t>В Германии объявили об индексации пенсий по старости с июля этого года. Выплаты должны вырасти на 3,74 % - это выше инфляции, которая находится на уровне 2,2 %.</w:t>
        </w:r>
        <w:r>
          <w:rPr>
            <w:webHidden/>
          </w:rPr>
          <w:tab/>
        </w:r>
        <w:r>
          <w:rPr>
            <w:webHidden/>
          </w:rPr>
          <w:fldChar w:fldCharType="begin"/>
        </w:r>
        <w:r>
          <w:rPr>
            <w:webHidden/>
          </w:rPr>
          <w:instrText xml:space="preserve"> PAGEREF _Toc192746685 \h </w:instrText>
        </w:r>
        <w:r>
          <w:rPr>
            <w:webHidden/>
          </w:rPr>
        </w:r>
        <w:r>
          <w:rPr>
            <w:webHidden/>
          </w:rPr>
          <w:fldChar w:fldCharType="separate"/>
        </w:r>
        <w:r>
          <w:rPr>
            <w:webHidden/>
          </w:rPr>
          <w:t>50</w:t>
        </w:r>
        <w:r>
          <w:rPr>
            <w:webHidden/>
          </w:rPr>
          <w:fldChar w:fldCharType="end"/>
        </w:r>
      </w:hyperlink>
    </w:p>
    <w:p w:rsidR="00F552D9" w:rsidRPr="00E12114" w:rsidRDefault="00F552D9">
      <w:pPr>
        <w:pStyle w:val="21"/>
        <w:tabs>
          <w:tab w:val="right" w:leader="dot" w:pos="9061"/>
        </w:tabs>
        <w:rPr>
          <w:rFonts w:ascii="Calibri" w:hAnsi="Calibri"/>
          <w:noProof/>
          <w:sz w:val="22"/>
          <w:szCs w:val="22"/>
        </w:rPr>
      </w:pPr>
      <w:hyperlink w:anchor="_Toc192746686" w:history="1">
        <w:r w:rsidRPr="00F16836">
          <w:rPr>
            <w:rStyle w:val="a3"/>
            <w:noProof/>
          </w:rPr>
          <w:t>Российские корейцы, 12.03.2025, Демография на грани, но есть надежда</w:t>
        </w:r>
        <w:r>
          <w:rPr>
            <w:noProof/>
            <w:webHidden/>
          </w:rPr>
          <w:tab/>
        </w:r>
        <w:r>
          <w:rPr>
            <w:noProof/>
            <w:webHidden/>
          </w:rPr>
          <w:fldChar w:fldCharType="begin"/>
        </w:r>
        <w:r>
          <w:rPr>
            <w:noProof/>
            <w:webHidden/>
          </w:rPr>
          <w:instrText xml:space="preserve"> PAGEREF _Toc192746686 \h </w:instrText>
        </w:r>
        <w:r>
          <w:rPr>
            <w:noProof/>
            <w:webHidden/>
          </w:rPr>
        </w:r>
        <w:r>
          <w:rPr>
            <w:noProof/>
            <w:webHidden/>
          </w:rPr>
          <w:fldChar w:fldCharType="separate"/>
        </w:r>
        <w:r>
          <w:rPr>
            <w:noProof/>
            <w:webHidden/>
          </w:rPr>
          <w:t>51</w:t>
        </w:r>
        <w:r>
          <w:rPr>
            <w:noProof/>
            <w:webHidden/>
          </w:rPr>
          <w:fldChar w:fldCharType="end"/>
        </w:r>
      </w:hyperlink>
    </w:p>
    <w:p w:rsidR="00F552D9" w:rsidRPr="00E12114" w:rsidRDefault="00F552D9">
      <w:pPr>
        <w:pStyle w:val="31"/>
        <w:rPr>
          <w:rFonts w:ascii="Calibri" w:hAnsi="Calibri"/>
          <w:sz w:val="22"/>
          <w:szCs w:val="22"/>
        </w:rPr>
      </w:pPr>
      <w:hyperlink w:anchor="_Toc192746687" w:history="1">
        <w:r w:rsidRPr="00F16836">
          <w:rPr>
            <w:rStyle w:val="a3"/>
          </w:rPr>
          <w:t>В Южной Корее наблюдается потенциальный переломный момент в длящейся десятилетиями борьбе с низким уровнем рождаемости, поскольку недавние меры, принятые правительством, начинают приносить многообещающие результаты. Министерство здравоохранения и социального обеспечения совместно с Комитетом по борьбе с низким уровнем рождаемости и старением населения находятся в авангарде реализации политики, направленной на то, чтобы обратить вспять тенденцию к снижению рождаемости. Эти усилия уже приносят положительные результаты: ожидается, что в этом году общий коэффициент рождаемости впервые за четыре года восстановится до 0,8.</w:t>
        </w:r>
        <w:r>
          <w:rPr>
            <w:webHidden/>
          </w:rPr>
          <w:tab/>
        </w:r>
        <w:r>
          <w:rPr>
            <w:webHidden/>
          </w:rPr>
          <w:fldChar w:fldCharType="begin"/>
        </w:r>
        <w:r>
          <w:rPr>
            <w:webHidden/>
          </w:rPr>
          <w:instrText xml:space="preserve"> PAGEREF _Toc192746687 \h </w:instrText>
        </w:r>
        <w:r>
          <w:rPr>
            <w:webHidden/>
          </w:rPr>
        </w:r>
        <w:r>
          <w:rPr>
            <w:webHidden/>
          </w:rPr>
          <w:fldChar w:fldCharType="separate"/>
        </w:r>
        <w:r>
          <w:rPr>
            <w:webHidden/>
          </w:rPr>
          <w:t>51</w:t>
        </w:r>
        <w:r>
          <w:rPr>
            <w:webHidden/>
          </w:rPr>
          <w:fldChar w:fldCharType="end"/>
        </w:r>
      </w:hyperlink>
    </w:p>
    <w:p w:rsidR="00A0290C" w:rsidRPr="00360D07" w:rsidRDefault="00603502" w:rsidP="00310633">
      <w:pPr>
        <w:rPr>
          <w:b/>
          <w:caps/>
          <w:sz w:val="32"/>
        </w:rPr>
      </w:pPr>
      <w:r w:rsidRPr="00360D07">
        <w:rPr>
          <w:caps/>
          <w:sz w:val="28"/>
        </w:rPr>
        <w:fldChar w:fldCharType="end"/>
      </w:r>
      <w:bookmarkStart w:id="16" w:name="_GoBack"/>
      <w:bookmarkEnd w:id="16"/>
    </w:p>
    <w:p w:rsidR="00D1642B" w:rsidRPr="00360D07" w:rsidRDefault="00D1642B" w:rsidP="00D1642B">
      <w:pPr>
        <w:pStyle w:val="251"/>
      </w:pPr>
      <w:bookmarkStart w:id="17" w:name="_Toc396864664"/>
      <w:bookmarkStart w:id="18" w:name="_Toc99318652"/>
      <w:bookmarkStart w:id="19" w:name="_Toc246216291"/>
      <w:bookmarkStart w:id="20" w:name="_Toc246297418"/>
      <w:bookmarkStart w:id="21" w:name="_Toc192746604"/>
      <w:bookmarkEnd w:id="8"/>
      <w:bookmarkEnd w:id="9"/>
      <w:bookmarkEnd w:id="10"/>
      <w:bookmarkEnd w:id="11"/>
      <w:bookmarkEnd w:id="12"/>
      <w:bookmarkEnd w:id="13"/>
      <w:bookmarkEnd w:id="14"/>
      <w:bookmarkEnd w:id="15"/>
      <w:r w:rsidRPr="00360D07">
        <w:lastRenderedPageBreak/>
        <w:t>НОВОСТИ ПЕНСИОННОЙ ОТРАСЛИ</w:t>
      </w:r>
      <w:bookmarkEnd w:id="17"/>
      <w:bookmarkEnd w:id="18"/>
      <w:bookmarkEnd w:id="21"/>
    </w:p>
    <w:p w:rsidR="00111D7C" w:rsidRPr="00360D07"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2746605"/>
      <w:bookmarkEnd w:id="19"/>
      <w:bookmarkEnd w:id="20"/>
      <w:r w:rsidRPr="00360D07">
        <w:t>Новости отрасли НПФ</w:t>
      </w:r>
      <w:bookmarkEnd w:id="22"/>
      <w:bookmarkEnd w:id="23"/>
      <w:bookmarkEnd w:id="24"/>
      <w:bookmarkEnd w:id="28"/>
    </w:p>
    <w:p w:rsidR="00E41EAC" w:rsidRPr="00360D07" w:rsidRDefault="00E41EAC" w:rsidP="00E41EAC">
      <w:pPr>
        <w:pStyle w:val="2"/>
      </w:pPr>
      <w:bookmarkStart w:id="29" w:name="_Toc192746606"/>
      <w:r w:rsidRPr="00360D07">
        <w:t>БУХ.1С, 12.03.2025, Как уплачивают НДФЛ с негосударственных пенсий НПФ с сетью филиалов</w:t>
      </w:r>
      <w:bookmarkEnd w:id="29"/>
    </w:p>
    <w:p w:rsidR="00E41EAC" w:rsidRPr="00360D07" w:rsidRDefault="00E41EAC" w:rsidP="00E64F6E">
      <w:pPr>
        <w:pStyle w:val="3"/>
      </w:pPr>
      <w:bookmarkStart w:id="30" w:name="_Toc192746607"/>
      <w:r w:rsidRPr="00360D07">
        <w:t>Минфин уточнил место уплаты НДФЛ с негосударственных пенсий при заключении договоров негосударственного пенсионного обеспечения с обособленным подразделением НПФ (негосударственного пенсионного фонда).</w:t>
      </w:r>
      <w:bookmarkEnd w:id="30"/>
    </w:p>
    <w:p w:rsidR="00E41EAC" w:rsidRPr="00360D07" w:rsidRDefault="00E41EAC" w:rsidP="00E41EAC">
      <w:r w:rsidRPr="00360D07">
        <w:t>В письме от 12.12.2024 № 03-04-06/125792 отмечается, что статья 226 НК РФ предписывает налоговым агентам перечислять НДФЛ по месту нахождения каждого своего обособленного подразделения.</w:t>
      </w:r>
    </w:p>
    <w:p w:rsidR="00E41EAC" w:rsidRPr="00360D07" w:rsidRDefault="00E41EAC" w:rsidP="00E41EAC">
      <w:r w:rsidRPr="00360D07">
        <w:t>Сумма НДФЛ, подлежащая уплате в бюджет по месту нахождения обособленного подразделения организации, определяется исходя из суммы дохода, начисляемого и выплачиваемого работникам этого обособленного подразделения, а также исходя из сумм доходов, начисляемых и выплачиваемых по договорам гражданско-правового характера, заключаемым обособленным подразделением от имени такой организации.</w:t>
      </w:r>
    </w:p>
    <w:p w:rsidR="00E41EAC" w:rsidRPr="00360D07" w:rsidRDefault="00E41EAC" w:rsidP="00E41EAC">
      <w:r w:rsidRPr="00360D07">
        <w:t xml:space="preserve">Таким образом, если договоры негосударственного пенсионного обеспечения заключены физическими лицами с обособленным подразделением НПФ(уполномоченными лицами обособленного подразделения) от имени Фонда, то перечисление НДФЛ с выплат негосударственных пенсий физическим лицам должно осуществляться по месту нахождения обособленного подразделения НПФ. </w:t>
      </w:r>
    </w:p>
    <w:p w:rsidR="00111D7C" w:rsidRPr="00360D07" w:rsidRDefault="00E12114" w:rsidP="00E41EAC">
      <w:hyperlink r:id="rId8" w:history="1">
        <w:r w:rsidR="00E41EAC" w:rsidRPr="00360D07">
          <w:rPr>
            <w:rStyle w:val="a3"/>
          </w:rPr>
          <w:t>https://buh.ru/news/kak-uplachivayut-ndfl-s-negosudarstvennykh-pensiy-npf-s-setyu-filialov.html</w:t>
        </w:r>
      </w:hyperlink>
    </w:p>
    <w:p w:rsidR="00E41EAC" w:rsidRPr="00360D07" w:rsidRDefault="00E41EAC" w:rsidP="00E41EAC"/>
    <w:p w:rsidR="00111D7C" w:rsidRPr="00360D07"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92746608"/>
      <w:r w:rsidRPr="00360D07">
        <w:lastRenderedPageBreak/>
        <w:t>Программа долгосрочных сбережений</w:t>
      </w:r>
      <w:bookmarkEnd w:id="31"/>
      <w:bookmarkEnd w:id="36"/>
    </w:p>
    <w:p w:rsidR="004A516B" w:rsidRPr="00360D07" w:rsidRDefault="004A516B" w:rsidP="004A516B">
      <w:pPr>
        <w:pStyle w:val="2"/>
      </w:pPr>
      <w:bookmarkStart w:id="37" w:name="_Toc192746609"/>
      <w:r w:rsidRPr="00360D07">
        <w:t xml:space="preserve">РИА Новости, 12.03.2025, </w:t>
      </w:r>
      <w:r w:rsidR="00360D07" w:rsidRPr="00360D07">
        <w:t>«</w:t>
      </w:r>
      <w:r w:rsidRPr="00360D07">
        <w:t>СберСтрахование жизни</w:t>
      </w:r>
      <w:r w:rsidR="00360D07" w:rsidRPr="00360D07">
        <w:t>»</w:t>
      </w:r>
      <w:r w:rsidRPr="00360D07">
        <w:t xml:space="preserve"> может присоединиться к ПДС в случае одобрения Минфина и ЦБ</w:t>
      </w:r>
      <w:bookmarkEnd w:id="37"/>
    </w:p>
    <w:p w:rsidR="004A516B" w:rsidRPr="00360D07" w:rsidRDefault="00360D07" w:rsidP="00E64F6E">
      <w:pPr>
        <w:pStyle w:val="3"/>
      </w:pPr>
      <w:bookmarkStart w:id="38" w:name="_Toc192746610"/>
      <w:r w:rsidRPr="00360D07">
        <w:t>«</w:t>
      </w:r>
      <w:r w:rsidR="004A516B" w:rsidRPr="00360D07">
        <w:t>СберСтрахование жизни</w:t>
      </w:r>
      <w:r w:rsidRPr="00360D07">
        <w:t>»</w:t>
      </w:r>
      <w:r w:rsidR="004A516B" w:rsidRPr="00360D07">
        <w:t xml:space="preserve"> может присоединиться к программе долгосрочных сбережений (ПДС) при условии одобрения Минфина и Банка России, заявил старший вице-президент, руководитель блока </w:t>
      </w:r>
      <w:r w:rsidRPr="00360D07">
        <w:t>«</w:t>
      </w:r>
      <w:r w:rsidR="004A516B" w:rsidRPr="00360D07">
        <w:t>Управление благосостоянием</w:t>
      </w:r>
      <w:r w:rsidRPr="00360D07">
        <w:t>»</w:t>
      </w:r>
      <w:r w:rsidR="004A516B" w:rsidRPr="00360D07">
        <w:t xml:space="preserve"> Сбербанка Руслан Вестеровский на пресс-конференции по итогам работы страхового бизнеса банка в 2024 году.</w:t>
      </w:r>
      <w:bookmarkEnd w:id="38"/>
    </w:p>
    <w:p w:rsidR="004A516B" w:rsidRPr="00360D07" w:rsidRDefault="00360D07" w:rsidP="004A516B">
      <w:r w:rsidRPr="00360D07">
        <w:t>«</w:t>
      </w:r>
      <w:r w:rsidR="004A516B" w:rsidRPr="00360D07">
        <w:t>Сбер</w:t>
      </w:r>
      <w:r w:rsidRPr="00360D07">
        <w:t>»</w:t>
      </w:r>
      <w:r w:rsidR="004A516B" w:rsidRPr="00360D07">
        <w:t xml:space="preserve"> не исключает сценария, при котором оформлять программы долгосрочных сбережений (ПДС) начинает страховщик жизни - </w:t>
      </w:r>
      <w:r w:rsidRPr="00360D07">
        <w:t>«</w:t>
      </w:r>
      <w:r w:rsidR="004A516B" w:rsidRPr="00360D07">
        <w:t>СберСтрахование жизни</w:t>
      </w:r>
      <w:r w:rsidRPr="00360D07">
        <w:t>»</w:t>
      </w:r>
      <w:r w:rsidR="004A516B" w:rsidRPr="00360D07">
        <w:t>, если Минфин и Банк России примут решение о допуске к ПДС страховщиков</w:t>
      </w:r>
      <w:r w:rsidRPr="00360D07">
        <w:t>»</w:t>
      </w:r>
      <w:r w:rsidR="004A516B" w:rsidRPr="00360D07">
        <w:t>, - отметил он.</w:t>
      </w:r>
    </w:p>
    <w:p w:rsidR="004A516B" w:rsidRPr="00360D07" w:rsidRDefault="004A516B" w:rsidP="004A516B">
      <w:r w:rsidRPr="00360D07">
        <w:t xml:space="preserve">В настоящее время операторами программы долгосрочных сбережений являются пенсионные фонды. Первым оператором программы в начале 2024 года стал </w:t>
      </w:r>
      <w:r w:rsidR="00360D07" w:rsidRPr="00360D07">
        <w:t>«</w:t>
      </w:r>
      <w:r w:rsidRPr="00360D07">
        <w:t>СберНПФ</w:t>
      </w:r>
      <w:r w:rsidR="00360D07" w:rsidRPr="00360D07">
        <w:t>»</w:t>
      </w:r>
      <w:r w:rsidRPr="00360D07">
        <w:t xml:space="preserve">. По итогам 2024 года россияне заключили 1,9 миллиона договоров ПДС в </w:t>
      </w:r>
      <w:r w:rsidR="00360D07" w:rsidRPr="00360D07">
        <w:t>«</w:t>
      </w:r>
      <w:r w:rsidRPr="00360D07">
        <w:t>СберНПФ</w:t>
      </w:r>
      <w:r w:rsidR="00360D07" w:rsidRPr="00360D07">
        <w:t>»</w:t>
      </w:r>
      <w:r w:rsidRPr="00360D07">
        <w:t>, что составило 68% от числа оформленных ПДС-счетов в стране. Минфин ранее сообщал, что участие страховых компаний в реализации ПДС существенно увеличило бы потенциал программы.</w:t>
      </w:r>
    </w:p>
    <w:p w:rsidR="004A516B" w:rsidRPr="00360D07" w:rsidRDefault="00360D07" w:rsidP="004A516B">
      <w:r w:rsidRPr="00360D07">
        <w:t>«</w:t>
      </w:r>
      <w:r w:rsidR="004A516B" w:rsidRPr="00360D07">
        <w:t xml:space="preserve">Действительно, есть дискуссия о включении в программу долгосрочных сбережений страховщиков жизни. По моей оценке, все финансовые группы, которые были заинтересованы в выходе на этот рынок, уже создали свои пенсионные фонды. Их появилось достаточно много. Мы спокойно относимся к возможному допуску на этот рынок страховщиков жизни. На нашей орбите есть и </w:t>
      </w:r>
      <w:r w:rsidRPr="00360D07">
        <w:t>«</w:t>
      </w:r>
      <w:r w:rsidR="004A516B" w:rsidRPr="00360D07">
        <w:t>СберНПФ</w:t>
      </w:r>
      <w:r w:rsidRPr="00360D07">
        <w:t>»</w:t>
      </w:r>
      <w:r w:rsidR="004A516B" w:rsidRPr="00360D07">
        <w:t xml:space="preserve">, и </w:t>
      </w:r>
      <w:r w:rsidRPr="00360D07">
        <w:t>«</w:t>
      </w:r>
      <w:r w:rsidR="004A516B" w:rsidRPr="00360D07">
        <w:t>СберСтрахование жизни</w:t>
      </w:r>
      <w:r w:rsidRPr="00360D07">
        <w:t>»</w:t>
      </w:r>
      <w:r w:rsidR="004A516B" w:rsidRPr="00360D07">
        <w:t>. Пусть министерство финансов вместе с ЦБ определят, какая будет итоговая конфигурация. Если страховщикам жизни дадут доступ, мы подключимся</w:t>
      </w:r>
      <w:r w:rsidRPr="00360D07">
        <w:t>»</w:t>
      </w:r>
      <w:r w:rsidR="004A516B" w:rsidRPr="00360D07">
        <w:t>, - сообщил Вестеровский.</w:t>
      </w:r>
    </w:p>
    <w:p w:rsidR="004A516B" w:rsidRPr="00360D07" w:rsidRDefault="004A516B" w:rsidP="004A516B">
      <w:r w:rsidRPr="00360D07">
        <w:t xml:space="preserve">Генеральный директор </w:t>
      </w:r>
      <w:r w:rsidR="00360D07" w:rsidRPr="00360D07">
        <w:t>«</w:t>
      </w:r>
      <w:r w:rsidRPr="00360D07">
        <w:t>СберСтрахования жизни</w:t>
      </w:r>
      <w:r w:rsidR="00360D07" w:rsidRPr="00360D07">
        <w:t>»</w:t>
      </w:r>
      <w:r w:rsidRPr="00360D07">
        <w:t xml:space="preserve"> Игорь Кобзарь в свою очередь добавил, что страховщики жизни заинтересованы в подключении к ПДС. </w:t>
      </w:r>
      <w:r w:rsidR="00360D07" w:rsidRPr="00360D07">
        <w:t>«</w:t>
      </w:r>
      <w:r w:rsidRPr="00360D07">
        <w:t>Мы исторически умеем привлекать длинные деньги. У нас есть программы НСЖ на 5, 10, 15, 20 и 30 лет. Чем больше участников будет в системе, тем большую диверсификацию привлечений в программу мы увидим</w:t>
      </w:r>
      <w:r w:rsidR="00360D07" w:rsidRPr="00360D07">
        <w:t>»</w:t>
      </w:r>
      <w:r w:rsidRPr="00360D07">
        <w:t>, - заявил Кобзарь.</w:t>
      </w:r>
    </w:p>
    <w:p w:rsidR="00647BCE" w:rsidRPr="00360D07" w:rsidRDefault="00647BCE" w:rsidP="00647BCE">
      <w:pPr>
        <w:pStyle w:val="2"/>
      </w:pPr>
      <w:bookmarkStart w:id="39" w:name="a1"/>
      <w:bookmarkStart w:id="40" w:name="_Toc192746611"/>
      <w:bookmarkEnd w:id="39"/>
      <w:r w:rsidRPr="00360D07">
        <w:t>Choise-is, 12.03.2025, Развитие программы долгосрочных сбережений продолжится</w:t>
      </w:r>
      <w:bookmarkEnd w:id="40"/>
    </w:p>
    <w:p w:rsidR="00647BCE" w:rsidRPr="00360D07" w:rsidRDefault="00647BCE" w:rsidP="00E64F6E">
      <w:pPr>
        <w:pStyle w:val="3"/>
      </w:pPr>
      <w:bookmarkStart w:id="41" w:name="_Toc192746612"/>
      <w:r w:rsidRPr="00360D07">
        <w:t>Негосударственные пенсионные фонды оценивают состояние пенсионного рынка позитивно. Главными достижениями отрасли в 2024 году НПФ однозначно считают запуск программы долгосрочных сбережений (ПДС), а главным вызовом 2025 года - выполнение задачи президента по привлечению в ПДС 0,5 трлн рублей на фоне сохранения высокой инфляции и высокой ключевой ставки.</w:t>
      </w:r>
      <w:bookmarkEnd w:id="41"/>
    </w:p>
    <w:p w:rsidR="00647BCE" w:rsidRPr="00360D07" w:rsidRDefault="00647BCE" w:rsidP="00647BCE">
      <w:r w:rsidRPr="00360D07">
        <w:t xml:space="preserve">НПФ смотрят на состояние рынка исключительно позитивно, отмечает эксперт Среднерусского института управления - филиала РАНХиГС Александр Цвырко, такое видение связано в целом с нейтрально позитивным фоном вокруг отрасли: в последние </w:t>
      </w:r>
      <w:r w:rsidRPr="00360D07">
        <w:lastRenderedPageBreak/>
        <w:t>годы на рынке не было негативных событий, а запуск ПДС дал рынку новый импульс развития. Основным достижением рынка в 2024 году стал запуск программы долгосрочных сбережений. Кроме этого, в числе достижений отрасли НПФ выделим появление новых игроков, увеличение срока софинансирования ПДС до 10 лет, а также рост интереса граждан к пенсионной системе и, как следствие, поступление новых денег.</w:t>
      </w:r>
    </w:p>
    <w:p w:rsidR="00647BCE" w:rsidRPr="00360D07" w:rsidRDefault="00647BCE" w:rsidP="00647BCE">
      <w:r w:rsidRPr="00360D07">
        <w:t>Для эффективного развития пенсионному рынку нужны регуляторные изменения, прежде всего связанные с доработкой программы долгосрочных сбережений и увеличение софинансирования со стороны государства как в части сумм, так и его пропорций.</w:t>
      </w:r>
    </w:p>
    <w:p w:rsidR="00647BCE" w:rsidRPr="00360D07" w:rsidRDefault="00647BCE" w:rsidP="00647BCE">
      <w:r w:rsidRPr="00360D07">
        <w:t>НПФ отмечают, что вынесение ПДС в отдельный сегмент налогового вычета, а также возможность применения вычета для участников пенсионного и предпенсионного возраста могли бы сделать продукт более привлекательным.</w:t>
      </w:r>
    </w:p>
    <w:p w:rsidR="00647BCE" w:rsidRPr="00360D07" w:rsidRDefault="00647BCE" w:rsidP="00647BCE">
      <w:r w:rsidRPr="00360D07">
        <w:t>Для эффективного развития пенсионному рынку нужны регуляторные изменения, прежде всего связанные с доработкой программы долгосрочных сбережений в части изменений параметров софинансирования, расширения перечня особых жизненных ситуаций, налоговых преференций.</w:t>
      </w:r>
    </w:p>
    <w:p w:rsidR="00647BCE" w:rsidRPr="00360D07" w:rsidRDefault="00E12114" w:rsidP="00647BCE">
      <w:hyperlink r:id="rId9" w:history="1">
        <w:r w:rsidR="00647BCE" w:rsidRPr="00360D07">
          <w:rPr>
            <w:rStyle w:val="a3"/>
          </w:rPr>
          <w:t>https://choise-is.ru/informaciya/razvitie-programmy-dolgosrochnykh-sberezhenijj-prodolzh-sbf/</w:t>
        </w:r>
      </w:hyperlink>
      <w:r w:rsidR="00647BCE" w:rsidRPr="00360D07">
        <w:t xml:space="preserve"> </w:t>
      </w:r>
    </w:p>
    <w:p w:rsidR="00647BCE" w:rsidRPr="00360D07" w:rsidRDefault="00647BCE" w:rsidP="00647BCE">
      <w:pPr>
        <w:pStyle w:val="TitleDoubles"/>
      </w:pPr>
      <w:r w:rsidRPr="00360D07">
        <w:t>Сообщения с аналогичным содержанием:</w:t>
      </w:r>
    </w:p>
    <w:p w:rsidR="00647BCE" w:rsidRPr="00360D07" w:rsidRDefault="00647BCE" w:rsidP="00647BCE">
      <w:pPr>
        <w:pStyle w:val="DocumentDoubles"/>
      </w:pPr>
      <w:r w:rsidRPr="00360D07">
        <w:rPr>
          <w:b/>
        </w:rPr>
        <w:t>12.03.2025 Start-partnership.com</w:t>
      </w:r>
      <w:r w:rsidRPr="00360D07">
        <w:br/>
      </w:r>
      <w:r w:rsidRPr="00360D07">
        <w:rPr>
          <w:b/>
        </w:rPr>
        <w:t>Развитие программы долгосрочных сбережений продолжится</w:t>
      </w:r>
      <w:r w:rsidRPr="00360D07">
        <w:br/>
      </w:r>
      <w:hyperlink r:id="rId10" w:history="1">
        <w:r w:rsidRPr="00360D07">
          <w:rPr>
            <w:rStyle w:val="DoubleOriginalLink"/>
          </w:rPr>
          <w:t>https://www.start-partnership.com/press-reliz-razvitie-programmy-dolgosrochnykh-sberezhenijj-prodolzhitsya-6m/</w:t>
        </w:r>
      </w:hyperlink>
    </w:p>
    <w:p w:rsidR="00647BCE" w:rsidRPr="00360D07" w:rsidRDefault="00647BCE" w:rsidP="00647BCE">
      <w:pPr>
        <w:pStyle w:val="DocumentDoubles"/>
      </w:pPr>
      <w:r w:rsidRPr="00360D07">
        <w:rPr>
          <w:b/>
        </w:rPr>
        <w:t>12.03.2025 Msaonline (msaonline.ru)</w:t>
      </w:r>
      <w:r w:rsidRPr="00360D07">
        <w:br/>
      </w:r>
      <w:r w:rsidRPr="00360D07">
        <w:rPr>
          <w:b/>
        </w:rPr>
        <w:t>Развитие программы долгосрочных сбережений продолжится</w:t>
      </w:r>
      <w:r w:rsidRPr="00360D07">
        <w:br/>
      </w:r>
      <w:hyperlink r:id="rId11" w:history="1">
        <w:r w:rsidRPr="00360D07">
          <w:rPr>
            <w:rStyle w:val="DoubleOriginalLink"/>
          </w:rPr>
          <w:t>https://msaonline.ru/2025/razvitie-programmy-dolgosrochnykh-sberezhenijj-9b/</w:t>
        </w:r>
      </w:hyperlink>
    </w:p>
    <w:p w:rsidR="00647BCE" w:rsidRPr="00360D07" w:rsidRDefault="00647BCE" w:rsidP="00647BCE">
      <w:pPr>
        <w:pStyle w:val="DocumentDoubles"/>
      </w:pPr>
      <w:r w:rsidRPr="00360D07">
        <w:rPr>
          <w:b/>
        </w:rPr>
        <w:t>12.03.2025 Market-analysis (market-analysis.ru)</w:t>
      </w:r>
      <w:r w:rsidRPr="00360D07">
        <w:br/>
      </w:r>
      <w:r w:rsidRPr="00360D07">
        <w:rPr>
          <w:b/>
        </w:rPr>
        <w:t>Развитие программы долгосрочных сбережений продолжится</w:t>
      </w:r>
      <w:r w:rsidRPr="00360D07">
        <w:br/>
      </w:r>
      <w:hyperlink r:id="rId12" w:history="1">
        <w:r w:rsidRPr="00360D07">
          <w:rPr>
            <w:rStyle w:val="DoubleOriginalLink"/>
          </w:rPr>
          <w:t>https://market-analysis.ru/razvitie-programmy-dolgosrochnykh-sberezhenijj-pr-jv59/</w:t>
        </w:r>
      </w:hyperlink>
    </w:p>
    <w:p w:rsidR="00744398" w:rsidRPr="00360D07" w:rsidRDefault="00744398" w:rsidP="00744398">
      <w:pPr>
        <w:pStyle w:val="2"/>
      </w:pPr>
      <w:bookmarkStart w:id="42" w:name="a2"/>
      <w:bookmarkStart w:id="43" w:name="_Toc192746613"/>
      <w:bookmarkEnd w:id="42"/>
      <w:r w:rsidRPr="00360D07">
        <w:t>Пенсия.pro, 12.03.2025, НПФ ВТБ сообщил о росте вложений будущих пенсионеров почти на треть</w:t>
      </w:r>
      <w:bookmarkEnd w:id="43"/>
    </w:p>
    <w:p w:rsidR="00744398" w:rsidRPr="00360D07" w:rsidRDefault="00744398" w:rsidP="00E64F6E">
      <w:pPr>
        <w:pStyle w:val="3"/>
      </w:pPr>
      <w:bookmarkStart w:id="44" w:name="_Toc192746614"/>
      <w:r w:rsidRPr="00360D07">
        <w:t>Негосударственный пенсионный фонд ВТБ смог привлечь 147 млрд рулей по договорам программы долгосрочных сбережений (ПДС) и негосударственных пенсий за шесть месяцев второго полугодия 2024-го. Это на 31 % больше, чем годом ранее, и на 75 % выше, чем в первом полугодии.</w:t>
      </w:r>
      <w:bookmarkEnd w:id="44"/>
    </w:p>
    <w:p w:rsidR="00744398" w:rsidRPr="00360D07" w:rsidRDefault="00744398" w:rsidP="00744398">
      <w:r w:rsidRPr="00360D07">
        <w:t>По итогам года число участников ПДС и НПО превысило 1,3 млн человек, сообщили в НПФ. 14 млрд рублей было выплачено по ОПС и почти 5 млрд рублей — по договорам о негосударственной пенсии. На сегодня более 213 000 человек получают пенсионные выплаты.</w:t>
      </w:r>
    </w:p>
    <w:p w:rsidR="00744398" w:rsidRPr="00360D07" w:rsidRDefault="00744398" w:rsidP="00744398">
      <w:r w:rsidRPr="00360D07">
        <w:t xml:space="preserve">Объем средств клиентов по ОПС на 31 декабря превысил 926 млрд рублей, количество застрахованных лиц составляет 9,7 млн человек. НПФ ВТБ является крупнейшим фондом в стране и занимает первое место по размеру активов, количеству застрахованных лиц и объему пенсионных накоплений под управлением, согласно </w:t>
      </w:r>
      <w:r w:rsidRPr="00360D07">
        <w:lastRenderedPageBreak/>
        <w:t xml:space="preserve">данным отчета Банка России. По итогам 2024 года совокупные активы </w:t>
      </w:r>
      <w:r w:rsidR="00360D07" w:rsidRPr="00360D07">
        <w:t>«</w:t>
      </w:r>
      <w:r w:rsidRPr="00360D07">
        <w:t>ВТБ Пенсионный фонд</w:t>
      </w:r>
      <w:r w:rsidR="00360D07" w:rsidRPr="00360D07">
        <w:t>»</w:t>
      </w:r>
      <w:r w:rsidRPr="00360D07">
        <w:t xml:space="preserve"> превысили 1,1 трлн рублей, число клиентов — более 11 млн.</w:t>
      </w:r>
    </w:p>
    <w:p w:rsidR="00744398" w:rsidRPr="00360D07" w:rsidRDefault="00744398" w:rsidP="00744398">
      <w:r w:rsidRPr="00360D07">
        <w:t>Ранее стало известно, что НПФ ВТБ стал вторым после Сбера по числу открытых счетов ПДС. За год их заключили более 700 000 клиентов на сумму выше 33 млрд рублей.</w:t>
      </w:r>
    </w:p>
    <w:p w:rsidR="00744398" w:rsidRPr="00360D07" w:rsidRDefault="00E12114" w:rsidP="00744398">
      <w:hyperlink r:id="rId13" w:history="1">
        <w:r w:rsidR="00744398" w:rsidRPr="00360D07">
          <w:rPr>
            <w:rStyle w:val="a3"/>
          </w:rPr>
          <w:t>https://pensiya.pro/news/npf-vtb-soobshhil-o-roste-vlozhenij-budushhih-pensionerov-pochti-na-tret/</w:t>
        </w:r>
      </w:hyperlink>
      <w:r w:rsidR="00744398" w:rsidRPr="00360D07">
        <w:t xml:space="preserve"> </w:t>
      </w:r>
    </w:p>
    <w:p w:rsidR="00647BCE" w:rsidRPr="00360D07" w:rsidRDefault="00647BCE" w:rsidP="00647BCE">
      <w:pPr>
        <w:pStyle w:val="2"/>
      </w:pPr>
      <w:bookmarkStart w:id="45" w:name="a3"/>
      <w:bookmarkStart w:id="46" w:name="_Toc192746615"/>
      <w:bookmarkEnd w:id="45"/>
      <w:r w:rsidRPr="00360D07">
        <w:t xml:space="preserve">Ваш пенсионный брокер, 12.03.2025, Более 1 млрд рублей пенсионных накоплений переведено клиентами фонда </w:t>
      </w:r>
      <w:r w:rsidR="00360D07" w:rsidRPr="00360D07">
        <w:t>«</w:t>
      </w:r>
      <w:r w:rsidRPr="00360D07">
        <w:t>Достойное БУДУЩЕЕ</w:t>
      </w:r>
      <w:r w:rsidR="00360D07" w:rsidRPr="00360D07">
        <w:t>»</w:t>
      </w:r>
      <w:r w:rsidRPr="00360D07">
        <w:t xml:space="preserve"> В ПДС</w:t>
      </w:r>
      <w:bookmarkEnd w:id="46"/>
    </w:p>
    <w:p w:rsidR="00647BCE" w:rsidRPr="00360D07" w:rsidRDefault="00647BCE" w:rsidP="00E64F6E">
      <w:pPr>
        <w:pStyle w:val="3"/>
      </w:pPr>
      <w:bookmarkStart w:id="47" w:name="_Toc192746616"/>
      <w:r w:rsidRPr="00360D07">
        <w:t xml:space="preserve">НПФ </w:t>
      </w:r>
      <w:r w:rsidR="00360D07" w:rsidRPr="00360D07">
        <w:t>«</w:t>
      </w:r>
      <w:r w:rsidRPr="00360D07">
        <w:t>Достойное БУДУЩЕЕ</w:t>
      </w:r>
      <w:r w:rsidR="00360D07" w:rsidRPr="00360D07">
        <w:t>»</w:t>
      </w:r>
      <w:r w:rsidRPr="00360D07">
        <w:t xml:space="preserve"> 28 февраля 2025 года осуществил перевод пенсионных накоплений в программу долгосрочных сбережений (ПДС) по заявлениям клиентов, поданным в 2024 году.</w:t>
      </w:r>
      <w:bookmarkEnd w:id="47"/>
    </w:p>
    <w:p w:rsidR="00647BCE" w:rsidRPr="00360D07" w:rsidRDefault="00647BCE" w:rsidP="00647BCE">
      <w:r w:rsidRPr="00360D07">
        <w:t xml:space="preserve">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почти 5 тыс. клиентов фонда, подавших в течение 2024 года заявление о переводе, которые подлежали исполнению не позднее 31 марта 2025 года. Фонд осуществил перевод накоплений и направил своим клиентам уведомление о совершенной операции в единый личный кабинет на </w:t>
      </w:r>
      <w:r w:rsidR="00360D07" w:rsidRPr="00360D07">
        <w:t>«</w:t>
      </w:r>
      <w:r w:rsidRPr="00360D07">
        <w:t>Госуслугах</w:t>
      </w:r>
      <w:r w:rsidR="00360D07" w:rsidRPr="00360D07">
        <w:t>»</w:t>
      </w:r>
      <w:r w:rsidRPr="00360D07">
        <w:t xml:space="preserve"> и в личный кабинет на сайте фонда.</w:t>
      </w:r>
    </w:p>
    <w:p w:rsidR="00647BCE" w:rsidRPr="00360D07" w:rsidRDefault="00647BCE" w:rsidP="00647BCE">
      <w:r w:rsidRPr="00360D07">
        <w:t xml:space="preserve">Перевод пенсионных накоплений в ПДС позволяет клиентам быстро увеличить свой счет долгосрочных сбережений и активно наращивать его в дальнейшем не только за счет своих сберегательных взносов, но дохода, начисляемого фондом по итогам каждого года. Напоминаем, что по договорам долгосрочных сбережений НПФ </w:t>
      </w:r>
      <w:r w:rsidR="00360D07" w:rsidRPr="00360D07">
        <w:t>«</w:t>
      </w:r>
      <w:r w:rsidRPr="00360D07">
        <w:t>Достойное БУДУЩЕЕ</w:t>
      </w:r>
      <w:r w:rsidR="00360D07" w:rsidRPr="00360D07">
        <w:t>»</w:t>
      </w:r>
      <w:r w:rsidRPr="00360D07">
        <w:t xml:space="preserve"> начислил за 2024 год доход по ставке 22,01% годовых.</w:t>
      </w:r>
    </w:p>
    <w:p w:rsidR="00647BCE" w:rsidRPr="00360D07" w:rsidRDefault="00647BCE" w:rsidP="00647BCE">
      <w:r w:rsidRPr="00360D07">
        <w:t>Использовать средства ПДС клиенты могут в любое время в случае возникновения особых жизненных ситуаций, либо получить накопленные средства единовременно через 15 лет действия договора или при достижении возраста 55 лет для женщин и 60 лет - для мужчин периодическими выплатами (срочная или пожизненная по выбору).</w:t>
      </w:r>
    </w:p>
    <w:p w:rsidR="00647BCE" w:rsidRPr="00360D07" w:rsidRDefault="00647BCE" w:rsidP="00647BCE">
      <w:r w:rsidRPr="00360D07">
        <w:t>Подробнее о возможностях формирования долгосрочных сбережений и переводе пенсионных накоплений в ПДС можно узнать на сайте фонда или по телефону единой информационно-справочной службы: 8 (800) 700-80-20, звонок по России бесплатный.</w:t>
      </w:r>
    </w:p>
    <w:p w:rsidR="00647BCE" w:rsidRPr="00360D07" w:rsidRDefault="00E12114" w:rsidP="00647BCE">
      <w:hyperlink r:id="rId14" w:history="1">
        <w:r w:rsidR="00647BCE" w:rsidRPr="00360D07">
          <w:rPr>
            <w:rStyle w:val="a3"/>
          </w:rPr>
          <w:t>http://pbroker.ru/?p=79744</w:t>
        </w:r>
      </w:hyperlink>
    </w:p>
    <w:p w:rsidR="00352664" w:rsidRPr="00360D07" w:rsidRDefault="00352664" w:rsidP="00352664">
      <w:pPr>
        <w:pStyle w:val="2"/>
      </w:pPr>
      <w:bookmarkStart w:id="48" w:name="a4"/>
      <w:bookmarkStart w:id="49" w:name="_Toc192746617"/>
      <w:bookmarkEnd w:id="48"/>
      <w:r w:rsidRPr="00360D07">
        <w:lastRenderedPageBreak/>
        <w:t xml:space="preserve">Ваш пенсионный брокер, 12.03.2025, Более 1 млрд. рублей пенсионных накоплений переведено клиентами фонда </w:t>
      </w:r>
      <w:r w:rsidR="00360D07" w:rsidRPr="00360D07">
        <w:t>«</w:t>
      </w:r>
      <w:r w:rsidRPr="00360D07">
        <w:t>БОЛЬШОЙ</w:t>
      </w:r>
      <w:r w:rsidR="00360D07" w:rsidRPr="00360D07">
        <w:t>»</w:t>
      </w:r>
      <w:r w:rsidRPr="00360D07">
        <w:t xml:space="preserve"> в ПДС</w:t>
      </w:r>
      <w:bookmarkEnd w:id="49"/>
    </w:p>
    <w:p w:rsidR="00352664" w:rsidRPr="00360D07" w:rsidRDefault="00352664" w:rsidP="00E64F6E">
      <w:pPr>
        <w:pStyle w:val="3"/>
      </w:pPr>
      <w:bookmarkStart w:id="50" w:name="_Toc192746618"/>
      <w:r w:rsidRPr="00360D07">
        <w:t xml:space="preserve">МНПФ </w:t>
      </w:r>
      <w:r w:rsidR="00360D07" w:rsidRPr="00360D07">
        <w:t>«</w:t>
      </w:r>
      <w:r w:rsidRPr="00360D07">
        <w:t>БОЛЬШОЙ</w:t>
      </w:r>
      <w:r w:rsidR="00360D07" w:rsidRPr="00360D07">
        <w:t>»</w:t>
      </w:r>
      <w:r w:rsidRPr="00360D07">
        <w:t xml:space="preserve"> 28 февраля 2025 года осуществил перевод пенсионных накоплений в программу долгосрочных сбережений (ПДС) по заявлениям клиентов, поданным в 2024 году.</w:t>
      </w:r>
      <w:bookmarkEnd w:id="50"/>
    </w:p>
    <w:p w:rsidR="00352664" w:rsidRPr="00360D07" w:rsidRDefault="00352664" w:rsidP="00352664">
      <w:r w:rsidRPr="00360D07">
        <w:t xml:space="preserve">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почти 3 тыс. клиентов фонда, подавших в течение 2024 года заявление о переводе, которые подлежали исполнению не позднее 31 марта 2025 года. Фонд осуществил перевод накоплений и направил своим клиентам уведомление о совершенной операции в единый личный кабинет на </w:t>
      </w:r>
      <w:r w:rsidR="00360D07" w:rsidRPr="00360D07">
        <w:t>«</w:t>
      </w:r>
      <w:r w:rsidRPr="00360D07">
        <w:t>Госуслугах</w:t>
      </w:r>
      <w:r w:rsidR="00360D07" w:rsidRPr="00360D07">
        <w:t>»</w:t>
      </w:r>
      <w:r w:rsidRPr="00360D07">
        <w:t xml:space="preserve"> и в личный кабинет на сайте фонда.</w:t>
      </w:r>
    </w:p>
    <w:p w:rsidR="00352664" w:rsidRPr="00360D07" w:rsidRDefault="00352664" w:rsidP="00352664">
      <w:r w:rsidRPr="00360D07">
        <w:t>Перевод пенсионных накоплений в ПДС позволяет клиентам быстро увеличить свой счет долгосрочных сбережений и активно наращивать его в дальнейшем не только за счет своих сберегательных взносов, но дохода, начисляемого фондом по итогам каждого года. Напоминаем, что по договорам долгосрочных сбережений МНПФ</w:t>
      </w:r>
      <w:r w:rsidR="00360D07" w:rsidRPr="00360D07">
        <w:t>»</w:t>
      </w:r>
      <w:r w:rsidRPr="00360D07">
        <w:t>БОЛЬШОЙ</w:t>
      </w:r>
      <w:r w:rsidR="00360D07" w:rsidRPr="00360D07">
        <w:t>»</w:t>
      </w:r>
      <w:r w:rsidRPr="00360D07">
        <w:t xml:space="preserve"> начислил за 2024 год доход по ставке 22,01% годовых.</w:t>
      </w:r>
    </w:p>
    <w:p w:rsidR="00352664" w:rsidRPr="00360D07" w:rsidRDefault="00352664" w:rsidP="00352664">
      <w:r w:rsidRPr="00360D07">
        <w:t>Использовать средства ПДС клиенты могут в любое время в случае возникновения особых жизненных ситуаций, либо получить накопленные средства единовременно через 15 лет действия договора или при достижении возраста 55 лет для женщин и 60 лет – для мужчин периодическими выплатами (срочная или пожизненная по выбору).</w:t>
      </w:r>
    </w:p>
    <w:p w:rsidR="00352664" w:rsidRPr="00360D07" w:rsidRDefault="00352664" w:rsidP="00352664">
      <w:r w:rsidRPr="00360D07">
        <w:t>Подробнее о возможностях формирования долгосрочных сбережений и переводе пенсионных накоплений в ПДС можно узнать на сайте фонда или по телефону единой информационно-справочной службы: 8 800 505-52-25, звонок по России бесплатный.</w:t>
      </w:r>
    </w:p>
    <w:p w:rsidR="00647BCE" w:rsidRPr="00360D07" w:rsidRDefault="00E12114" w:rsidP="00352664">
      <w:hyperlink r:id="rId15" w:history="1">
        <w:r w:rsidR="00352664" w:rsidRPr="00360D07">
          <w:rPr>
            <w:rStyle w:val="a3"/>
          </w:rPr>
          <w:t>http://pbroker.ru/?p=79748</w:t>
        </w:r>
      </w:hyperlink>
      <w:r w:rsidR="00352664" w:rsidRPr="00360D07">
        <w:t xml:space="preserve"> </w:t>
      </w:r>
    </w:p>
    <w:p w:rsidR="00E64F6E" w:rsidRPr="00360D07" w:rsidRDefault="00E64F6E" w:rsidP="00E64F6E">
      <w:pPr>
        <w:pStyle w:val="2"/>
      </w:pPr>
      <w:bookmarkStart w:id="51" w:name="_Toc192746619"/>
      <w:r w:rsidRPr="00360D07">
        <w:t xml:space="preserve">Камаз Центр, 12.03.2025, На </w:t>
      </w:r>
      <w:r w:rsidR="00360D07" w:rsidRPr="00360D07">
        <w:t>«</w:t>
      </w:r>
      <w:r w:rsidRPr="00360D07">
        <w:t>КАМАЗЕ</w:t>
      </w:r>
      <w:r w:rsidR="00360D07" w:rsidRPr="00360D07">
        <w:t>»</w:t>
      </w:r>
      <w:r w:rsidRPr="00360D07">
        <w:t xml:space="preserve"> обновлено положение о корпоративном пенсионном обеспечении</w:t>
      </w:r>
      <w:bookmarkEnd w:id="51"/>
    </w:p>
    <w:p w:rsidR="00E64F6E" w:rsidRPr="00360D07" w:rsidRDefault="00E64F6E" w:rsidP="00E64F6E">
      <w:pPr>
        <w:pStyle w:val="3"/>
      </w:pPr>
      <w:bookmarkStart w:id="52" w:name="_Toc192746620"/>
      <w:r w:rsidRPr="00360D07">
        <w:t xml:space="preserve">На </w:t>
      </w:r>
      <w:r w:rsidR="00360D07" w:rsidRPr="00360D07">
        <w:t>«</w:t>
      </w:r>
      <w:r w:rsidRPr="00360D07">
        <w:t>КАМАЗе</w:t>
      </w:r>
      <w:r w:rsidR="00360D07" w:rsidRPr="00360D07">
        <w:t>»</w:t>
      </w:r>
      <w:r w:rsidRPr="00360D07">
        <w:t xml:space="preserve"> внесены изменения в Положение о негосударственном пенсионном обеспечении, что стало важным шагом в развитии социальной политики компании. В основе - донастройка корпоративной пенсионной программы с государственной пенсионной системой (программой долгосрочных сбережений).</w:t>
      </w:r>
      <w:bookmarkEnd w:id="52"/>
    </w:p>
    <w:p w:rsidR="00E64F6E" w:rsidRPr="00360D07" w:rsidRDefault="00E64F6E" w:rsidP="00E64F6E">
      <w:r w:rsidRPr="00360D07">
        <w:t xml:space="preserve">Основная цель корпоративной пенсионной программы - обеспечить дополнительный доход сотрудникам </w:t>
      </w:r>
      <w:r w:rsidR="00360D07" w:rsidRPr="00360D07">
        <w:t>«</w:t>
      </w:r>
      <w:r w:rsidRPr="00360D07">
        <w:t>КАМАЗа</w:t>
      </w:r>
      <w:r w:rsidR="00360D07" w:rsidRPr="00360D07">
        <w:t>»</w:t>
      </w:r>
      <w:r w:rsidRPr="00360D07">
        <w:t xml:space="preserve"> по достижению пенсионного возраста. Новое Положение о негосударственном пенсионном обеспечении работников ПАО </w:t>
      </w:r>
      <w:r w:rsidR="00360D07" w:rsidRPr="00360D07">
        <w:t>«</w:t>
      </w:r>
      <w:r w:rsidRPr="00360D07">
        <w:t>КАМАЗ</w:t>
      </w:r>
      <w:r w:rsidR="00360D07" w:rsidRPr="00360D07">
        <w:t>»</w:t>
      </w:r>
      <w:r w:rsidRPr="00360D07">
        <w:t xml:space="preserve"> ориентировано на создание более выгодных и гибких условий для формирования дополнительной пенсии сотрудников компании. Оно учитывает как традиционные механизмы негосударственного пенсионного обеспечения, так и современные инструменты господдержки, включая государственную программу долгосрочных сбережений.</w:t>
      </w:r>
    </w:p>
    <w:p w:rsidR="00E64F6E" w:rsidRPr="00360D07" w:rsidRDefault="00E64F6E" w:rsidP="00E64F6E">
      <w:r w:rsidRPr="00360D07">
        <w:lastRenderedPageBreak/>
        <w:t xml:space="preserve">По словам заместителя генерального директора ПАО </w:t>
      </w:r>
      <w:r w:rsidR="00360D07" w:rsidRPr="00360D07">
        <w:t>«</w:t>
      </w:r>
      <w:r w:rsidRPr="00360D07">
        <w:t>КАМАЗ</w:t>
      </w:r>
      <w:r w:rsidR="00360D07" w:rsidRPr="00360D07">
        <w:t>»</w:t>
      </w:r>
      <w:r w:rsidRPr="00360D07">
        <w:t xml:space="preserve"> по управлению персоналом, оргразвитию и корпоративному управлению Жанны Халиуллиной, ключевым основанием для пересмотра Положения стала государственная программа долгосрочных сбережений (ПДС), стартовавшая в 2024 году. </w:t>
      </w:r>
      <w:r w:rsidR="00360D07" w:rsidRPr="00360D07">
        <w:t>«</w:t>
      </w:r>
      <w:r w:rsidRPr="00360D07">
        <w:t xml:space="preserve">С ней мы ознакомились во время презентации, проведённой руководством АО </w:t>
      </w:r>
      <w:r w:rsidR="00360D07" w:rsidRPr="00360D07">
        <w:t>«</w:t>
      </w:r>
      <w:r w:rsidRPr="00360D07">
        <w:t xml:space="preserve">НПФ </w:t>
      </w:r>
      <w:r w:rsidR="00360D07" w:rsidRPr="00360D07">
        <w:t>«</w:t>
      </w:r>
      <w:r w:rsidRPr="00360D07">
        <w:t>Ростех</w:t>
      </w:r>
      <w:r w:rsidR="00360D07" w:rsidRPr="00360D07">
        <w:t>»</w:t>
      </w:r>
      <w:r w:rsidRPr="00360D07">
        <w:t xml:space="preserve"> на форуме </w:t>
      </w:r>
      <w:r w:rsidR="00360D07" w:rsidRPr="00360D07">
        <w:t>«</w:t>
      </w:r>
      <w:r w:rsidRPr="00360D07">
        <w:t>Армия России</w:t>
      </w:r>
      <w:r w:rsidR="00360D07" w:rsidRPr="00360D07">
        <w:t>»</w:t>
      </w:r>
      <w:r w:rsidRPr="00360D07">
        <w:t>. ПДС представляет собой привлекательный инструмент для формирования дополнительного дохода при достижении пенсионного возраста. Её главное преимущество - государственная поддержка в виде софинансирования в размере до 36 тыс. рублей ежегодно при соблюдении условий программы. Важно отметить, что ПДС, как и негосударственное пенсионное обеспечение, предполагает наличие собственных взносов участника</w:t>
      </w:r>
      <w:r w:rsidR="00360D07" w:rsidRPr="00360D07">
        <w:t>»</w:t>
      </w:r>
      <w:r w:rsidRPr="00360D07">
        <w:t>, - пояснила Жанна Халиуллина.</w:t>
      </w:r>
    </w:p>
    <w:p w:rsidR="00E64F6E" w:rsidRPr="00360D07" w:rsidRDefault="00E64F6E" w:rsidP="00E64F6E">
      <w:r w:rsidRPr="00360D07">
        <w:t>Также немаловажно, что взносы работников по программе ПДС освобождены от уплаты НДФЛ в размере до 400 тыс. рублей в год, что даст возможность получения сотрудникам налоговой экономии. В связи с введением с 1 января 2025 года прогрессивной шкалы ставки НДФЛ, максимальный размер налогового вычета варьируется в диапазоне от 52 тыс. рублей (при НДФЛ 13%) до 88 тыс. рублей (при НДФЛ 22%).</w:t>
      </w:r>
    </w:p>
    <w:p w:rsidR="00E64F6E" w:rsidRPr="00360D07" w:rsidRDefault="00360D07" w:rsidP="00E64F6E">
      <w:r w:rsidRPr="00360D07">
        <w:t>«</w:t>
      </w:r>
      <w:r w:rsidR="00E64F6E" w:rsidRPr="00360D07">
        <w:t xml:space="preserve">На форуме прозвучало предложение работодателям - организациям Госкорпорации </w:t>
      </w:r>
      <w:r w:rsidRPr="00360D07">
        <w:t>«</w:t>
      </w:r>
      <w:r w:rsidR="00E64F6E" w:rsidRPr="00360D07">
        <w:t>Ростех</w:t>
      </w:r>
      <w:r w:rsidRPr="00360D07">
        <w:t>»</w:t>
      </w:r>
      <w:r w:rsidR="00E64F6E" w:rsidRPr="00360D07">
        <w:t xml:space="preserve">, в структуру которой входит </w:t>
      </w:r>
      <w:r w:rsidRPr="00360D07">
        <w:t>«</w:t>
      </w:r>
      <w:r w:rsidR="00E64F6E" w:rsidRPr="00360D07">
        <w:t>КАМАЗ</w:t>
      </w:r>
      <w:r w:rsidRPr="00360D07">
        <w:t>»</w:t>
      </w:r>
      <w:r w:rsidR="00E64F6E" w:rsidRPr="00360D07">
        <w:t xml:space="preserve">, рассмотреть возможность софинансирования накоплений своих сотрудников, участвующих в ПДС, через систему негосударственного пенсионного обеспечения. Это предложение стало одним из ключевых факторов, повлиявших на принятие решения о разработке нашего нового Положения, - рассказала Жанна Халиуллина. - Мы провели анализ ПДС, учли особенности функционирования нашей текущей системы негосударственного пенсионного обеспечения, и, конечно, преломили ситуацию на сотрудников ПАО </w:t>
      </w:r>
      <w:r w:rsidRPr="00360D07">
        <w:t>«</w:t>
      </w:r>
      <w:r w:rsidR="00E64F6E" w:rsidRPr="00360D07">
        <w:t>КАМАЗ</w:t>
      </w:r>
      <w:r w:rsidRPr="00360D07">
        <w:t>»</w:t>
      </w:r>
      <w:r w:rsidR="00E64F6E" w:rsidRPr="00360D07">
        <w:t>. В результате анализа определили, что существующее Положение необходимо улучшить для обеспечения большей эффективности и максимального использования новых возможностей</w:t>
      </w:r>
      <w:r w:rsidRPr="00360D07">
        <w:t>»</w:t>
      </w:r>
      <w:r w:rsidR="00E64F6E" w:rsidRPr="00360D07">
        <w:t>.</w:t>
      </w:r>
    </w:p>
    <w:p w:rsidR="00E64F6E" w:rsidRPr="00360D07" w:rsidRDefault="00E64F6E" w:rsidP="00E64F6E">
      <w:r w:rsidRPr="00360D07">
        <w:t xml:space="preserve">Говоря об отличиях нового Положения от предыдущего, Жанна Халиуллина отметила, что их немного, но они существенны. Прежде всего, обновлённый документ даёт возможность участия работников компании в ПДС и предусматривает механизмы софинансирования </w:t>
      </w:r>
      <w:r w:rsidR="00360D07" w:rsidRPr="00360D07">
        <w:t>«</w:t>
      </w:r>
      <w:r w:rsidRPr="00360D07">
        <w:t>КАМАЗом</w:t>
      </w:r>
      <w:r w:rsidR="00360D07" w:rsidRPr="00360D07">
        <w:t>»</w:t>
      </w:r>
      <w:r w:rsidRPr="00360D07">
        <w:t xml:space="preserve"> взносов сотрудников в рамках этой программы. Это повысит привлекательность программы и станет для сотрудников стимулом к формированию дополнительных пенсионных накоплений. </w:t>
      </w:r>
      <w:r w:rsidR="00360D07" w:rsidRPr="00360D07">
        <w:t>«</w:t>
      </w:r>
      <w:r w:rsidRPr="00360D07">
        <w:t>КАМАЗ</w:t>
      </w:r>
      <w:r w:rsidR="00360D07" w:rsidRPr="00360D07">
        <w:t>»</w:t>
      </w:r>
      <w:r w:rsidRPr="00360D07">
        <w:t xml:space="preserve"> предлагает многоуровневую систему корпоративных взносов, аналогичную действующей на нашем предприятии программе негосударственного пенсионного обеспечения. Однако софинансирование от работодателя распространяется только на договоры, заключённые корпоративным негосударственным пенсионным фондом </w:t>
      </w:r>
      <w:r w:rsidR="00360D07" w:rsidRPr="00360D07">
        <w:t>«</w:t>
      </w:r>
      <w:r w:rsidRPr="00360D07">
        <w:t>Ростех</w:t>
      </w:r>
      <w:r w:rsidR="00360D07" w:rsidRPr="00360D07">
        <w:t>»</w:t>
      </w:r>
      <w:r w:rsidRPr="00360D07">
        <w:t>, - подчеркнула руководитель.</w:t>
      </w:r>
    </w:p>
    <w:p w:rsidR="00E64F6E" w:rsidRPr="00360D07" w:rsidRDefault="00E64F6E" w:rsidP="00E64F6E">
      <w:r w:rsidRPr="00360D07">
        <w:t>Важное изменение касается выбора программы участия. Новое Положение предоставляет камазовцам право самостоятельно определять, в рамках какой программы (НПО или ПДС) они желают получать софинансирование от работодателя. Получать их по двум программам сразу будет невозможно. Это принципиально важный момент, позволяющий работникам оптимизировать свою пенсионную стратегию в соответствии с индивидуальными финансовыми целями и планами на будущее.</w:t>
      </w:r>
    </w:p>
    <w:p w:rsidR="00E64F6E" w:rsidRPr="00360D07" w:rsidRDefault="00E64F6E" w:rsidP="00E64F6E">
      <w:r w:rsidRPr="00360D07">
        <w:lastRenderedPageBreak/>
        <w:t xml:space="preserve">Ещё одно отличие - в новом Положении исключён пункт, в котором обязательным условием для начисления Единовременного взноса является необходимость увольнения в течение трёх месяцев с даты наступления пенсионных оснований. Таким образом, работники, заключившие новые договоры НПО или ПДС с НПФ </w:t>
      </w:r>
      <w:r w:rsidR="00360D07" w:rsidRPr="00360D07">
        <w:t>«</w:t>
      </w:r>
      <w:r w:rsidRPr="00360D07">
        <w:t>Ростех</w:t>
      </w:r>
      <w:r w:rsidR="00360D07" w:rsidRPr="00360D07">
        <w:t>»</w:t>
      </w:r>
      <w:r w:rsidRPr="00360D07">
        <w:t>, смогут спокойно продолжать работать без необходимости проходить процедуру увольнения для получения выплат. Назначение и индексация государственной пенсии также не требуют увольнения.</w:t>
      </w:r>
    </w:p>
    <w:p w:rsidR="00E64F6E" w:rsidRPr="00360D07" w:rsidRDefault="00E12114" w:rsidP="00E64F6E">
      <w:hyperlink r:id="rId16" w:history="1">
        <w:r w:rsidR="00E64F6E" w:rsidRPr="00360D07">
          <w:rPr>
            <w:rStyle w:val="a3"/>
          </w:rPr>
          <w:t>https://riatauto.ru/novosti/novosti_10825.html</w:t>
        </w:r>
      </w:hyperlink>
      <w:r w:rsidR="00E64F6E" w:rsidRPr="00360D07">
        <w:t xml:space="preserve"> </w:t>
      </w:r>
    </w:p>
    <w:p w:rsidR="00531955" w:rsidRPr="00360D07" w:rsidRDefault="00531955" w:rsidP="00531955">
      <w:pPr>
        <w:pStyle w:val="2"/>
      </w:pPr>
      <w:bookmarkStart w:id="53" w:name="_Toc192746621"/>
      <w:r w:rsidRPr="00360D07">
        <w:t xml:space="preserve">Chelny-biz.ru, 12.03.2025, </w:t>
      </w:r>
      <w:r w:rsidR="00360D07" w:rsidRPr="00360D07">
        <w:t>«</w:t>
      </w:r>
      <w:r w:rsidRPr="00360D07">
        <w:t>КАМАЗ</w:t>
      </w:r>
      <w:r w:rsidR="00360D07" w:rsidRPr="00360D07">
        <w:t>»</w:t>
      </w:r>
      <w:r w:rsidRPr="00360D07">
        <w:t xml:space="preserve"> будет софинансировать пенсионные накопления сотрудников</w:t>
      </w:r>
      <w:bookmarkEnd w:id="53"/>
      <w:r w:rsidRPr="00360D07">
        <w:t xml:space="preserve"> </w:t>
      </w:r>
    </w:p>
    <w:p w:rsidR="00531955" w:rsidRPr="00360D07" w:rsidRDefault="00360D07" w:rsidP="00E64F6E">
      <w:pPr>
        <w:pStyle w:val="3"/>
      </w:pPr>
      <w:bookmarkStart w:id="54" w:name="_Toc192746622"/>
      <w:r w:rsidRPr="00360D07">
        <w:t>«</w:t>
      </w:r>
      <w:r w:rsidR="00531955" w:rsidRPr="00360D07">
        <w:t>КАМАЗ</w:t>
      </w:r>
      <w:r w:rsidRPr="00360D07">
        <w:t>»</w:t>
      </w:r>
      <w:r w:rsidR="00531955" w:rsidRPr="00360D07">
        <w:t xml:space="preserve"> внес изменения в положение о негосударственном пенсионном обеспечении. Ключевым основанием для пересмотра документа стала государственная программа долгосрочных сбережений (ПДС), стартовавшая в 2024 году.</w:t>
      </w:r>
      <w:bookmarkEnd w:id="54"/>
    </w:p>
    <w:p w:rsidR="00531955" w:rsidRPr="00360D07" w:rsidRDefault="00531955" w:rsidP="00531955">
      <w:r w:rsidRPr="00360D07">
        <w:t xml:space="preserve">– ПДС представляет собой привлекательный инструмент для формирования дополнительного дохода при достижении пенсионного возраста. Ее главное преимущество – государственная поддержка в виде софинансирования в размере до 36 тысяч рублей ежегодно при соблюдении условий программы, – рассказала Жанна Халиуллина, заместитель генерального директора ПАО </w:t>
      </w:r>
      <w:r w:rsidR="00360D07" w:rsidRPr="00360D07">
        <w:t>«</w:t>
      </w:r>
      <w:r w:rsidRPr="00360D07">
        <w:t>КАМАЗ</w:t>
      </w:r>
      <w:r w:rsidR="00360D07" w:rsidRPr="00360D07">
        <w:t>»</w:t>
      </w:r>
      <w:r w:rsidRPr="00360D07">
        <w:t xml:space="preserve"> по управлению персоналом, оргразвитию и корпоративному управлению. – Важно отметить, что ПДС, как и негосударственное пенсионное обеспечение, предполагает наличие собственных взносов участника.</w:t>
      </w:r>
    </w:p>
    <w:p w:rsidR="00531955" w:rsidRPr="00360D07" w:rsidRDefault="00531955" w:rsidP="00531955">
      <w:r w:rsidRPr="00360D07">
        <w:t xml:space="preserve">По словам Халиллиной программу презентовало руководство АО </w:t>
      </w:r>
      <w:r w:rsidR="00360D07" w:rsidRPr="00360D07">
        <w:t>«</w:t>
      </w:r>
      <w:r w:rsidRPr="00360D07">
        <w:t xml:space="preserve">НПФ </w:t>
      </w:r>
      <w:r w:rsidR="00360D07" w:rsidRPr="00360D07">
        <w:t>«</w:t>
      </w:r>
      <w:r w:rsidRPr="00360D07">
        <w:t>Ростех</w:t>
      </w:r>
      <w:r w:rsidR="00360D07" w:rsidRPr="00360D07">
        <w:t>»</w:t>
      </w:r>
      <w:r w:rsidRPr="00360D07">
        <w:t xml:space="preserve"> на форуме </w:t>
      </w:r>
      <w:r w:rsidR="00360D07" w:rsidRPr="00360D07">
        <w:t>«</w:t>
      </w:r>
      <w:r w:rsidRPr="00360D07">
        <w:t>Армия России</w:t>
      </w:r>
      <w:r w:rsidR="00360D07" w:rsidRPr="00360D07">
        <w:t>»</w:t>
      </w:r>
      <w:r w:rsidRPr="00360D07">
        <w:t xml:space="preserve">. В рамках мероприятие прозвучало предложение работодателям – организациям Госкорпорации </w:t>
      </w:r>
      <w:r w:rsidR="00360D07" w:rsidRPr="00360D07">
        <w:t>«</w:t>
      </w:r>
      <w:r w:rsidRPr="00360D07">
        <w:t>Ростех</w:t>
      </w:r>
      <w:r w:rsidR="00360D07" w:rsidRPr="00360D07">
        <w:t>»</w:t>
      </w:r>
      <w:r w:rsidRPr="00360D07">
        <w:t xml:space="preserve">, в структуру которой входит </w:t>
      </w:r>
      <w:r w:rsidR="00360D07" w:rsidRPr="00360D07">
        <w:t>«</w:t>
      </w:r>
      <w:r w:rsidRPr="00360D07">
        <w:t>КАМАЗ</w:t>
      </w:r>
      <w:r w:rsidR="00360D07" w:rsidRPr="00360D07">
        <w:t>»</w:t>
      </w:r>
      <w:r w:rsidRPr="00360D07">
        <w:t xml:space="preserve"> – рассмотреть возможность софинансирования накоплений своих сотрудников, участвующих в ПДС, через систему негосударственного пенсионного обеспечения.</w:t>
      </w:r>
    </w:p>
    <w:p w:rsidR="00531955" w:rsidRPr="00360D07" w:rsidRDefault="00531955" w:rsidP="00531955">
      <w:r w:rsidRPr="00360D07">
        <w:t>– Это предложение стало одним из ключевых факторов, повлиявших на принятие решения о разработке нашего нового положения, – рассказала Жанна Халиуллина.</w:t>
      </w:r>
    </w:p>
    <w:p w:rsidR="00531955" w:rsidRPr="00360D07" w:rsidRDefault="00531955" w:rsidP="00531955">
      <w:r w:rsidRPr="00360D07">
        <w:t xml:space="preserve">Говоря об отличиях нового положения от предыдущего, Халиуллина отметила, что их немного, но они существенны. Прежде всего, обновленный документ дает возможность участия работников компании в ПДС и предусматривает механизмы софинансирования </w:t>
      </w:r>
      <w:r w:rsidR="00360D07" w:rsidRPr="00360D07">
        <w:t>«</w:t>
      </w:r>
      <w:r w:rsidRPr="00360D07">
        <w:t>КАМАЗом</w:t>
      </w:r>
      <w:r w:rsidR="00360D07" w:rsidRPr="00360D07">
        <w:t>»</w:t>
      </w:r>
      <w:r w:rsidRPr="00360D07">
        <w:t xml:space="preserve"> взносов сотрудников в рамках этой программы. Это повысит привлекательность программы и станет для сотрудников стимулом к формированию дополнительных пенсионных накоплений.</w:t>
      </w:r>
    </w:p>
    <w:p w:rsidR="00531955" w:rsidRPr="00360D07" w:rsidRDefault="00360D07" w:rsidP="00531955">
      <w:r w:rsidRPr="00360D07">
        <w:t>«</w:t>
      </w:r>
      <w:r w:rsidR="00531955" w:rsidRPr="00360D07">
        <w:t>КАМАЗ</w:t>
      </w:r>
      <w:r w:rsidRPr="00360D07">
        <w:t>»</w:t>
      </w:r>
      <w:r w:rsidR="00531955" w:rsidRPr="00360D07">
        <w:t xml:space="preserve"> предлагает многоуровневую систему корпоративных взносов, аналогичную действующей на предприятии программе негосударственного пенсионного обеспечения. Однако софинансирование от работодателя распространяется только на договоры, заключенные корпоративным негосударственным пенсионным фондом </w:t>
      </w:r>
      <w:r w:rsidRPr="00360D07">
        <w:t>«</w:t>
      </w:r>
      <w:r w:rsidR="00531955" w:rsidRPr="00360D07">
        <w:t>Ростех</w:t>
      </w:r>
      <w:r w:rsidRPr="00360D07">
        <w:t>»</w:t>
      </w:r>
      <w:r w:rsidR="00531955" w:rsidRPr="00360D07">
        <w:t>, говорит Халиуллина.</w:t>
      </w:r>
    </w:p>
    <w:p w:rsidR="00531955" w:rsidRPr="00360D07" w:rsidRDefault="00531955" w:rsidP="00531955">
      <w:r w:rsidRPr="00360D07">
        <w:lastRenderedPageBreak/>
        <w:t>Важное изменение касается выбора программы участия. Документ предоставляет камазовцам право самостоятельно определять, в рамках какой программы (НПО или ПДС) они желают получать софинансирование от работодателя. Получать их по двум программам сразу будет невозможно. Это принципиально важный момент, позволяющий работникам оптимизировать свою пенсионную стратегию в соответствии с индивидуальными финансовыми целями и планами на будущее.</w:t>
      </w:r>
    </w:p>
    <w:p w:rsidR="00531955" w:rsidRPr="00360D07" w:rsidRDefault="00531955" w:rsidP="00531955">
      <w:r w:rsidRPr="00360D07">
        <w:t xml:space="preserve">Еще одно отличие – исключен пункт, в котором обязательным условием для начисления единовременного взноса является необходимость увольнения в течение трех месяцев с даты наступления пенсионных оснований. Таким образом, работники, заключившие новые договоры НПО или ПДС с НПФ </w:t>
      </w:r>
      <w:r w:rsidR="00360D07" w:rsidRPr="00360D07">
        <w:t>«</w:t>
      </w:r>
      <w:r w:rsidRPr="00360D07">
        <w:t>Ростех</w:t>
      </w:r>
      <w:r w:rsidR="00360D07" w:rsidRPr="00360D07">
        <w:t>»</w:t>
      </w:r>
      <w:r w:rsidRPr="00360D07">
        <w:t xml:space="preserve">, смогут спокойно продолжать работать без необходимости проходить процедуру увольнения для получения выплат. Назначение и индексация государственной пенсии также не требуют увольнения. </w:t>
      </w:r>
    </w:p>
    <w:p w:rsidR="00111D7C" w:rsidRPr="00360D07" w:rsidRDefault="00E12114" w:rsidP="00531955">
      <w:hyperlink r:id="rId17" w:history="1">
        <w:r w:rsidR="00531955" w:rsidRPr="00360D07">
          <w:rPr>
            <w:rStyle w:val="a3"/>
          </w:rPr>
          <w:t>https://chelny-biz.ru/news/636127/</w:t>
        </w:r>
      </w:hyperlink>
    </w:p>
    <w:p w:rsidR="00EA35D2" w:rsidRPr="00360D07" w:rsidRDefault="00EA35D2" w:rsidP="00EA35D2">
      <w:pPr>
        <w:pStyle w:val="2"/>
      </w:pPr>
      <w:bookmarkStart w:id="55" w:name="_Toc192746623"/>
      <w:r w:rsidRPr="00360D07">
        <w:t>АиФ - Смоленск, 12.03.2025, Вклады вместо трат: смоляне демонстрируют впечатляющую динамику накоплений</w:t>
      </w:r>
      <w:bookmarkEnd w:id="55"/>
    </w:p>
    <w:p w:rsidR="00EA35D2" w:rsidRPr="00360D07" w:rsidRDefault="00EA35D2" w:rsidP="00E64F6E">
      <w:pPr>
        <w:pStyle w:val="3"/>
      </w:pPr>
      <w:bookmarkStart w:id="56" w:name="_Toc192746624"/>
      <w:r w:rsidRPr="00360D07">
        <w:t>Смоленская область по итогам 2024 года показала значительный рост по вкладам населения – об этом свидетельствуют результаты исследования, проведённого РИА Рейтинг.</w:t>
      </w:r>
      <w:bookmarkEnd w:id="56"/>
    </w:p>
    <w:p w:rsidR="00EA35D2" w:rsidRPr="00360D07" w:rsidRDefault="00EA35D2" w:rsidP="00EA35D2">
      <w:r w:rsidRPr="00360D07">
        <w:t>Вклады на счетах в банках имеет далеко не каждый гражданин, и размеры их существенно отличаются между собой. Эксперты вычислили среднее значение по данным Центробанка и Росстата на 1 января 2025 года по отношению к 1 января 2024 года.</w:t>
      </w:r>
    </w:p>
    <w:p w:rsidR="00EA35D2" w:rsidRPr="00360D07" w:rsidRDefault="00EA35D2" w:rsidP="00EA35D2">
      <w:r w:rsidRPr="00360D07">
        <w:t>ПОД ЛЕЖАЧИЙ РУБЛЬ</w:t>
      </w:r>
    </w:p>
    <w:p w:rsidR="00EA35D2" w:rsidRPr="00360D07" w:rsidRDefault="00EA35D2" w:rsidP="00EA35D2">
      <w:r w:rsidRPr="00360D07">
        <w:t>По темпам прироста средств на банковских вкладах населения Смоленская область заняла 44-е место. Согласно данным аналитиков объём вкладов на душу населения к 1 января 2025 года составил 259,6 тыс. рублей. За год этот показатель увеличился на 24,9%, что составляет четверть от общего объёма. Хранить сбережения жители региона предпочитают в рублях.</w:t>
      </w:r>
    </w:p>
    <w:p w:rsidR="00EA35D2" w:rsidRPr="00360D07" w:rsidRDefault="00360D07" w:rsidP="00EA35D2">
      <w:r w:rsidRPr="00360D07">
        <w:t>«</w:t>
      </w:r>
      <w:r w:rsidR="00EA35D2" w:rsidRPr="00360D07">
        <w:t>Смоляне продолжают активно накапливать средства на своих счетах – это разумная на сегодняшний день стратегия поведения, – говорит кандидат экономических наук Александр Неклюдов. – По данным мониторинга, проведённого Центробанком среди десяти кредитных организаций с наибольшим объёмом депозитов физических лиц, в январе 2025 года процентные ставки по вкладам в российских рублях превышали 21% – это высокий показатель. Банковские вклады  позволяют не только сохранять сбережения от обесценения, но и получать доход, который компенсирует инфляцию</w:t>
      </w:r>
      <w:r w:rsidRPr="00360D07">
        <w:t>»</w:t>
      </w:r>
      <w:r w:rsidR="00EA35D2" w:rsidRPr="00360D07">
        <w:t xml:space="preserve">. </w:t>
      </w:r>
    </w:p>
    <w:p w:rsidR="00EA35D2" w:rsidRPr="00360D07" w:rsidRDefault="00EA35D2" w:rsidP="00EA35D2">
      <w:r w:rsidRPr="00360D07">
        <w:t xml:space="preserve">Это мнение подтверждают и простые жители Смоленщины. </w:t>
      </w:r>
    </w:p>
    <w:p w:rsidR="00EA35D2" w:rsidRPr="00360D07" w:rsidRDefault="00360D07" w:rsidP="00EA35D2">
      <w:r w:rsidRPr="00360D07">
        <w:t>«</w:t>
      </w:r>
      <w:r w:rsidR="00EA35D2" w:rsidRPr="00360D07">
        <w:t>Сейчас я не тороплюсь тратить деньги на крупные покупки. В наше непростое время важно иметь финансовую подушку безопасности, поэтому храню свои сбережения на банковском вкладе и в онлайн копилке. Недавно получила проценты по вкладу и осталась очень довольна. Этих денег как раз хватило на подарки к 8 Марта</w:t>
      </w:r>
      <w:r w:rsidRPr="00360D07">
        <w:t>»</w:t>
      </w:r>
      <w:r w:rsidR="00EA35D2" w:rsidRPr="00360D07">
        <w:t>, – рассказала жительница Рославля Ульяна Юсупова.</w:t>
      </w:r>
    </w:p>
    <w:p w:rsidR="00EA35D2" w:rsidRPr="00360D07" w:rsidRDefault="00EA35D2" w:rsidP="00EA35D2">
      <w:r w:rsidRPr="00360D07">
        <w:lastRenderedPageBreak/>
        <w:t>А смолянин Александр Голиков и вовсе заявил, что благодаря банковским вкладам смог отказаться от второй работы.</w:t>
      </w:r>
    </w:p>
    <w:p w:rsidR="00EA35D2" w:rsidRPr="00360D07" w:rsidRDefault="00360D07" w:rsidP="00EA35D2">
      <w:r w:rsidRPr="00360D07">
        <w:t>«</w:t>
      </w:r>
      <w:r w:rsidR="00EA35D2" w:rsidRPr="00360D07">
        <w:t>Сейчас очень выгодно хранить деньги в банке. Можно получать проценты на свои сбережения, то есть, по сути, зарабатывать, не выходя из дому</w:t>
      </w:r>
      <w:r w:rsidRPr="00360D07">
        <w:t>»</w:t>
      </w:r>
      <w:r w:rsidR="00EA35D2" w:rsidRPr="00360D07">
        <w:t>, – поделился он.</w:t>
      </w:r>
    </w:p>
    <w:p w:rsidR="00EA35D2" w:rsidRPr="00360D07" w:rsidRDefault="00EA35D2" w:rsidP="00EA35D2">
      <w:r w:rsidRPr="00360D07">
        <w:t>НА ДОЛГИЙ СРОК</w:t>
      </w:r>
    </w:p>
    <w:p w:rsidR="00EA35D2" w:rsidRPr="00360D07" w:rsidRDefault="00EA35D2" w:rsidP="00EA35D2">
      <w:r w:rsidRPr="00360D07">
        <w:t xml:space="preserve">Распробовали смоляне и новый </w:t>
      </w:r>
      <w:r w:rsidR="00360D07" w:rsidRPr="00360D07">
        <w:t>«</w:t>
      </w:r>
      <w:r w:rsidRPr="00360D07">
        <w:t>продукт</w:t>
      </w:r>
      <w:r w:rsidR="00360D07" w:rsidRPr="00360D07">
        <w:t>»</w:t>
      </w:r>
      <w:r w:rsidRPr="00360D07">
        <w:t xml:space="preserve"> – </w:t>
      </w:r>
      <w:r w:rsidRPr="00360D07">
        <w:rPr>
          <w:b/>
        </w:rPr>
        <w:t>долгосрочные сбережения</w:t>
      </w:r>
      <w:r w:rsidRPr="00360D07">
        <w:t>. С января по ноябрь прошлого года в программу вступили почти 12 тыс. жителей области. Объём фактических взносов составил 298,8 млн рублей.</w:t>
      </w:r>
    </w:p>
    <w:p w:rsidR="00EA35D2" w:rsidRPr="00360D07" w:rsidRDefault="00EA35D2" w:rsidP="00EA35D2">
      <w:r w:rsidRPr="00360D07">
        <w:t xml:space="preserve">Напомним, в нашей стране </w:t>
      </w:r>
      <w:r w:rsidRPr="00360D07">
        <w:rPr>
          <w:b/>
        </w:rPr>
        <w:t>программа долгосрочных сбережений</w:t>
      </w:r>
      <w:r w:rsidRPr="00360D07">
        <w:t xml:space="preserve"> (</w:t>
      </w:r>
      <w:r w:rsidRPr="00360D07">
        <w:rPr>
          <w:b/>
        </w:rPr>
        <w:t>ПДС</w:t>
      </w:r>
      <w:r w:rsidRPr="00360D07">
        <w:t xml:space="preserve">) стартовала с начала прошлого года. Она помогает накопить деньги, которыми можно будет воспользоваться в будущем, например, после выхода на пенсию. </w:t>
      </w:r>
    </w:p>
    <w:p w:rsidR="00EA35D2" w:rsidRPr="00360D07" w:rsidRDefault="00360D07" w:rsidP="00EA35D2">
      <w:r w:rsidRPr="00360D07">
        <w:t>«</w:t>
      </w:r>
      <w:r w:rsidR="00EA35D2" w:rsidRPr="00360D07">
        <w:t>При вступлении в программу участник получает софинансирование от государства – 36 тыс. рублей в год. Средства до 2,8 млн рублей, включая инвестиционный доход, застрахованы. В особых жизненных ситуациях возможно получить все деньги досрочно. Также можно воспользоваться налоговым вычетом – до 52 тыс. рублей в год</w:t>
      </w:r>
      <w:r w:rsidRPr="00360D07">
        <w:t>»</w:t>
      </w:r>
      <w:r w:rsidR="00EA35D2" w:rsidRPr="00360D07">
        <w:t>, – отметил управляющий Смоленским отделением Банка России Владислав Сырыгин.</w:t>
      </w:r>
    </w:p>
    <w:p w:rsidR="00EA35D2" w:rsidRPr="00360D07" w:rsidRDefault="00EA35D2" w:rsidP="00EA35D2">
      <w:r w:rsidRPr="00360D07">
        <w:t>Накопленные деньги получится использовать по истечении 15 лет действия договора долгосрочных сбережений или по достижении 55 лет для женщин и 60 — для мужчин. Возможно и досрочное снятие – в особых жизненных ситуациях участники программы могут получить до 100% сформированных средств.</w:t>
      </w:r>
    </w:p>
    <w:p w:rsidR="00EA35D2" w:rsidRPr="00360D07" w:rsidRDefault="00E12114" w:rsidP="00EA35D2">
      <w:hyperlink r:id="rId18" w:history="1">
        <w:r w:rsidR="00EA35D2" w:rsidRPr="00360D07">
          <w:rPr>
            <w:rStyle w:val="a3"/>
          </w:rPr>
          <w:t>https://smol.aif.ru/money/finance/vklady-vmesto-trat-smolyane-demonstriruyut-vpechatlyayushchuyu-dinamiku-nakopleniy</w:t>
        </w:r>
      </w:hyperlink>
      <w:r w:rsidR="00EA35D2" w:rsidRPr="00360D07">
        <w:t xml:space="preserve"> </w:t>
      </w:r>
    </w:p>
    <w:p w:rsidR="009C416B" w:rsidRPr="00360D07" w:rsidRDefault="009C416B" w:rsidP="009C416B">
      <w:pPr>
        <w:pStyle w:val="2"/>
      </w:pPr>
      <w:bookmarkStart w:id="57" w:name="_Toc192746625"/>
      <w:r w:rsidRPr="00360D07">
        <w:t>РИА Курск, 12.03.2025, Куряне могут воспользоваться программой долгосрочных сбережений</w:t>
      </w:r>
      <w:bookmarkEnd w:id="57"/>
      <w:r w:rsidRPr="00360D07">
        <w:t xml:space="preserve"> </w:t>
      </w:r>
    </w:p>
    <w:p w:rsidR="009C416B" w:rsidRPr="00360D07" w:rsidRDefault="009C416B" w:rsidP="00E64F6E">
      <w:pPr>
        <w:pStyle w:val="3"/>
      </w:pPr>
      <w:bookmarkStart w:id="58" w:name="_Toc192746626"/>
      <w:r w:rsidRPr="00360D07">
        <w:t>Куряне могут воспользоваться программой долгосрочных сбережений (ПДС). Это добровольный накопительно-сберегательный продукт с участием государства. ПДС помогает накопить финансовую подушку или получить прибавку к пенсии.</w:t>
      </w:r>
      <w:bookmarkEnd w:id="58"/>
    </w:p>
    <w:p w:rsidR="009C416B" w:rsidRPr="00360D07" w:rsidRDefault="009C416B" w:rsidP="009C416B">
      <w:r w:rsidRPr="00360D07">
        <w:t>Для участия в программе гражданин заключает договор с негосударственным пенсионным фондом и регулярно пополняет свой счёт. Если человек вносит не меньше 2 тысяч рублей ежегодно, государство добавляет на его счёт до 36 тысяч рублей в год в течение десяти лет. Сумма софинансирования зависит от среднемесячного дохода гражданина:</w:t>
      </w:r>
    </w:p>
    <w:p w:rsidR="009C416B" w:rsidRPr="00360D07" w:rsidRDefault="009C416B" w:rsidP="009C416B">
      <w:r w:rsidRPr="00360D07">
        <w:t>- до 80 тысяч рублей - равна взносам;</w:t>
      </w:r>
    </w:p>
    <w:p w:rsidR="009C416B" w:rsidRPr="00360D07" w:rsidRDefault="009C416B" w:rsidP="009C416B">
      <w:r w:rsidRPr="00360D07">
        <w:t>- от 80 тысяч до 150 тысяч рублей - составляет половину взносов;</w:t>
      </w:r>
    </w:p>
    <w:p w:rsidR="009C416B" w:rsidRPr="00360D07" w:rsidRDefault="009C416B" w:rsidP="009C416B">
      <w:r w:rsidRPr="00360D07">
        <w:t>- более 150 тысяч рублей - четверть взносов.</w:t>
      </w:r>
    </w:p>
    <w:p w:rsidR="009C416B" w:rsidRPr="00360D07" w:rsidRDefault="009C416B" w:rsidP="009C416B">
      <w:r w:rsidRPr="00360D07">
        <w:t>- 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 - отметили в Минфине России.</w:t>
      </w:r>
    </w:p>
    <w:p w:rsidR="009C416B" w:rsidRPr="00360D07" w:rsidRDefault="009C416B" w:rsidP="009C416B">
      <w:r w:rsidRPr="00360D07">
        <w:lastRenderedPageBreak/>
        <w:t>Если хотите узнать, сколько вы сможете накопить с помощью ПДС, воспользуйтесь специальным калькулятором на сайте моифинансы.рф.</w:t>
      </w:r>
    </w:p>
    <w:p w:rsidR="00531955" w:rsidRPr="00360D07" w:rsidRDefault="00E12114" w:rsidP="009C416B">
      <w:hyperlink r:id="rId19" w:history="1">
        <w:r w:rsidR="009C416B" w:rsidRPr="00360D07">
          <w:rPr>
            <w:rStyle w:val="a3"/>
          </w:rPr>
          <w:t>https://riakursk.ru/kuryane-mogut-vospolzovatsa-programmoy-dolgosrochnykh-sberezheniy/</w:t>
        </w:r>
      </w:hyperlink>
    </w:p>
    <w:p w:rsidR="009C416B" w:rsidRPr="00360D07" w:rsidRDefault="009C416B" w:rsidP="009C416B"/>
    <w:p w:rsidR="00111D7C" w:rsidRPr="00360D07" w:rsidRDefault="00111D7C" w:rsidP="00111D7C">
      <w:pPr>
        <w:pStyle w:val="10"/>
      </w:pPr>
      <w:bookmarkStart w:id="59" w:name="_Toc165991074"/>
      <w:bookmarkStart w:id="60" w:name="_Toc192746627"/>
      <w:r w:rsidRPr="00360D07">
        <w:t>Новости развития системы обязательного пенсионного страхования и страховой пенсии</w:t>
      </w:r>
      <w:bookmarkEnd w:id="32"/>
      <w:bookmarkEnd w:id="33"/>
      <w:bookmarkEnd w:id="34"/>
      <w:bookmarkEnd w:id="59"/>
      <w:bookmarkEnd w:id="60"/>
    </w:p>
    <w:p w:rsidR="00352664" w:rsidRPr="00360D07" w:rsidRDefault="00352664" w:rsidP="00352664">
      <w:pPr>
        <w:pStyle w:val="2"/>
      </w:pPr>
      <w:bookmarkStart w:id="61" w:name="a5"/>
      <w:bookmarkStart w:id="62" w:name="_Toc192746628"/>
      <w:bookmarkEnd w:id="61"/>
      <w:r w:rsidRPr="00360D07">
        <w:t>СенатИнформ, 12.03.2025, Самозанятым расскажут о механизмах формирования пенсии</w:t>
      </w:r>
      <w:bookmarkEnd w:id="62"/>
    </w:p>
    <w:p w:rsidR="00352664" w:rsidRPr="00360D07" w:rsidRDefault="00352664" w:rsidP="00E64F6E">
      <w:pPr>
        <w:pStyle w:val="3"/>
      </w:pPr>
      <w:bookmarkStart w:id="63" w:name="_Toc192746629"/>
      <w:r w:rsidRPr="00360D07">
        <w:t xml:space="preserve">В России могут разработать дорожную карту по информированию самозанятых о механизмах формирования добровольного пенсионного обеспечения. Об этом в интервью телеканалу </w:t>
      </w:r>
      <w:r w:rsidR="00360D07" w:rsidRPr="00360D07">
        <w:t>«</w:t>
      </w:r>
      <w:r w:rsidRPr="00360D07">
        <w:t>Вместе-РФ</w:t>
      </w:r>
      <w:r w:rsidR="00360D07" w:rsidRPr="00360D07">
        <w:t>»</w:t>
      </w:r>
      <w:r w:rsidRPr="00360D07">
        <w:t xml:space="preserve"> заявил член Комитета СФ по экономической политике Иван Евстифеев.</w:t>
      </w:r>
      <w:bookmarkEnd w:id="63"/>
    </w:p>
    <w:p w:rsidR="00352664" w:rsidRPr="00360D07" w:rsidRDefault="00360D07" w:rsidP="00352664">
      <w:r w:rsidRPr="00360D07">
        <w:t>«</w:t>
      </w:r>
      <w:r w:rsidR="00352664" w:rsidRPr="00360D07">
        <w:t>Сейчас в России 12 млн самозанятых. Но лишь порядка 58 тыс. человек задумываются о своём будущем</w:t>
      </w:r>
      <w:r w:rsidRPr="00360D07">
        <w:t>»</w:t>
      </w:r>
      <w:r w:rsidR="00352664" w:rsidRPr="00360D07">
        <w:t>, - отметил сенатор. Он напомнил, что самозанятые получают только социальную пенсию, а страховую большинство из них не формируют, поскольку это происходит в добровольном порядке. По его словам, граждане, которые пользуются особым налоговым режимом, обычно не знают, что их пенсия не формируется автоматически, как у наёмных работников.</w:t>
      </w:r>
    </w:p>
    <w:p w:rsidR="00352664" w:rsidRPr="00360D07" w:rsidRDefault="00352664" w:rsidP="00352664">
      <w:r w:rsidRPr="00360D07">
        <w:t>Парламентарий также обратил внимание, что социальная пенсия выплачивается не только из федерального бюджета, но в некоторых субъектах РФ и из регионального.</w:t>
      </w:r>
    </w:p>
    <w:p w:rsidR="00352664" w:rsidRPr="00360D07" w:rsidRDefault="00352664" w:rsidP="00352664">
      <w:r w:rsidRPr="00360D07">
        <w:t>Соответственно нагрузка по выплате пенсий самозанятым ложится не только на федеральный бюджет, но и на региональные, а по факту на налогоплательщиков, граждан России, которые работают официально Иван Евстифеев, член Комитета СФ по экономической политике</w:t>
      </w:r>
    </w:p>
    <w:p w:rsidR="00352664" w:rsidRPr="00360D07" w:rsidRDefault="00352664" w:rsidP="00352664">
      <w:r w:rsidRPr="00360D07">
        <w:t xml:space="preserve">Сенатор заметил, что сегодня подавляющее большинство самозанятых - это люди в возрасте 18-45 лет, то есть они не задумываются пока о пенсии. </w:t>
      </w:r>
      <w:r w:rsidR="00360D07" w:rsidRPr="00360D07">
        <w:t>«</w:t>
      </w:r>
      <w:r w:rsidRPr="00360D07">
        <w:t>Задача законодателей и органов власти - их проинформировать</w:t>
      </w:r>
      <w:r w:rsidR="00360D07" w:rsidRPr="00360D07">
        <w:t>»</w:t>
      </w:r>
      <w:r w:rsidRPr="00360D07">
        <w:t>, - подчеркнул Евстифеев.</w:t>
      </w:r>
    </w:p>
    <w:p w:rsidR="00352664" w:rsidRPr="00360D07" w:rsidRDefault="00352664" w:rsidP="00352664">
      <w:r w:rsidRPr="00360D07">
        <w:t>Ранее глава Комитета СФ по экономполитике Андрей Кутепов выступил с предложением изменить систему распределения налога на профессиональный доход (НПД), уплачиваемого самозанятыми гражданами. По словам сенатора, сегодня НПД делится на две части: 63% идёт в региональный бюджет, а 37% - в фонд обязательного медицинского страхования (ОМС). Кутепов предложил ввести третье направление распределения, направив часть этих 63% на пенсионные взносы.</w:t>
      </w:r>
    </w:p>
    <w:p w:rsidR="00352664" w:rsidRPr="00360D07" w:rsidRDefault="00352664" w:rsidP="00352664">
      <w:r w:rsidRPr="00360D07">
        <w:t>Наше издание писало, что сенатор Елена Афанасьева и депутаты вносили в ГД проект закона о поэтапном повышении с 2025 года максимального порога дохода для самозанятых до 4,2 млн рублей в 2028 году.</w:t>
      </w:r>
    </w:p>
    <w:p w:rsidR="00352664" w:rsidRPr="00360D07" w:rsidRDefault="00352664" w:rsidP="00352664">
      <w:r w:rsidRPr="00360D07">
        <w:t>В Федеральной налоговой службе ранее сообщали, что из 12 млн самозанятых в России 53% - люди до 35 лет, почти 40% - от 36 до 55 лет, и 6,3% - старше 55 лет.</w:t>
      </w:r>
    </w:p>
    <w:p w:rsidR="00352664" w:rsidRPr="00360D07" w:rsidRDefault="00E12114" w:rsidP="00352664">
      <w:hyperlink r:id="rId20" w:history="1">
        <w:r w:rsidR="00352664" w:rsidRPr="00360D07">
          <w:rPr>
            <w:rStyle w:val="a3"/>
          </w:rPr>
          <w:t>https://senatinform.ru/news/samozanyatym_rasskazhut_o_mekhanizmakh_formirovaniya_pensii/</w:t>
        </w:r>
      </w:hyperlink>
      <w:r w:rsidR="00352664" w:rsidRPr="00360D07">
        <w:t xml:space="preserve"> </w:t>
      </w:r>
    </w:p>
    <w:p w:rsidR="009C416B" w:rsidRPr="00360D07" w:rsidRDefault="009C416B" w:rsidP="009C416B">
      <w:pPr>
        <w:pStyle w:val="2"/>
      </w:pPr>
      <w:bookmarkStart w:id="64" w:name="_Toc192746630"/>
      <w:r w:rsidRPr="00360D07">
        <w:t>Финмаркет, 12.03.2025, Средняя пенсия в РФ упала ниже трети от зарплаты</w:t>
      </w:r>
      <w:bookmarkEnd w:id="64"/>
    </w:p>
    <w:p w:rsidR="009C416B" w:rsidRPr="00360D07" w:rsidRDefault="009C416B" w:rsidP="00E64F6E">
      <w:pPr>
        <w:pStyle w:val="3"/>
      </w:pPr>
      <w:bookmarkStart w:id="65" w:name="_Toc192746631"/>
      <w:r w:rsidRPr="00360D07">
        <w:t xml:space="preserve">В России на конец 2024-го средняя страховая пенсия по старости составила 25 тыс. рублей, а зарплата - 86 тыс. Соответственно, при достижении старости пожилые люди получают от государства ниже трети (29%) от заработка, который могли бы получать, если бы работали, подсчитали в Национальной ассоциации негосударственных пенсионных фондов (НАПФ), пишут </w:t>
      </w:r>
      <w:r w:rsidR="00360D07" w:rsidRPr="00360D07">
        <w:t>«</w:t>
      </w:r>
      <w:r w:rsidRPr="00360D07">
        <w:t>Известия</w:t>
      </w:r>
      <w:r w:rsidR="00360D07" w:rsidRPr="00360D07">
        <w:t>»</w:t>
      </w:r>
      <w:r w:rsidRPr="00360D07">
        <w:t>.</w:t>
      </w:r>
      <w:bookmarkEnd w:id="65"/>
    </w:p>
    <w:p w:rsidR="009C416B" w:rsidRPr="00360D07" w:rsidRDefault="009C416B" w:rsidP="009C416B">
      <w:r w:rsidRPr="00360D07">
        <w:t>Такой показатель - минимальный в России по крайней мере с 2017-го, когда коэффициент был на уровне 36%, уточняется в исследовании НАПФ. Он постепенно снижался: в 2023-м был на один процентный пункт выше, чем в 2024-м, - 30% против 29%.</w:t>
      </w:r>
    </w:p>
    <w:p w:rsidR="009C416B" w:rsidRPr="00360D07" w:rsidRDefault="009C416B" w:rsidP="009C416B">
      <w:r w:rsidRPr="00360D07">
        <w:t>Соотношение пенсии и утраченного заработка называют коэффициентом замещения - он определяет, насколько эффективно система обеспечивает пенсионный доход взамен заработка, объяснила профессор кафедры государственных и муниципальных финансов РЭУ им. Г.В. Плеханова Юлия Финогенова. Международная организация труда (МОТ) рекомендует держать его на уровне не менее 40%.</w:t>
      </w:r>
    </w:p>
    <w:p w:rsidR="009C416B" w:rsidRPr="00360D07" w:rsidRDefault="009C416B" w:rsidP="009C416B">
      <w:r w:rsidRPr="00360D07">
        <w:t xml:space="preserve">Однако во ВНИИ труда Минтруда заявили </w:t>
      </w:r>
      <w:r w:rsidR="00360D07" w:rsidRPr="00360D07">
        <w:t>«</w:t>
      </w:r>
      <w:r w:rsidRPr="00360D07">
        <w:t>Известиям</w:t>
      </w:r>
      <w:r w:rsidR="00360D07" w:rsidRPr="00360D07">
        <w:t>»</w:t>
      </w:r>
      <w:r w:rsidRPr="00360D07">
        <w:t>, что для корректной оценки показателя важно учитывать методику его подсчета у разных организаций. Там пояснили: норматив МОТ установлен для так называемого типового получателя, доходы которого за 30 лет страхового стажа соответствуют заработной плате слесаря или токаря в машиностроении. Если подсчитывать таким образом, то коэффициент замещения для этих специальностей в России составляет 46% при 30 годах страхового стажа и 40,5% при сокращенном обеспечении (при 15-летнем стаже в реалиях российского пенсионного законодательства).</w:t>
      </w:r>
    </w:p>
    <w:p w:rsidR="009C416B" w:rsidRPr="00360D07" w:rsidRDefault="009C416B" w:rsidP="009C416B">
      <w:r w:rsidRPr="00360D07">
        <w:t xml:space="preserve">Основная причина в том, что зарплаты растут опережающими темпами, к тому же неравномерно по отраслям, тогда как пенсии индексируют на официальную инфляцию. По мировым стандартам </w:t>
      </w:r>
      <w:r w:rsidR="00360D07" w:rsidRPr="00360D07">
        <w:t>«</w:t>
      </w:r>
      <w:r w:rsidRPr="00360D07">
        <w:t>коэффициент замещения пенсий</w:t>
      </w:r>
      <w:r w:rsidR="00360D07" w:rsidRPr="00360D07">
        <w:t>»</w:t>
      </w:r>
      <w:r w:rsidRPr="00360D07">
        <w:t xml:space="preserve"> должен быть не ниже 40%. Однако, как уточнили во ВНИИ труда Минтруда, в международной практике он оценивается для </w:t>
      </w:r>
      <w:r w:rsidR="00360D07" w:rsidRPr="00360D07">
        <w:t>«</w:t>
      </w:r>
      <w:r w:rsidRPr="00360D07">
        <w:t>типового получателя</w:t>
      </w:r>
      <w:r w:rsidR="00360D07" w:rsidRPr="00360D07">
        <w:t>»</w:t>
      </w:r>
      <w:r w:rsidRPr="00360D07">
        <w:t xml:space="preserve"> - например, слесаря или токаря. По такой методике цифры в России выше установленного уровня. При этом показатель в некоторых странах Европы, например в Литве, Польше, Эстонии, гораздо ниже. </w:t>
      </w:r>
    </w:p>
    <w:p w:rsidR="009C416B" w:rsidRPr="00360D07" w:rsidRDefault="00E12114" w:rsidP="009C416B">
      <w:hyperlink r:id="rId21" w:history="1">
        <w:r w:rsidR="009C416B" w:rsidRPr="00360D07">
          <w:rPr>
            <w:rStyle w:val="a3"/>
          </w:rPr>
          <w:t>https://www.finmarket.ru/main/article/6358277</w:t>
        </w:r>
      </w:hyperlink>
      <w:r w:rsidR="009C416B" w:rsidRPr="00360D07">
        <w:t xml:space="preserve"> </w:t>
      </w:r>
    </w:p>
    <w:p w:rsidR="00352664" w:rsidRPr="00360D07" w:rsidRDefault="00352664" w:rsidP="00352664">
      <w:pPr>
        <w:pStyle w:val="2"/>
      </w:pPr>
      <w:bookmarkStart w:id="66" w:name="_Toc192746632"/>
      <w:r w:rsidRPr="00360D07">
        <w:lastRenderedPageBreak/>
        <w:t>РБК, 12.03.2025, В НАПФ заявили об увеличении разрыва между пенсией и зарплатами в России</w:t>
      </w:r>
      <w:bookmarkEnd w:id="66"/>
    </w:p>
    <w:p w:rsidR="00352664" w:rsidRPr="00360D07" w:rsidRDefault="00352664" w:rsidP="00E64F6E">
      <w:pPr>
        <w:pStyle w:val="3"/>
      </w:pPr>
      <w:bookmarkStart w:id="67" w:name="_Toc192746633"/>
      <w:r w:rsidRPr="00360D07">
        <w:t xml:space="preserve">На конец 2024 года российские пенсионеры получали меньше трети (29%) от заработка, который могли бы иметь, если бы работали, сообщила газета </w:t>
      </w:r>
      <w:r w:rsidR="00360D07" w:rsidRPr="00360D07">
        <w:t>«</w:t>
      </w:r>
      <w:r w:rsidRPr="00360D07">
        <w:t>Известия</w:t>
      </w:r>
      <w:r w:rsidR="00360D07" w:rsidRPr="00360D07">
        <w:t>»</w:t>
      </w:r>
      <w:r w:rsidRPr="00360D07">
        <w:t xml:space="preserve"> со ссылкой на Национальную ассоциацию негосударственных пенсионных фондов (НАПФ).</w:t>
      </w:r>
      <w:bookmarkEnd w:id="67"/>
    </w:p>
    <w:p w:rsidR="00352664" w:rsidRPr="00360D07" w:rsidRDefault="00352664" w:rsidP="00352664">
      <w:r w:rsidRPr="00360D07">
        <w:t xml:space="preserve">Так, на конец 2024 года средняя страховая пенсия по старости в России составила 25 тыс. рублей, а средняя зарплата - 86 тыс. Соотношение пенсии и потерянного заработка называют </w:t>
      </w:r>
      <w:r w:rsidR="00360D07" w:rsidRPr="00360D07">
        <w:t>«</w:t>
      </w:r>
      <w:r w:rsidRPr="00360D07">
        <w:t>коэффициентом замещения</w:t>
      </w:r>
      <w:r w:rsidR="00360D07" w:rsidRPr="00360D07">
        <w:t>»</w:t>
      </w:r>
      <w:r w:rsidRPr="00360D07">
        <w:t>.</w:t>
      </w:r>
    </w:p>
    <w:p w:rsidR="00352664" w:rsidRPr="00360D07" w:rsidRDefault="00352664" w:rsidP="00352664">
      <w:r w:rsidRPr="00360D07">
        <w:t>Аналитики отметили, что 29% - это минимальный показатель в стране с 2017 года, когда коэффициент был на уровне 36%. По рекомендации международной организации труда (МОТ) его цифра должна быть не менее 40%.</w:t>
      </w:r>
    </w:p>
    <w:p w:rsidR="00352664" w:rsidRPr="00360D07" w:rsidRDefault="00352664" w:rsidP="00352664">
      <w:r w:rsidRPr="00360D07">
        <w:t>При этом аналитик Freedom Finance Global Владимир Чернов заявил, что снижение уровня компенсации после утраты заработка на самом деле связано с повышением доходов граждан России, что вызвано серьезным дефицитом кадров. К тому же профессор Финансового университета при правительстве России Юлия Долженкова отметила, что подобная ситуация вызвана еще и отменой индексации пенсий работающим гражданам с 2016 по 2024 год.</w:t>
      </w:r>
    </w:p>
    <w:p w:rsidR="00352664" w:rsidRPr="00360D07" w:rsidRDefault="00352664" w:rsidP="00352664">
      <w:r w:rsidRPr="00360D07">
        <w:t>Между тем в научно-исследовательской организации ВНИИ Минтруда заявили, что доходы граждан растут неравномерно, в отличие от пенсий, поэтому сравнивать зарплату с этой соцвыплатой непоказательно.</w:t>
      </w:r>
    </w:p>
    <w:p w:rsidR="00352664" w:rsidRPr="00360D07" w:rsidRDefault="00352664" w:rsidP="00352664">
      <w:r w:rsidRPr="00360D07">
        <w:t xml:space="preserve">Страховые пенсии были проиндексированы с 1 января на 9,5% - уровень прогнозируемой ранее инфляции. Президент России Владимир Путин тогда напомнил, что с января 2025 года планировалось повысить страховые пенсии на 7,3%, </w:t>
      </w:r>
      <w:r w:rsidR="00360D07" w:rsidRPr="00360D07">
        <w:t>«</w:t>
      </w:r>
      <w:r w:rsidRPr="00360D07">
        <w:t>то есть на тот уровень инфляции, который прогнозировался</w:t>
      </w:r>
      <w:r w:rsidR="00360D07" w:rsidRPr="00360D07">
        <w:t>»</w:t>
      </w:r>
      <w:r w:rsidRPr="00360D07">
        <w:t>. Для работающих пенсионеров это стало первой индексацией с 2016 года.</w:t>
      </w:r>
    </w:p>
    <w:p w:rsidR="00352664" w:rsidRPr="00360D07" w:rsidRDefault="00E12114" w:rsidP="00352664">
      <w:hyperlink r:id="rId22" w:history="1">
        <w:r w:rsidR="00352664" w:rsidRPr="00360D07">
          <w:rPr>
            <w:rStyle w:val="a3"/>
          </w:rPr>
          <w:t>http://www.rbc.ru/rbcfreenews/67d169899a79477cd3f5497d</w:t>
        </w:r>
      </w:hyperlink>
      <w:r w:rsidR="00352664" w:rsidRPr="00360D07">
        <w:t xml:space="preserve"> </w:t>
      </w:r>
    </w:p>
    <w:p w:rsidR="00F27033" w:rsidRPr="00360D07" w:rsidRDefault="00F27033" w:rsidP="00F27033">
      <w:pPr>
        <w:pStyle w:val="2"/>
      </w:pPr>
      <w:bookmarkStart w:id="68" w:name="a6"/>
      <w:bookmarkStart w:id="69" w:name="_Toc192746634"/>
      <w:bookmarkEnd w:id="68"/>
      <w:r w:rsidRPr="00360D07">
        <w:t>Абзац, 12.03.2025, В Госдуме ответили, когда россиянам могут повысить пенсию за стаж более 30 лет</w:t>
      </w:r>
      <w:bookmarkEnd w:id="69"/>
    </w:p>
    <w:p w:rsidR="00F27033" w:rsidRPr="00360D07" w:rsidRDefault="00F27033" w:rsidP="00E64F6E">
      <w:pPr>
        <w:pStyle w:val="3"/>
      </w:pPr>
      <w:bookmarkStart w:id="70" w:name="_Toc192746635"/>
      <w:r w:rsidRPr="00360D07">
        <w:t>Депутаты Госдумы от ЛДПР намерены добиться законодательного оформления проекта, который предусматривает увеличение пенсии гражданам, чей страховой стаж составляет не менее 30 лет. Об этом сообщил председатель партии Леонид Слуцкий.</w:t>
      </w:r>
      <w:bookmarkEnd w:id="70"/>
    </w:p>
    <w:p w:rsidR="00F27033" w:rsidRPr="00360D07" w:rsidRDefault="00F27033" w:rsidP="00F27033">
      <w:r w:rsidRPr="00360D07">
        <w:t>В июне 2024 года парламентарии уже вносили на рассмотрение законопроект о введении доплаты к страховой пенсии в размере до двух прожиточных минимумов для всех пенсионеров, имеющих стаж свыше 30 лет. Тогда документ был отклонён.</w:t>
      </w:r>
    </w:p>
    <w:p w:rsidR="00F27033" w:rsidRPr="00360D07" w:rsidRDefault="00F27033" w:rsidP="00F27033">
      <w:r w:rsidRPr="00360D07">
        <w:t xml:space="preserve">Член комитета Государственной думы по труду, социальной политике и делам ветеранов Светлана Бессараб рассказала </w:t>
      </w:r>
      <w:r w:rsidR="00360D07" w:rsidRPr="00360D07">
        <w:t>«</w:t>
      </w:r>
      <w:r w:rsidRPr="00360D07">
        <w:t>Абзацу</w:t>
      </w:r>
      <w:r w:rsidR="00360D07" w:rsidRPr="00360D07">
        <w:t>»</w:t>
      </w:r>
      <w:r w:rsidRPr="00360D07">
        <w:t>, что поддерживает новую инициативу. Однако увеличить пенсии в ближайшие годы будет невозможно, так как государственный бюджет на пять лет уже сформирован.</w:t>
      </w:r>
    </w:p>
    <w:p w:rsidR="00F27033" w:rsidRPr="00360D07" w:rsidRDefault="00360D07" w:rsidP="00F27033">
      <w:r w:rsidRPr="00360D07">
        <w:lastRenderedPageBreak/>
        <w:t>«</w:t>
      </w:r>
      <w:r w:rsidR="00F27033" w:rsidRPr="00360D07">
        <w:t>Я бы с удовольствием поддержала эту инициативу, поскольку она основана на поручениях президента РФ Владимира Путина ещё от 2021 года по анализу Счётной палаты. Госорган обращал внимание на то, что со временем возникают проблемы именно с теми получателями невысокой заработной платы, которые сегодня фактически страдают от невозможности заработать индивидуальные пенсионные права. Для тех, кто работает свыше 30 лет, необходимо предоставить возможность получать пенсию в полуторакратном размере</w:t>
      </w:r>
      <w:r w:rsidRPr="00360D07">
        <w:t>»</w:t>
      </w:r>
      <w:r w:rsidR="00F27033" w:rsidRPr="00360D07">
        <w:t>, – отметила депутат.</w:t>
      </w:r>
    </w:p>
    <w:p w:rsidR="00F27033" w:rsidRPr="00360D07" w:rsidRDefault="00F27033" w:rsidP="00F27033">
      <w:r w:rsidRPr="00360D07">
        <w:t>Поручение главы государства было дано правительству, но так и осталось не отработанным, добавила парламентарий. Сейчас необходимо снова начать деятельность в данном направлении, поскольку нельзя допустить, чтобы работающие и неработающие граждане в конечном итоге получали одинаковую пенсию.</w:t>
      </w:r>
    </w:p>
    <w:p w:rsidR="00F27033" w:rsidRPr="00360D07" w:rsidRDefault="00F27033" w:rsidP="00F27033">
      <w:r w:rsidRPr="00360D07">
        <w:t>Ранее стало известно, что с 1 апреля в России будут проиндексированы социальные пенсии на 14,75%. Отмечается, что это положено людям с инвалидностью, тем, кто потерял кормильца, а также тем, кому не хватает подтверждённого стажа для начисления страховой пенсии.</w:t>
      </w:r>
    </w:p>
    <w:p w:rsidR="00F27033" w:rsidRPr="00360D07" w:rsidRDefault="00F27033" w:rsidP="00F27033">
      <w:r w:rsidRPr="00360D07">
        <w:t xml:space="preserve">Доцент кафедры экономической теории Финансового университета при Правительстве РФ и кандидат экономических наук Светлана Сазанова рассказала </w:t>
      </w:r>
      <w:r w:rsidR="00360D07" w:rsidRPr="00360D07">
        <w:t>«</w:t>
      </w:r>
      <w:r w:rsidRPr="00360D07">
        <w:t>Абзацу</w:t>
      </w:r>
      <w:r w:rsidR="00360D07" w:rsidRPr="00360D07">
        <w:t>»</w:t>
      </w:r>
      <w:r w:rsidRPr="00360D07">
        <w:t>, что это плановая индексация, связанная с повышением прожиточного минимума пенсионеров. По подсчётам эксперта, в среднем размер соцпенсии по сравнению с прошлым годом увеличится на 1977,71 рубля и составит 15 463 рубля.</w:t>
      </w:r>
    </w:p>
    <w:p w:rsidR="00F27033" w:rsidRPr="00360D07" w:rsidRDefault="00F27033" w:rsidP="00F27033">
      <w:r w:rsidRPr="00360D07">
        <w:t>Самозанятым в 2025 году также доступна пенсия от государства. Доктор экономических наук, профессор РЭУ им. Г. В. Плеханова Наталья Проданова отметила, что федеральный закон о порядке налогообложения самозанятых граждан был принят ещё 27 ноября 2018-го.</w:t>
      </w:r>
    </w:p>
    <w:p w:rsidR="00F27033" w:rsidRPr="00360D07" w:rsidRDefault="00E12114" w:rsidP="00F27033">
      <w:hyperlink r:id="rId23" w:history="1">
        <w:r w:rsidR="00F27033" w:rsidRPr="00360D07">
          <w:rPr>
            <w:rStyle w:val="a3"/>
          </w:rPr>
          <w:t>https://absatz.media/news/110895-v-gosdume-otvetili-kogda-rossiyanam-mogut-povysit-pensiyu-za-stazh-bolee-30-let</w:t>
        </w:r>
      </w:hyperlink>
      <w:r w:rsidR="00F27033" w:rsidRPr="00360D07">
        <w:t xml:space="preserve"> </w:t>
      </w:r>
    </w:p>
    <w:p w:rsidR="00E64F6E" w:rsidRPr="00360D07" w:rsidRDefault="00E64F6E" w:rsidP="00E64F6E">
      <w:pPr>
        <w:pStyle w:val="2"/>
      </w:pPr>
      <w:bookmarkStart w:id="71" w:name="_Toc192746636"/>
      <w:r w:rsidRPr="00360D07">
        <w:t>Всем!ру, 12.03.2025, Правительство проиндексировало социальные пенсии на 14,75%</w:t>
      </w:r>
      <w:bookmarkEnd w:id="71"/>
    </w:p>
    <w:p w:rsidR="00E64F6E" w:rsidRPr="00360D07" w:rsidRDefault="00E64F6E" w:rsidP="00E64F6E">
      <w:pPr>
        <w:pStyle w:val="3"/>
      </w:pPr>
      <w:bookmarkStart w:id="72" w:name="_Toc192746637"/>
      <w:r w:rsidRPr="00360D07">
        <w:t>Вопрос пенсионного обеспечения является одной из ключевых социальных проблем современности. С ростом продолжительности жизни перед государством встает сложная задача - обеспечить достойный уровень жизни пожилым людям, сохранив баланс между экономическими возможностями и социальными обязательствами. Именно поэтому регулярные индексации пенсий становятся важнейшей частью государственной политики, направленной на защиту интересов наименее защищённых слоев общества.</w:t>
      </w:r>
      <w:bookmarkEnd w:id="72"/>
    </w:p>
    <w:p w:rsidR="00E64F6E" w:rsidRPr="00360D07" w:rsidRDefault="00E64F6E" w:rsidP="00E64F6E">
      <w:r w:rsidRPr="00360D07">
        <w:t>Начиная с 1 апреля, социальные пенсии увеличатся на 14,75%, исходя из показателей роста прожиточного минимума для пенсионеров за предыдущий год. Это увеличение коснется людей с ограниченными возможностями здоровья, потерявших кормильцев, а также для тех, кто не имеет достаточного трудового стажа либо вообще его не имеет, чтобы претендовать на пенсию, рассчитанную с учётом страхового стажа.</w:t>
      </w:r>
    </w:p>
    <w:p w:rsidR="00E64F6E" w:rsidRPr="00360D07" w:rsidRDefault="00E64F6E" w:rsidP="00E64F6E">
      <w:r w:rsidRPr="00360D07">
        <w:lastRenderedPageBreak/>
        <w:t>Кроме того, с 1 апреля на 14,75% увеличится пенсионное обеспечение для определённых групп граждан. Эта мера коснется военнослужащих-срочников, участников Великой Отечественной войны, жителей блокадного Ленинграда и др.</w:t>
      </w:r>
    </w:p>
    <w:p w:rsidR="00E64F6E" w:rsidRPr="00360D07" w:rsidRDefault="00E64F6E" w:rsidP="00E64F6E">
      <w:r w:rsidRPr="00360D07">
        <w:t>Повышение выплат станет ощутимой поддержкой для порядка 4,2 млн человек. Для реализации этих целей выделено около 85 млрд рублей, что демонстрирует серьёзность намерений государства в обеспечении социальной защиты наиболее уязвимых категорий населения. Такое решение правительства является ещё одним шагом к обеспечению социальной защиты наиболее уязвимых слоев населения. Индексация социальных пенсий позволит компенсировать рост цен на товары и услуги первой необходимости, что особенно важно для пенсионеров с невысоким уровнем дохода. Правительство продолжит следить за уровнем жизни пенсионеров и принимать необходимые меры для его поддержания.</w:t>
      </w:r>
    </w:p>
    <w:p w:rsidR="00E64F6E" w:rsidRPr="00360D07" w:rsidRDefault="00E64F6E" w:rsidP="00E64F6E">
      <w:r w:rsidRPr="00360D07">
        <w:t>Стоит подчеркнуть, что помимо этого, в текущем году были проиндексированы и страховые пенсии. Изначально планировалось увеличение на 7,3% с начала 2025 года, однако фактическая индексация составила 9,5%.</w:t>
      </w:r>
    </w:p>
    <w:p w:rsidR="00E64F6E" w:rsidRPr="00360D07" w:rsidRDefault="00E64F6E" w:rsidP="00E64F6E">
      <w:r w:rsidRPr="00360D07">
        <w:t>Данный шаг направлен на повышение уровня жизни пенсионеров и компенсацию инфляционных издержек. Кроме того, произошло повышение выплат по государственным пенсиям для военных.</w:t>
      </w:r>
    </w:p>
    <w:p w:rsidR="00E64F6E" w:rsidRPr="00360D07" w:rsidRDefault="00E64F6E" w:rsidP="00E64F6E">
      <w:r w:rsidRPr="00360D07">
        <w:t>Если в октябре прошлого года военные пенсии поднялись на 5,1%, то с 1 января нынешнего года было принято дополнительное увеличение, учитывающее уровень инфляции предыдущего года.</w:t>
      </w:r>
    </w:p>
    <w:p w:rsidR="00E64F6E" w:rsidRPr="00360D07" w:rsidRDefault="00E64F6E" w:rsidP="00E64F6E">
      <w:r w:rsidRPr="00360D07">
        <w:t>Их увеличение стало отражением признания заслуг военнослужащих перед государством и обществом. Повышение государственных пенсий для военных - это мера, направленная на улучшение их материального положения после завершения службы и достойное обеспечение старости.</w:t>
      </w:r>
    </w:p>
    <w:p w:rsidR="00E64F6E" w:rsidRPr="00360D07" w:rsidRDefault="00E64F6E" w:rsidP="00E64F6E">
      <w:r w:rsidRPr="00360D07">
        <w:t>К 1 апреля 2025 года размер социальной пенсии в Российской Федерации в среднем составит 15 505 рублей, эта сумма приближена к установленному в стране прожиточному минимуму для пенсионеров на 2025 год.</w:t>
      </w:r>
    </w:p>
    <w:p w:rsidR="00E64F6E" w:rsidRPr="00360D07" w:rsidRDefault="00E64F6E" w:rsidP="00E64F6E">
      <w:r w:rsidRPr="00360D07">
        <w:t>Получателями социальных пенсий являются российские граждане, не имеющие оснований для получения иных видов пенсионных выплат, таких как страховая пенсия или пенсия за выслугу лет. Кроме того, данная выплата полагается инвалидам, лицам, потерявшим кормильца, детям с инвалидностью, детям, лишенным родительской опеки.</w:t>
      </w:r>
    </w:p>
    <w:p w:rsidR="00E64F6E" w:rsidRPr="00360D07" w:rsidRDefault="00360D07" w:rsidP="00E64F6E">
      <w:r w:rsidRPr="00360D07">
        <w:t>«</w:t>
      </w:r>
      <w:r w:rsidR="00E64F6E" w:rsidRPr="00360D07">
        <w:t>Решение о повышении пенсий демонстрирует заботу государства о социально незащищённых категориях граждан, обеспечивая им стабильность в условиях меняющейся экономической среды. Такая политика способствует снижению уровня бедности среди пенсионеров и укреплению социальной справедливости. В долгосрочной перспективе это поможет улучшить качество жизни старшего поколения и поддержать финансовую устойчивость системы пенсионного обеспечения</w:t>
      </w:r>
      <w:r w:rsidRPr="00360D07">
        <w:t>»</w:t>
      </w:r>
      <w:r w:rsidR="00E64F6E" w:rsidRPr="00360D07">
        <w:t>, - комментирует эксперт Ставропольского филиала Президентской академии Ася Ионова.</w:t>
      </w:r>
    </w:p>
    <w:p w:rsidR="00E64F6E" w:rsidRPr="00360D07" w:rsidRDefault="00E12114" w:rsidP="00E64F6E">
      <w:hyperlink r:id="rId24" w:history="1">
        <w:r w:rsidR="00E64F6E" w:rsidRPr="00360D07">
          <w:rPr>
            <w:rStyle w:val="a3"/>
          </w:rPr>
          <w:t>https://wsem.ru/publications/pravitelstvo_proindeksirovalo_sotsialnye_pensii_na_14_75_32965/</w:t>
        </w:r>
      </w:hyperlink>
      <w:r w:rsidR="00E64F6E" w:rsidRPr="00360D07">
        <w:t xml:space="preserve"> </w:t>
      </w:r>
    </w:p>
    <w:p w:rsidR="00531955" w:rsidRPr="00360D07" w:rsidRDefault="00531955" w:rsidP="00531955">
      <w:pPr>
        <w:pStyle w:val="2"/>
      </w:pPr>
      <w:bookmarkStart w:id="73" w:name="_Toc192746638"/>
      <w:r w:rsidRPr="00360D07">
        <w:lastRenderedPageBreak/>
        <w:t>Финанс Mail, 12.03.2025, Россиянам рассказали, что делать, если для выхода на пенсию нет необходимого стажа</w:t>
      </w:r>
      <w:bookmarkEnd w:id="73"/>
    </w:p>
    <w:p w:rsidR="00531955" w:rsidRPr="00360D07" w:rsidRDefault="00531955" w:rsidP="00E64F6E">
      <w:pPr>
        <w:pStyle w:val="3"/>
      </w:pPr>
      <w:bookmarkStart w:id="74" w:name="_Toc192746639"/>
      <w:r w:rsidRPr="00360D07">
        <w:t xml:space="preserve">Если у гражданина нет необходимого для получения страховой пенсии стажа, то он может претендовать только на социальную пенсию, которая назначается на 5 лет позже срока. Поэтому оценить величину своего страхового стажа и количество пенсионных баллов лучше заранее. О том, как это правильно сделать, рассказала проекту Финансы Mail.ru Ольга Дайнеко, эксперт НИФИ Минфина России и портала </w:t>
      </w:r>
      <w:r w:rsidR="00360D07" w:rsidRPr="00360D07">
        <w:t>«</w:t>
      </w:r>
      <w:r w:rsidRPr="00360D07">
        <w:t>Моифинансы.рф</w:t>
      </w:r>
      <w:r w:rsidR="00360D07" w:rsidRPr="00360D07">
        <w:t>»</w:t>
      </w:r>
      <w:r w:rsidRPr="00360D07">
        <w:t>.</w:t>
      </w:r>
      <w:bookmarkEnd w:id="74"/>
    </w:p>
    <w:p w:rsidR="00531955" w:rsidRPr="00360D07" w:rsidRDefault="00531955" w:rsidP="00531955">
      <w:r w:rsidRPr="00360D07">
        <w:t>В текущем 2025 году и всех последующих для назначения социальной пенсии старости россиянам потребуется иметь минимальный трудовой стаж 15 лет и ИПК (индивидуальный пенсионный коэффициент) — 30 баллов, отметила Ольга Дайнеко.</w:t>
      </w:r>
    </w:p>
    <w:p w:rsidR="00531955" w:rsidRPr="00360D07" w:rsidRDefault="00531955" w:rsidP="00531955">
      <w:r w:rsidRPr="00360D07">
        <w:t xml:space="preserve">Если возраст выхода на пенсию приближается, а стажа и пенсионных баллов недостаточно, их можно </w:t>
      </w:r>
      <w:r w:rsidR="00360D07" w:rsidRPr="00360D07">
        <w:t>«</w:t>
      </w:r>
      <w:r w:rsidRPr="00360D07">
        <w:t>докупить</w:t>
      </w:r>
      <w:r w:rsidR="00360D07" w:rsidRPr="00360D07">
        <w:t>»</w:t>
      </w:r>
      <w:r w:rsidRPr="00360D07">
        <w:t>.</w:t>
      </w:r>
    </w:p>
    <w:p w:rsidR="00531955" w:rsidRPr="00360D07" w:rsidRDefault="00360D07" w:rsidP="00531955">
      <w:r w:rsidRPr="00360D07">
        <w:t>«</w:t>
      </w:r>
      <w:r w:rsidR="00531955" w:rsidRPr="00360D07">
        <w:t>Под покупкой подразумевается самостоятельное перечисление добровольных страховых взносов на пенсионное обеспечение. Купить пенсионные баллы может только неработающий. Для уплаты страховых взносов потребуется обратиться с заявлением в СФР (лично или электронным способом через личный кабинет на сайте СФР)</w:t>
      </w:r>
      <w:r w:rsidRPr="00360D07">
        <w:t>»</w:t>
      </w:r>
      <w:r w:rsidR="00531955" w:rsidRPr="00360D07">
        <w:t>, — отметила Ольга Дайнеко.</w:t>
      </w:r>
    </w:p>
    <w:p w:rsidR="00531955" w:rsidRPr="00360D07" w:rsidRDefault="00531955" w:rsidP="00531955">
      <w:r w:rsidRPr="00360D07">
        <w:t>Минимальная сумма страховых взносов, на которую можно купить баллы за текущий 2025 год — 59 241,60 рубля (это 0,98 балла). Максимальная сумма годовых взносов — 473 932,80 рубля (это 7,8 балла).</w:t>
      </w:r>
    </w:p>
    <w:p w:rsidR="00531955" w:rsidRPr="00360D07" w:rsidRDefault="00531955" w:rsidP="00531955">
      <w:r w:rsidRPr="00360D07">
        <w:t>Не нужно путать баллы и стаж: один год уплаты взносов даст год страхового стажа, а количество баллов за год зависит от суммы взносов.</w:t>
      </w:r>
    </w:p>
    <w:p w:rsidR="00531955" w:rsidRPr="00360D07" w:rsidRDefault="00531955" w:rsidP="00531955">
      <w:r w:rsidRPr="00360D07">
        <w:t xml:space="preserve">Также эксперт отметила, что докупить возможно только обычный страховой стаж (специальный стаж, например </w:t>
      </w:r>
      <w:r w:rsidR="00360D07" w:rsidRPr="00360D07">
        <w:t>«</w:t>
      </w:r>
      <w:r w:rsidRPr="00360D07">
        <w:t>северный</w:t>
      </w:r>
      <w:r w:rsidR="00360D07" w:rsidRPr="00360D07">
        <w:t>»</w:t>
      </w:r>
      <w:r w:rsidRPr="00360D07">
        <w:t>, купить не получится).</w:t>
      </w:r>
    </w:p>
    <w:p w:rsidR="00531955" w:rsidRPr="00360D07" w:rsidRDefault="00531955" w:rsidP="00531955">
      <w:r w:rsidRPr="00360D07">
        <w:t xml:space="preserve">При этом </w:t>
      </w:r>
      <w:r w:rsidR="00360D07" w:rsidRPr="00360D07">
        <w:t>«</w:t>
      </w:r>
      <w:r w:rsidRPr="00360D07">
        <w:t>купить</w:t>
      </w:r>
      <w:r w:rsidR="00360D07" w:rsidRPr="00360D07">
        <w:t>»</w:t>
      </w:r>
      <w:r w:rsidRPr="00360D07">
        <w:t xml:space="preserve"> недостающие баллы можно не только себе, но и другому человеку, например, жене.</w:t>
      </w:r>
    </w:p>
    <w:p w:rsidR="00531955" w:rsidRPr="00360D07" w:rsidRDefault="00531955" w:rsidP="00531955">
      <w:r w:rsidRPr="00360D07">
        <w:t>Кому может потребоваться покупка пенсионных баллов?</w:t>
      </w:r>
    </w:p>
    <w:p w:rsidR="00531955" w:rsidRPr="00360D07" w:rsidRDefault="00360D07" w:rsidP="00531955">
      <w:r w:rsidRPr="00360D07">
        <w:t>«</w:t>
      </w:r>
      <w:r w:rsidR="00531955" w:rsidRPr="00360D07">
        <w:t>Если срок выхода на пенсию приближается, а баллов не хватает совсем немного. Ввиду разных жизненных обстоятельств случается, что предпенсионер не может доработать недостающее. “Покупка” баллов позволит выйти на пенсию вовремя. А вот недостающий стаж не купить задним числом, поскольку один год добровольных правоотношений — только один год стажа</w:t>
      </w:r>
      <w:r w:rsidRPr="00360D07">
        <w:t>»</w:t>
      </w:r>
      <w:r w:rsidR="00531955" w:rsidRPr="00360D07">
        <w:t>, — пояснила собеседница.</w:t>
      </w:r>
    </w:p>
    <w:p w:rsidR="00531955" w:rsidRPr="00360D07" w:rsidRDefault="00531955" w:rsidP="00531955">
      <w:r w:rsidRPr="00360D07">
        <w:t>Также этот вариант подходит для женщин-домохозяек. Однако нельзя забывать, что докупить можно только половину страхового стажа.</w:t>
      </w:r>
    </w:p>
    <w:p w:rsidR="00531955" w:rsidRPr="00360D07" w:rsidRDefault="00531955" w:rsidP="00531955">
      <w:r w:rsidRPr="00360D07">
        <w:t xml:space="preserve">Не только период работы и уплаты страховых взносов формирует наши пенсионные права: некоторые нестраховые периоды (когда человек не работал, страховые взносы не уплачивались) также включаются в страховой стаж и формируют пенсионные баллы. Например, к нестраховым периодам относится: отпуск по уходу за ребенком до 1,5 лет, уход за инвалидом 1 группы, престарелым от 80 лет, служба по призыву и период мобилизации, участие в военных действиях в составе добровольческих формирований, </w:t>
      </w:r>
      <w:r w:rsidRPr="00360D07">
        <w:lastRenderedPageBreak/>
        <w:t>нахождение на больничном, время учета по безработице в службе занятости и ряд других.</w:t>
      </w:r>
    </w:p>
    <w:p w:rsidR="00111D7C" w:rsidRPr="00360D07" w:rsidRDefault="00E12114" w:rsidP="00531955">
      <w:hyperlink r:id="rId25" w:history="1">
        <w:r w:rsidR="00531955" w:rsidRPr="00360D07">
          <w:rPr>
            <w:rStyle w:val="a3"/>
          </w:rPr>
          <w:t>https://finance.mail.ru/2025-03-12/rossiyanam-rasskazali-chto-delat-esli-dlya-vyhoda-na-pensiyu-net-neobhodimogo-stazha-65232434/</w:t>
        </w:r>
      </w:hyperlink>
    </w:p>
    <w:p w:rsidR="009C416B" w:rsidRPr="00360D07" w:rsidRDefault="00FA7BFE" w:rsidP="009C416B">
      <w:pPr>
        <w:pStyle w:val="2"/>
      </w:pPr>
      <w:bookmarkStart w:id="75" w:name="_Toc192746640"/>
      <w:r w:rsidRPr="00360D07">
        <w:t>Сравни.ru</w:t>
      </w:r>
      <w:r w:rsidR="009C416B" w:rsidRPr="00360D07">
        <w:t>, 1</w:t>
      </w:r>
      <w:r w:rsidR="003A37CF" w:rsidRPr="00360D07">
        <w:t>1</w:t>
      </w:r>
      <w:r w:rsidR="009C416B" w:rsidRPr="00360D07">
        <w:t>.03.2025, Как получить накопительную часть пенсии единовременно в 2025 году?</w:t>
      </w:r>
      <w:bookmarkEnd w:id="75"/>
    </w:p>
    <w:p w:rsidR="009C416B" w:rsidRPr="00360D07" w:rsidRDefault="009C416B" w:rsidP="00E64F6E">
      <w:pPr>
        <w:pStyle w:val="3"/>
      </w:pPr>
      <w:bookmarkStart w:id="76" w:name="_Toc192746641"/>
      <w:r w:rsidRPr="00360D07">
        <w:t xml:space="preserve">Отвечает генеральный директор НПФ </w:t>
      </w:r>
      <w:r w:rsidR="00360D07" w:rsidRPr="00360D07">
        <w:t>«</w:t>
      </w:r>
      <w:r w:rsidRPr="00360D07">
        <w:t>Достойное БУДУЩЕЕ</w:t>
      </w:r>
      <w:r w:rsidR="00360D07" w:rsidRPr="00360D07">
        <w:t>»</w:t>
      </w:r>
      <w:r w:rsidRPr="00360D07">
        <w:t xml:space="preserve"> Дмитрий Ключник.</w:t>
      </w:r>
      <w:bookmarkEnd w:id="76"/>
    </w:p>
    <w:p w:rsidR="009C416B" w:rsidRPr="00360D07" w:rsidRDefault="009C416B" w:rsidP="009C416B">
      <w:r w:rsidRPr="00360D07">
        <w:t xml:space="preserve">Накопительная пенсия — это сумма средств пенсионных накоплений, сформированных за счёт отчислений работодателя (до 2014 года) или добровольных взносов граждан, включая программу софинансирования и использование материнского капитала. Она может назначаться раньше страховой. Право на её получение имеют граждане, у которых сформированы пенсионные накопления, а также достигшие соответствующего возраста: 55 лет для женщин и 60 лет для мужчин. Это также касается лиц, имеющих право на досрочный выход на пенсию, указанных в части 1 статьи 30, статье 31, части 1 статьи 32, части 2 статьи 33 ФЗ </w:t>
      </w:r>
      <w:r w:rsidR="00360D07" w:rsidRPr="00360D07">
        <w:t>«</w:t>
      </w:r>
      <w:r w:rsidRPr="00360D07">
        <w:t>О страховых пенсиях</w:t>
      </w:r>
      <w:r w:rsidR="00360D07" w:rsidRPr="00360D07">
        <w:t>»</w:t>
      </w:r>
      <w:r w:rsidRPr="00360D07">
        <w:t>.</w:t>
      </w:r>
    </w:p>
    <w:p w:rsidR="009C416B" w:rsidRPr="00360D07" w:rsidRDefault="009C416B" w:rsidP="009C416B">
      <w:r w:rsidRPr="00360D07">
        <w:t>С июля 2024 года порядок определения способа выплаты накопительной пенсии был упрощён: если размер ежемесячной накопительной пенсии составляет менее 10% от федерального прожиточного минимума пенсионера в целом по РФ, то средства пенсионных накоплений выплачиваются единовременно. В 2025 году прожиточный минимум пенсионера в целом по РФ составляет 15 250. Соответственно, если сумма накопительной пенсии — менее 1525 в месяц, гражданин получит её в виде единовременной выплаты.</w:t>
      </w:r>
    </w:p>
    <w:p w:rsidR="009C416B" w:rsidRPr="00360D07" w:rsidRDefault="009C416B" w:rsidP="009C416B">
      <w:r w:rsidRPr="00360D07">
        <w:t>Например, если у женщины в 55 лет сформированы на пенсионном счёте 100 тысяч за счёт средств пенсионных накоплений, то при делении этой суммы на 270 месяцев (ожидаемый период выплат на 2025 год) размер ежемесячной выплаты составит 370. Поскольку это меньше 1525 (10% от прожиточного минимума пенсионера в целом по РФ), вся сумма будет выплачена единовременно.</w:t>
      </w:r>
    </w:p>
    <w:p w:rsidR="009C416B" w:rsidRPr="00360D07" w:rsidRDefault="009C416B" w:rsidP="009C416B">
      <w:r w:rsidRPr="00360D07">
        <w:t>Накопительная пенсия формировалась у следующих категорий граждан:</w:t>
      </w:r>
    </w:p>
    <w:p w:rsidR="009C416B" w:rsidRPr="00360D07" w:rsidRDefault="009C416B" w:rsidP="009C416B">
      <w:r w:rsidRPr="00360D07">
        <w:t xml:space="preserve">    мужчин 1953–1966 годов рождения и женщин 1957–1966 годов рождения, за которых в 2002–2005 годах работодатели отчисляли 2% страховых взносов;</w:t>
      </w:r>
    </w:p>
    <w:p w:rsidR="009C416B" w:rsidRPr="00360D07" w:rsidRDefault="009C416B" w:rsidP="009C416B">
      <w:r w:rsidRPr="00360D07">
        <w:t xml:space="preserve">    граждан 1967 года рождения и моложе, у которых с 2002 по 2013 годы на накопительную часть пенсии направлялось 6% страховых взносов;</w:t>
      </w:r>
    </w:p>
    <w:p w:rsidR="009C416B" w:rsidRPr="00360D07" w:rsidRDefault="009C416B" w:rsidP="009C416B">
      <w:r w:rsidRPr="00360D07">
        <w:t xml:space="preserve">    участников программы государственного софинансирования пенсии, которые подали заявление до 31 декабря 2014 года и ежегодно вносили от 2000 до 12 тысяч, получая при этом софинансирование от государства;</w:t>
      </w:r>
    </w:p>
    <w:p w:rsidR="009C416B" w:rsidRPr="00360D07" w:rsidRDefault="009C416B" w:rsidP="009C416B">
      <w:r w:rsidRPr="00360D07">
        <w:t xml:space="preserve">    женщин, направивших средства материнского капитала на формирование накопительной пенсии.</w:t>
      </w:r>
    </w:p>
    <w:p w:rsidR="009C416B" w:rsidRPr="00360D07" w:rsidRDefault="009C416B" w:rsidP="009C416B">
      <w:r w:rsidRPr="00360D07">
        <w:t xml:space="preserve">Выяснить сумму средств пенсионных накоплений можно через </w:t>
      </w:r>
      <w:r w:rsidR="00360D07" w:rsidRPr="00360D07">
        <w:t>«</w:t>
      </w:r>
      <w:r w:rsidRPr="00360D07">
        <w:t>Госуслуги</w:t>
      </w:r>
      <w:r w:rsidR="00360D07" w:rsidRPr="00360D07">
        <w:t>»</w:t>
      </w:r>
      <w:r w:rsidRPr="00360D07">
        <w:t xml:space="preserve">, обратившись в МФЦ или в отделение Социального фонда России (СФР). Если </w:t>
      </w:r>
      <w:r w:rsidRPr="00360D07">
        <w:lastRenderedPageBreak/>
        <w:t>накопления были переданы в негосударственный пенсионный фонд, то получить эту информацию можно через личный кабинет фонда, сайт или мобильное приложение.</w:t>
      </w:r>
    </w:p>
    <w:p w:rsidR="009C416B" w:rsidRPr="00360D07" w:rsidRDefault="009C416B" w:rsidP="009C416B">
      <w:r w:rsidRPr="00360D07">
        <w:t xml:space="preserve">Если средства пенсионных накоплений находятся в государственной системе, для получения этих средств необходимо подать заявление в СФР: через </w:t>
      </w:r>
      <w:r w:rsidR="00360D07" w:rsidRPr="00360D07">
        <w:t>«</w:t>
      </w:r>
      <w:r w:rsidRPr="00360D07">
        <w:t>Госуслуги</w:t>
      </w:r>
      <w:r w:rsidR="00360D07" w:rsidRPr="00360D07">
        <w:t>»</w:t>
      </w:r>
      <w:r w:rsidRPr="00360D07">
        <w:t xml:space="preserve"> или личный кабинет на сайте Социального фонда России. Если же накопления переданы в негосударственный пенсионный фонд, то следует обратиться в НПФ: через личный кабинет на сайте фонда, в офисе фонда либо направить оформленное заявление по почте.</w:t>
      </w:r>
    </w:p>
    <w:p w:rsidR="009C416B" w:rsidRPr="00360D07" w:rsidRDefault="009C416B" w:rsidP="009C416B">
      <w:r w:rsidRPr="00360D07">
        <w:t xml:space="preserve">Также эффективно задействовать </w:t>
      </w:r>
      <w:r w:rsidR="00360D07" w:rsidRPr="00360D07">
        <w:t>«</w:t>
      </w:r>
      <w:r w:rsidRPr="00360D07">
        <w:t>замороженные</w:t>
      </w:r>
      <w:r w:rsidR="00360D07" w:rsidRPr="00360D07">
        <w:t>»</w:t>
      </w:r>
      <w:r w:rsidRPr="00360D07">
        <w:t xml:space="preserve"> пенсионные накопления можно, переведя их в программу долгосрочных сбережений. Благодаря ПДС у граждан есть возможность гибко управлять своими накоплениями, увеличить свои накопления и дополнительно получить софинансирование от государства.</w:t>
      </w:r>
    </w:p>
    <w:p w:rsidR="009C416B" w:rsidRPr="00360D07" w:rsidRDefault="00E12114" w:rsidP="009C416B">
      <w:hyperlink r:id="rId26" w:history="1">
        <w:r w:rsidR="00FA7BFE" w:rsidRPr="00360D07">
          <w:rPr>
            <w:rStyle w:val="a3"/>
          </w:rPr>
          <w:t>https://www.sravni.ru/q/kak-poluchit-nakopitelnuju-chast-pensii-edinovremenno-v-2025-god-73907/</w:t>
        </w:r>
      </w:hyperlink>
    </w:p>
    <w:p w:rsidR="00647BCE" w:rsidRPr="00360D07" w:rsidRDefault="00647BCE" w:rsidP="00647BCE">
      <w:pPr>
        <w:pStyle w:val="2"/>
      </w:pPr>
      <w:bookmarkStart w:id="77" w:name="_Toc192746642"/>
      <w:r w:rsidRPr="00360D07">
        <w:t>АиФ, 12.03.2025, Суд за пенсию. Эксперты объяснили, как зачесть неофициальную работу в стаж</w:t>
      </w:r>
      <w:bookmarkEnd w:id="77"/>
    </w:p>
    <w:p w:rsidR="00647BCE" w:rsidRPr="00360D07" w:rsidRDefault="00647BCE" w:rsidP="00E64F6E">
      <w:pPr>
        <w:pStyle w:val="3"/>
      </w:pPr>
      <w:bookmarkStart w:id="78" w:name="_Toc192746643"/>
      <w:r w:rsidRPr="00360D07">
        <w:t>Возможность зачисления периода неофициальной работы в страховой стаж есть, однако происходит это, как правило, в судебном порядке, рассказала aif.ru юрист Ольга Гимадеева.</w:t>
      </w:r>
      <w:bookmarkEnd w:id="78"/>
    </w:p>
    <w:p w:rsidR="00647BCE" w:rsidRPr="00360D07" w:rsidRDefault="00360D07" w:rsidP="00647BCE">
      <w:r w:rsidRPr="00360D07">
        <w:t>«</w:t>
      </w:r>
      <w:r w:rsidR="00647BCE" w:rsidRPr="00360D07">
        <w:t>Когда работодатель не делает отчисления в СФР на обязательное пенсионное страхование (ОПС), бремя доказывания, что он был задействован в трудовой деятельности, ложится на плечи работника, - объяснила она. - Сегодня основными доказательствами, подтверждающими трудовую деятельность, являются трудовая книжка, трудовой договор, а также справки с места работы. В случае, если у работника имеются такие документы, то периоды выполнения обязательств по трудовому договору, даже если не осуществлялись пенсионные отчисления, могут быть учтены в страховом стаже</w:t>
      </w:r>
      <w:r w:rsidRPr="00360D07">
        <w:t>»</w:t>
      </w:r>
      <w:r w:rsidR="00647BCE" w:rsidRPr="00360D07">
        <w:t>.</w:t>
      </w:r>
    </w:p>
    <w:p w:rsidR="00647BCE" w:rsidRPr="00360D07" w:rsidRDefault="00647BCE" w:rsidP="00647BCE">
      <w:r w:rsidRPr="00360D07">
        <w:t>Практикующий юрист Екатерина Кутузова добавила, что для начала следует обратиться к работодателю с заявление о предоставлении справки о начисленных и фактически уплаченных страховых взносах на ОПС.</w:t>
      </w:r>
    </w:p>
    <w:p w:rsidR="00647BCE" w:rsidRPr="00360D07" w:rsidRDefault="00360D07" w:rsidP="00647BCE">
      <w:r w:rsidRPr="00360D07">
        <w:t>«</w:t>
      </w:r>
      <w:r w:rsidR="00647BCE" w:rsidRPr="00360D07">
        <w:t>Согласно статье 62 ТК РФ, работодатель обязан предоставить такую справку в течение трех дней с момента обращения, - отметила она. - В случае, если страховые взносы не были уплачены полностью или вовсе не перечислены, работодателю может грозить штраф в размере до 40% от неуплаченной суммы. Что касается самого работника, восстановление его страхового стажа возможно только через судебное разбирательство. Обращения в трудовую инспекцию или прокуратуру в этом случае не помогут. При этом при подаче иска в суд важно ссылаться на Федеральный закон о страховых взносах в Пенсионный фонд</w:t>
      </w:r>
      <w:r w:rsidRPr="00360D07">
        <w:t>»</w:t>
      </w:r>
      <w:r w:rsidR="00647BCE" w:rsidRPr="00360D07">
        <w:t>.</w:t>
      </w:r>
    </w:p>
    <w:p w:rsidR="00647BCE" w:rsidRPr="00360D07" w:rsidRDefault="00647BCE" w:rsidP="00647BCE">
      <w:r w:rsidRPr="00360D07">
        <w:t>При этом для тех, кто трудился до 2002 года, возврат трудового стажа может быть проще, поскольку тогда пенсионные фонды не были частью системы, а взносы перечислялись напрямую в государственный бюджет, добавила юрист.</w:t>
      </w:r>
    </w:p>
    <w:p w:rsidR="00647BCE" w:rsidRPr="00360D07" w:rsidRDefault="00360D07" w:rsidP="00647BCE">
      <w:r w:rsidRPr="00360D07">
        <w:lastRenderedPageBreak/>
        <w:t>«</w:t>
      </w:r>
      <w:r w:rsidR="00647BCE" w:rsidRPr="00360D07">
        <w:t>Для тех, кто работал после 2002 года, ситуация сложнее - началась новая система администрирования страховых взносов через ПФР, - подчеркнула Кутузова. - На сайте ФНС необходимо проверить, существует ли работодатель по сей день, и если компания продолжает работать, настаивайте на оплате недостающих взносов, а если же ее нет, предъявить иск будет невозможно</w:t>
      </w:r>
      <w:r w:rsidRPr="00360D07">
        <w:t>»</w:t>
      </w:r>
      <w:r w:rsidR="00647BCE" w:rsidRPr="00360D07">
        <w:t>.</w:t>
      </w:r>
    </w:p>
    <w:p w:rsidR="00647BCE" w:rsidRPr="00360D07" w:rsidRDefault="00E12114" w:rsidP="00647BCE">
      <w:hyperlink r:id="rId27" w:history="1">
        <w:r w:rsidR="00647BCE" w:rsidRPr="00360D07">
          <w:rPr>
            <w:rStyle w:val="a3"/>
          </w:rPr>
          <w:t>https://aif.ru/society/law/sud-za-pensiyu-eksperty-obyasnili-kak-zachest-neoficialnuyu-rabotu-v-stazh</w:t>
        </w:r>
      </w:hyperlink>
      <w:r w:rsidR="00647BCE" w:rsidRPr="00360D07">
        <w:t xml:space="preserve"> </w:t>
      </w:r>
    </w:p>
    <w:p w:rsidR="00744398" w:rsidRPr="00360D07" w:rsidRDefault="00744398" w:rsidP="00744398">
      <w:pPr>
        <w:pStyle w:val="2"/>
      </w:pPr>
      <w:bookmarkStart w:id="79" w:name="_Toc192746644"/>
      <w:r w:rsidRPr="00360D07">
        <w:t>Пенсия.pro, 12.03.2025, Россиянам объяснили невозможность снижения пенсионного возраста</w:t>
      </w:r>
      <w:bookmarkEnd w:id="79"/>
    </w:p>
    <w:p w:rsidR="00744398" w:rsidRPr="00360D07" w:rsidRDefault="00744398" w:rsidP="00E64F6E">
      <w:pPr>
        <w:pStyle w:val="3"/>
      </w:pPr>
      <w:bookmarkStart w:id="80" w:name="_Toc192746645"/>
      <w:r w:rsidRPr="00360D07">
        <w:t xml:space="preserve">На одного работающего россиянина сейчас приходится пять пенсионеров, поэтому повышение планки пенсионного возраста было необходимостью, заявила доцент кафедры оценочной деятельности и корпоративных финансов университета </w:t>
      </w:r>
      <w:r w:rsidR="00360D07" w:rsidRPr="00360D07">
        <w:t>«</w:t>
      </w:r>
      <w:r w:rsidRPr="00360D07">
        <w:t>Синергия</w:t>
      </w:r>
      <w:r w:rsidR="00360D07" w:rsidRPr="00360D07">
        <w:t>»</w:t>
      </w:r>
      <w:r w:rsidRPr="00360D07">
        <w:t xml:space="preserve"> Лидия Мазур.</w:t>
      </w:r>
      <w:bookmarkEnd w:id="80"/>
    </w:p>
    <w:p w:rsidR="00744398" w:rsidRPr="00360D07" w:rsidRDefault="00744398" w:rsidP="00744398">
      <w:r w:rsidRPr="00360D07">
        <w:t xml:space="preserve">По словам Мазур, сейчас на пенсию начали выходить люди, рожденные в 1960-х годах, а на работу выходят люди 1990-2020 годов рождения. Первых значительно больше (тогда был пик рождаемости), чем вторых, потому что в конце 20 века россияне столкнулись с рядом демографических проблем. Сюда еще надо добавить наличие </w:t>
      </w:r>
      <w:r w:rsidR="00360D07" w:rsidRPr="00360D07">
        <w:t>«</w:t>
      </w:r>
      <w:r w:rsidRPr="00360D07">
        <w:t>теневого</w:t>
      </w:r>
      <w:r w:rsidR="00360D07" w:rsidRPr="00360D07">
        <w:t>»</w:t>
      </w:r>
      <w:r w:rsidRPr="00360D07">
        <w:t xml:space="preserve"> сектора экономики, то есть работающих, но официально не платящих страховые взносы в государственные внебюджетные фонды.</w:t>
      </w:r>
    </w:p>
    <w:p w:rsidR="00744398" w:rsidRPr="00360D07" w:rsidRDefault="00744398" w:rsidP="00744398">
      <w:r w:rsidRPr="00360D07">
        <w:t xml:space="preserve">Средняя пенсия в России уже просела ниже трети от зарплаты, до 29 %, — это рекордный минимум с 2017-го, подсчитали для </w:t>
      </w:r>
      <w:r w:rsidR="00360D07" w:rsidRPr="00360D07">
        <w:t>«</w:t>
      </w:r>
      <w:r w:rsidRPr="00360D07">
        <w:t>Известий</w:t>
      </w:r>
      <w:r w:rsidR="00360D07" w:rsidRPr="00360D07">
        <w:t>»</w:t>
      </w:r>
      <w:r w:rsidRPr="00360D07">
        <w:t xml:space="preserve"> в Национальной ассоциации негосударственных пенсионных фондов (НАПФ). Основная причина в том, что зарплаты растут опережающими темпами, к тому же неравномерно по отраслям, тогда как пенсии индексируют на официальную инфляцию. По мировым стандартам </w:t>
      </w:r>
      <w:r w:rsidR="00360D07" w:rsidRPr="00360D07">
        <w:t>«</w:t>
      </w:r>
      <w:r w:rsidRPr="00360D07">
        <w:t>коэффициент замещения пенсий</w:t>
      </w:r>
      <w:r w:rsidR="00360D07" w:rsidRPr="00360D07">
        <w:t>»</w:t>
      </w:r>
      <w:r w:rsidRPr="00360D07">
        <w:t xml:space="preserve"> должен быть не ниже 40 %. В 2017 году коэффициент был на уровне 36 %. Он постепенно снижался: в 2023-м был на один процентный пункт выше, чем в 2024-м, — 30 %. Для сравнения: в совокупности в государствах ЕС по итогам 2023-го коэффициент замещения составил 58 %.</w:t>
      </w:r>
    </w:p>
    <w:p w:rsidR="00744398" w:rsidRPr="00360D07" w:rsidRDefault="00744398" w:rsidP="00744398">
      <w:r w:rsidRPr="00360D07">
        <w:t xml:space="preserve">Россиянам нужно тратить на жизнь не больше 30 000 рублей в месяц, чтобы обеспечить себе </w:t>
      </w:r>
      <w:r w:rsidR="00360D07" w:rsidRPr="00360D07">
        <w:t>«</w:t>
      </w:r>
      <w:r w:rsidRPr="00360D07">
        <w:t>нормальную пенсию</w:t>
      </w:r>
      <w:r w:rsidR="00360D07" w:rsidRPr="00360D07">
        <w:t>»</w:t>
      </w:r>
      <w:r w:rsidRPr="00360D07">
        <w:t xml:space="preserve"> в 100 000 рублей, подсчитал ранее экономист Игорь Балынин. Впрочем, речь о ситуации, когда человек получает официальный ежемесячный заработок в 99 000 рублей.</w:t>
      </w:r>
    </w:p>
    <w:p w:rsidR="00FA7BFE" w:rsidRPr="00360D07" w:rsidRDefault="00E12114" w:rsidP="00744398">
      <w:hyperlink r:id="rId28" w:history="1">
        <w:r w:rsidR="00744398" w:rsidRPr="00360D07">
          <w:rPr>
            <w:rStyle w:val="a3"/>
          </w:rPr>
          <w:t>https://pensiya.pro/news/rossiyanam-obyasnili-nevozmozhnost-snizheniya-pensionnogo-vozrasta/</w:t>
        </w:r>
      </w:hyperlink>
    </w:p>
    <w:p w:rsidR="00744398" w:rsidRPr="00360D07" w:rsidRDefault="00744398" w:rsidP="00744398">
      <w:pPr>
        <w:pStyle w:val="2"/>
      </w:pPr>
      <w:bookmarkStart w:id="81" w:name="_Toc192746646"/>
      <w:r w:rsidRPr="00360D07">
        <w:lastRenderedPageBreak/>
        <w:t>PRIMPRESS, 12.03.2025, Теперь это будет запрещено. Пенсионеров, доживших до 65 лет, ждет сюрприз с 13 марта</w:t>
      </w:r>
      <w:bookmarkEnd w:id="81"/>
    </w:p>
    <w:p w:rsidR="00744398" w:rsidRPr="00360D07" w:rsidRDefault="00744398" w:rsidP="00E64F6E">
      <w:pPr>
        <w:pStyle w:val="3"/>
      </w:pPr>
      <w:bookmarkStart w:id="82" w:name="_Toc192746647"/>
      <w:r w:rsidRPr="00360D07">
        <w:t>Пенсионеров предупредили о новом сюрпризе, который ждет тех, кто достиг возраста 65 лет. Им будет запрещено совершать определенные действия. Об этом рассказал пенсионный эксперт Сергей Власов, сообщает PRIMPRESS.</w:t>
      </w:r>
      <w:bookmarkEnd w:id="82"/>
    </w:p>
    <w:p w:rsidR="00744398" w:rsidRPr="00360D07" w:rsidRDefault="00744398" w:rsidP="00744398">
      <w:r w:rsidRPr="00360D07">
        <w:t>По его словам, речь идет о новой схеме мошенничества, которая затрагивает пожилых людей. Пенсионерам звонят неизвестные и представляются сотрудниками банка или полиции. Человеку говорят о том, что на него оформили кредит и хотят отправить деньги за рубеж, так что лучше снять их поскорее самому и отправить на некий безопасный счет.</w:t>
      </w:r>
    </w:p>
    <w:p w:rsidR="00744398" w:rsidRPr="00360D07" w:rsidRDefault="00360D07" w:rsidP="00744398">
      <w:r w:rsidRPr="00360D07">
        <w:t>«</w:t>
      </w:r>
      <w:r w:rsidR="00744398" w:rsidRPr="00360D07">
        <w:t>Если пойти на поводу у звонящих, деньги исчезнут. Например, в Томске это произошло с 72-летней женщиной, которая послушала фальшивых сотрудников банка и перевела на указанный ими счет миллион рублей</w:t>
      </w:r>
      <w:r w:rsidRPr="00360D07">
        <w:t>»</w:t>
      </w:r>
      <w:r w:rsidR="00744398" w:rsidRPr="00360D07">
        <w:t>, – рассказал эксперт.</w:t>
      </w:r>
    </w:p>
    <w:p w:rsidR="00744398" w:rsidRPr="00360D07" w:rsidRDefault="00744398" w:rsidP="00744398">
      <w:r w:rsidRPr="00360D07">
        <w:t>Отмечается, что жертвами таких афер становятся как раз граждане, достигшие возраста 65 лет. Так что именно им в ближайшее время стоит быть максимально осторожными и не реагировать на подобные звонки. И делать это необходимо уже с 13 марта.</w:t>
      </w:r>
    </w:p>
    <w:p w:rsidR="00744398" w:rsidRPr="00360D07" w:rsidRDefault="00E12114" w:rsidP="00744398">
      <w:hyperlink r:id="rId29" w:history="1">
        <w:r w:rsidR="00744398" w:rsidRPr="00360D07">
          <w:rPr>
            <w:rStyle w:val="a3"/>
          </w:rPr>
          <w:t>https://primpress.ru/article/121354</w:t>
        </w:r>
      </w:hyperlink>
    </w:p>
    <w:p w:rsidR="00744398" w:rsidRPr="00360D07" w:rsidRDefault="00744398" w:rsidP="00744398"/>
    <w:p w:rsidR="00111D7C" w:rsidRPr="00360D07" w:rsidRDefault="00111D7C" w:rsidP="00111D7C">
      <w:pPr>
        <w:pStyle w:val="251"/>
      </w:pPr>
      <w:bookmarkStart w:id="83" w:name="_Toc99271704"/>
      <w:bookmarkStart w:id="84" w:name="_Toc99318656"/>
      <w:bookmarkStart w:id="85" w:name="_Toc165991076"/>
      <w:bookmarkStart w:id="86" w:name="_Toc62681899"/>
      <w:bookmarkStart w:id="87" w:name="_Toc192746648"/>
      <w:bookmarkEnd w:id="25"/>
      <w:bookmarkEnd w:id="26"/>
      <w:bookmarkEnd w:id="27"/>
      <w:bookmarkEnd w:id="35"/>
      <w:r w:rsidRPr="00360D07">
        <w:lastRenderedPageBreak/>
        <w:t>НОВОСТИ МАКРОЭКОНОМИКИ</w:t>
      </w:r>
      <w:bookmarkEnd w:id="83"/>
      <w:bookmarkEnd w:id="84"/>
      <w:bookmarkEnd w:id="85"/>
      <w:bookmarkEnd w:id="87"/>
    </w:p>
    <w:p w:rsidR="00352664" w:rsidRPr="00360D07" w:rsidRDefault="00352664" w:rsidP="00352664">
      <w:pPr>
        <w:pStyle w:val="2"/>
      </w:pPr>
      <w:bookmarkStart w:id="88" w:name="_Toc192746649"/>
      <w:r w:rsidRPr="00360D07">
        <w:t>Известия, 12.03.2025, Готовность к лучшему</w:t>
      </w:r>
      <w:bookmarkEnd w:id="88"/>
    </w:p>
    <w:p w:rsidR="00352664" w:rsidRPr="00360D07" w:rsidRDefault="00352664" w:rsidP="00E64F6E">
      <w:pPr>
        <w:pStyle w:val="3"/>
      </w:pPr>
      <w:bookmarkStart w:id="89" w:name="_Toc192746650"/>
      <w:r w:rsidRPr="00360D07">
        <w:t>Депутат Государственной Думы РФ, председатель комитета по финансовому рынку Анатолий Аксаков - о привлечении инвестиций в приоритетные сферы.</w:t>
      </w:r>
      <w:bookmarkEnd w:id="89"/>
    </w:p>
    <w:p w:rsidR="00352664" w:rsidRPr="00360D07" w:rsidRDefault="00352664" w:rsidP="00352664">
      <w:r w:rsidRPr="00360D07">
        <w:t>Россия и россияне умеют преодолевать трудности. Так, несмотря на все внешнее давление и попытки ряда бывших партнеров отрезать нас от финансовых ресурсов и технологий, рост промышленного производства в стране по итогам 2024 года составил 4,6%, это рекорд за последние три года.</w:t>
      </w:r>
    </w:p>
    <w:p w:rsidR="00352664" w:rsidRPr="00360D07" w:rsidRDefault="00352664" w:rsidP="00352664">
      <w:r w:rsidRPr="00360D07">
        <w:t>Наряду с масштабными правительственными программами, мерами поддержки организаций развития свою лепту в этот результат вносит и финансовый рынок - показатели кредитования реального сектора экономики только набирают обороты. По данным ЦБ, в декабре 2024 года объем новых кредитов, предоставленных коммерческими банками юридическим лицам, малому и среднему бизнесу, вырос по сравнению с предыдущим месяцем на 45,5%, составив 8,9 трлн руб. Заемные средства динамичнее всего привлекали обрабатывающие производства, куда входят машиностроение, металлургия, химическая промышленность и т.д. В этом секторе объем кредитования с января по декабрь вырос в 2,5 раза, до 1,76 трлн руб.</w:t>
      </w:r>
    </w:p>
    <w:p w:rsidR="00352664" w:rsidRPr="00360D07" w:rsidRDefault="00352664" w:rsidP="00352664">
      <w:r w:rsidRPr="00360D07">
        <w:t xml:space="preserve">Важно, что экономика страны не просто растет в количественных показателях, она меняется структурно. </w:t>
      </w:r>
      <w:r w:rsidR="00360D07" w:rsidRPr="00360D07">
        <w:t>«</w:t>
      </w:r>
      <w:r w:rsidRPr="00360D07">
        <w:t>Укрепление суверенитета России - это результат роста экономики</w:t>
      </w:r>
      <w:r w:rsidR="00360D07" w:rsidRPr="00360D07">
        <w:t>»</w:t>
      </w:r>
      <w:r w:rsidRPr="00360D07">
        <w:t>, - подчеркивает президент. В приоритете, который обозначен руководством страны, отрасли технологического суверенитета: судостроение, электронная промышленность, железнодорожное и транспортное машиностроение, производство грузовых автомобилей и автотранспортных роботизированных платформ. Не менее важны и инфраструктурные проекты, модернизация транспорта в городах, строительство новых медицинских учреждений и школ. Каждый такой проект напрямую влияет на качество жизни людей - тех, что заняты на современных производствах, получают доступ к товарам и услугам, ведут детей и внуков в новую школу.</w:t>
      </w:r>
    </w:p>
    <w:p w:rsidR="00352664" w:rsidRPr="00360D07" w:rsidRDefault="00352664" w:rsidP="00352664">
      <w:r w:rsidRPr="00360D07">
        <w:t>С учетом масштаба задач только госсредствами их не решить, необходимы и частные инвестиции. На этом направлении уже идет большая работа - по линии правительства, ВЭБа и организаций развития в его контуре и, разумеется, самого частного бизнеса - от крупнейших компаний до банков.</w:t>
      </w:r>
    </w:p>
    <w:p w:rsidR="00352664" w:rsidRPr="00360D07" w:rsidRDefault="00352664" w:rsidP="00352664">
      <w:r w:rsidRPr="00360D07">
        <w:t>Рубль к рублю</w:t>
      </w:r>
    </w:p>
    <w:p w:rsidR="00352664" w:rsidRPr="00360D07" w:rsidRDefault="00352664" w:rsidP="00352664">
      <w:r w:rsidRPr="00360D07">
        <w:t xml:space="preserve">Одно из ключевых направлений роста экономики - увеличение капитализации фондового рынка. Здесь цель обозначил президент РФ Владимир Путин в своем послании Федеральному Собранию. Капитализация российского фондового рынка к 2030 г. должна составить 66% валового внутреннего продукта (ВВП), по сравнению с текущим уровнем - рост вдвое. За счет чего это можно обеспечить? Важно переключить интерес широкого круга инвесторов от срочных банковских депозитов к продуктам с привлекательной доходностью в долгосрочном периоде. Привлеченные таким образом </w:t>
      </w:r>
      <w:r w:rsidRPr="00360D07">
        <w:lastRenderedPageBreak/>
        <w:t>средства как раз могут работать на развитие реального сектора экономики - той же промышленности и инфраструктуры. Но как организовать этот финансовый рычаг?</w:t>
      </w:r>
    </w:p>
    <w:p w:rsidR="00352664" w:rsidRPr="00360D07" w:rsidRDefault="00352664" w:rsidP="00352664">
      <w:r w:rsidRPr="00360D07">
        <w:t xml:space="preserve">Успешных примеров, когда долгосрочные инвестиции работают на развитие экономики страны, немало. Так, на фоне роста ключевой ставки в очередной раз хорошо показал себя один из основных инструментов ВЭБ.РФ - </w:t>
      </w:r>
      <w:r w:rsidR="00360D07" w:rsidRPr="00360D07">
        <w:t>«</w:t>
      </w:r>
      <w:r w:rsidRPr="00360D07">
        <w:t>Фабрика проектного финансирования</w:t>
      </w:r>
      <w:r w:rsidR="00360D07" w:rsidRPr="00360D07">
        <w:t>»</w:t>
      </w:r>
      <w:r w:rsidRPr="00360D07">
        <w:t xml:space="preserve">. В нем как раз предусмотрена защита от роста ставок. Сейчас по этому механизму, который разработан Минэкономразвития и ВЭБом, реализуется 38 проектов общей стоимостью более 4 трлн руб. Отмечу, что участие ВЭБ.РФ в финансировании проектов составляет 669 млрд руб., а остальная часть средств обеспечена коммерческими банками и инициаторами проектов. </w:t>
      </w:r>
      <w:r w:rsidR="00360D07" w:rsidRPr="00360D07">
        <w:t>«</w:t>
      </w:r>
      <w:r w:rsidRPr="00360D07">
        <w:t>Фабрика проектного финансирования</w:t>
      </w:r>
      <w:r w:rsidR="00360D07" w:rsidRPr="00360D07">
        <w:t>»</w:t>
      </w:r>
      <w:r w:rsidRPr="00360D07">
        <w:t xml:space="preserve"> позволила успешно стартовать проектам в металлургии, газохимии, портовой, аэропортовой и автодорожной инфраструктуре, электроэнергетике и цифровой экономике.</w:t>
      </w:r>
    </w:p>
    <w:p w:rsidR="00352664" w:rsidRPr="00360D07" w:rsidRDefault="00352664" w:rsidP="00352664">
      <w:r w:rsidRPr="00360D07">
        <w:t xml:space="preserve">В результате не только появляются новые производства и расширяются экспортные возможности, но и задаются стандарты проектного финансирования с многосторонним участием. То есть рынок и частный инвестор получают сигнал: реализуя важный для экономики и качества жизни людей проект, ты получишь и справедливое распределение рисков, и софинансирование, и господдержку. А в случае с проектами со сроками реализации в 5-10-15 лет такая уверенность крайне важна. При этом и сам ВЭБ, выступая инструментом правительства по привлечению капитала в важнейшие для страны сферы, обеспечивает высокий мультипликативный эффект или множитель частных инвестиций на каждый вложенный государством рубль. Абсолютно логично, что успешный опыт - и в </w:t>
      </w:r>
      <w:r w:rsidR="00360D07" w:rsidRPr="00360D07">
        <w:t>«</w:t>
      </w:r>
      <w:r w:rsidRPr="00360D07">
        <w:t>Фабрике</w:t>
      </w:r>
      <w:r w:rsidR="00360D07" w:rsidRPr="00360D07">
        <w:t>»</w:t>
      </w:r>
      <w:r w:rsidRPr="00360D07">
        <w:t>, и в поддержке тех же проектов технологического суверенитета - востребован и на других направлениях. Вспомним решение главы государства в обязательном порядке привлекать ВЭБ.РФ к реализации проектов государственно-частного партнёрства. Инструментарий иной, но базовые подходы те же: распределение рисков, меры господдержки для частных инвестиций в приоритетные сферы.</w:t>
      </w:r>
    </w:p>
    <w:p w:rsidR="00352664" w:rsidRPr="00360D07" w:rsidRDefault="00352664" w:rsidP="00352664">
      <w:r w:rsidRPr="00360D07">
        <w:t>Поддержать рост</w:t>
      </w:r>
    </w:p>
    <w:p w:rsidR="00352664" w:rsidRPr="00360D07" w:rsidRDefault="00352664" w:rsidP="00352664">
      <w:r w:rsidRPr="00360D07">
        <w:t>Ключевые слагаемые для развития экономики - поддержка на уровне государства, бизнес-инициатива и необходимые ресурсы - у нас есть. Напомню, что, по данным Банка России, средства населения в банках на 1 февраля 2025 года составляют 56,9 трлн руб. Еще 34,6 трлн руб. - депозиты юридических лиц. А еще есть средства пенсионных накоплений и резервов, страховых компаний.</w:t>
      </w:r>
    </w:p>
    <w:p w:rsidR="00352664" w:rsidRPr="00360D07" w:rsidRDefault="00352664" w:rsidP="00352664">
      <w:r w:rsidRPr="00360D07">
        <w:t>Часть этих средств уже работает на развитие реальной экономики страны. Но новое время требует больших амбиций. Убежден, что именно смешанное (государственное и частное) финансирование в перспективе станет лучшей практикой привлечения капитала в проекты - от небольших до самых масштабных и амбициозных. При этом механизм, объединяющий в единой проектной логике публичный и частный интерес, должен учитывать распределение рисков, активно задействовать меры поддержки по линии правительственных программ, возможности по капиталу ВЭБа и организаций развития и ресурсные возможности коммерческих банков.</w:t>
      </w:r>
    </w:p>
    <w:p w:rsidR="00352664" w:rsidRPr="00360D07" w:rsidRDefault="00352664" w:rsidP="00352664">
      <w:r w:rsidRPr="00360D07">
        <w:t xml:space="preserve">Понятно, что финансовому сектору, банкам и профессиональным участникам, законодателям и регуляторам предстоит большая работа по донастройке инструментария притока инвестиций. В том числе речь о развитии цифровых </w:t>
      </w:r>
      <w:r w:rsidRPr="00360D07">
        <w:lastRenderedPageBreak/>
        <w:t>финансовых активов, структурных нот, расширении господдержки технологических компаний, в том числе для выхода на IPO, новых возможностей инвестирования пенсионных средств.</w:t>
      </w:r>
    </w:p>
    <w:p w:rsidR="00352664" w:rsidRPr="00360D07" w:rsidRDefault="00352664" w:rsidP="00352664">
      <w:r w:rsidRPr="00360D07">
        <w:t>Важно, что рынок готов наращивать вложения в экономику страны - есть и ресурсы, и амбиция. И государство активно идет навстречу: и в части масштабных программ поддержки развития промышленности и инфраструктуры, и стимулируя приток частных инвестиций. По новой стратегии ВЭБа, которая накануне утверждена правительством, совокупный объем поддержанных группой проектов составит 30 трлн руб. По словам председателя ВЭБ.РФ Игоря Шувалова, до 2030 года группа продолжит концентрировать усилия вокруг достижения национальных целей развития страны. С учетом того, что в развитии экономики страны и повышении качества жизни людей заинтересованы и государство, и бизнес, заявленная амбиция по объему проектов в городах и регионах может быть и перевыполнена.</w:t>
      </w:r>
    </w:p>
    <w:p w:rsidR="00352664" w:rsidRPr="00360D07" w:rsidRDefault="00E12114" w:rsidP="00352664">
      <w:hyperlink r:id="rId30" w:history="1">
        <w:r w:rsidR="00352664" w:rsidRPr="00360D07">
          <w:rPr>
            <w:rStyle w:val="a3"/>
          </w:rPr>
          <w:t>https://iz.ru/1852779/anatolii-aksakov/gotovnost-k-luchshemu</w:t>
        </w:r>
      </w:hyperlink>
      <w:r w:rsidR="00352664" w:rsidRPr="00360D07">
        <w:t xml:space="preserve"> </w:t>
      </w:r>
    </w:p>
    <w:p w:rsidR="004A516B" w:rsidRPr="00360D07" w:rsidRDefault="004A516B" w:rsidP="004A516B">
      <w:pPr>
        <w:pStyle w:val="2"/>
      </w:pPr>
      <w:bookmarkStart w:id="90" w:name="_Toc192746651"/>
      <w:r w:rsidRPr="00360D07">
        <w:t>ТАСС, 12.03.2025, Минфин РФ отмечает большой потенциал российского фондового рынка</w:t>
      </w:r>
      <w:bookmarkEnd w:id="90"/>
    </w:p>
    <w:p w:rsidR="004A516B" w:rsidRPr="00360D07" w:rsidRDefault="004A516B" w:rsidP="00E64F6E">
      <w:pPr>
        <w:pStyle w:val="3"/>
      </w:pPr>
      <w:bookmarkStart w:id="91" w:name="_Toc192746652"/>
      <w:r w:rsidRPr="00360D07">
        <w:t xml:space="preserve">Минфин РФ видит большой потенциал российского фондового рынка и считает необходимым продолжать его развивать, заявил замминистра финансов Иван Чебесков на стратегической сессии </w:t>
      </w:r>
      <w:r w:rsidR="00360D07" w:rsidRPr="00360D07">
        <w:t>«</w:t>
      </w:r>
      <w:r w:rsidRPr="00360D07">
        <w:t>Имидж фондового рынка</w:t>
      </w:r>
      <w:r w:rsidR="00360D07" w:rsidRPr="00360D07">
        <w:t>»</w:t>
      </w:r>
      <w:r w:rsidRPr="00360D07">
        <w:t>.</w:t>
      </w:r>
      <w:bookmarkEnd w:id="91"/>
    </w:p>
    <w:p w:rsidR="004A516B" w:rsidRPr="00360D07" w:rsidRDefault="00360D07" w:rsidP="004A516B">
      <w:r w:rsidRPr="00360D07">
        <w:t>«</w:t>
      </w:r>
      <w:r w:rsidR="004A516B" w:rsidRPr="00360D07">
        <w:t>Российский фондовый рынок обладает большим потенциалом, его развитие является основополагающей задачей для нашей страны. Стратегическая сессия по формированию его репутации - это первое мероприятие с таким масштабным составом участников, которое послужит отправной точкой объемной работы над созданием нового образа отечественного фондового рынка. Вместе с экспертами будем работать над его позиционированием. Люди не должны бояться пользоваться продуктами фондового рынка, они должны стать понятными и привычными для граждан</w:t>
      </w:r>
      <w:r w:rsidRPr="00360D07">
        <w:t>»</w:t>
      </w:r>
      <w:r w:rsidR="004A516B" w:rsidRPr="00360D07">
        <w:t>, - сказал Чебесков, его слова приводит пресс-служба Минфина.</w:t>
      </w:r>
    </w:p>
    <w:p w:rsidR="004A516B" w:rsidRPr="00360D07" w:rsidRDefault="004A516B" w:rsidP="004A516B">
      <w:r w:rsidRPr="00360D07">
        <w:t>Комментируя показатели развития фондового рынка замминистра отметил растущий интерес бизнеса и граждан к новым инструментам. По данным министерства, в 2024 году состоялось 15 IPO (первичные публичные размещения - прим. ТАСС), общий объем которых составил 81 млрд рублей. Также в 2024 году состоялось 4 SPO (вторичные размещения) объемом 21,1 млрд рублей. Количество физических лиц, имеющих брокерские счета, на сегодняшний день превышает 35,5 млн человек.</w:t>
      </w:r>
    </w:p>
    <w:p w:rsidR="004A516B" w:rsidRPr="00360D07" w:rsidRDefault="004A516B" w:rsidP="004A516B">
      <w:r w:rsidRPr="00360D07">
        <w:t>Кроме того, в сообщении говорится, что граждане активно открывают новые индивидуальные инвестиционные счета третьего типа (ИИС-3). Только за январь 2025 года открыто 33,2 тыс. счетов. Всего за 2024 год открыто около 605 тыс., трансформировано 62 тыс. ИИС старого типа. Объем активов, на этих счетах составляет 117 млрд рублей.</w:t>
      </w:r>
    </w:p>
    <w:p w:rsidR="004A516B" w:rsidRPr="00360D07" w:rsidRDefault="004A516B" w:rsidP="004A516B">
      <w:r w:rsidRPr="00360D07">
        <w:t xml:space="preserve">Также развивается </w:t>
      </w:r>
      <w:r w:rsidRPr="00360D07">
        <w:rPr>
          <w:b/>
        </w:rPr>
        <w:t>Программа долгосрочных сбережений</w:t>
      </w:r>
      <w:r w:rsidRPr="00360D07">
        <w:t xml:space="preserve"> (</w:t>
      </w:r>
      <w:r w:rsidRPr="00360D07">
        <w:rPr>
          <w:b/>
        </w:rPr>
        <w:t>ПДС</w:t>
      </w:r>
      <w:r w:rsidRPr="00360D07">
        <w:t xml:space="preserve">). Приток новых средств в систему </w:t>
      </w:r>
      <w:r w:rsidRPr="00360D07">
        <w:rPr>
          <w:b/>
        </w:rPr>
        <w:t>негосударственных пенсионных фондов</w:t>
      </w:r>
      <w:r w:rsidRPr="00360D07">
        <w:t xml:space="preserve"> за 2024 год составил 216 млрд рублей, а количество заключенных договоров </w:t>
      </w:r>
      <w:r w:rsidRPr="00360D07">
        <w:rPr>
          <w:b/>
        </w:rPr>
        <w:t>ПДС</w:t>
      </w:r>
      <w:r w:rsidRPr="00360D07">
        <w:t xml:space="preserve"> - 2,9 млн.</w:t>
      </w:r>
    </w:p>
    <w:p w:rsidR="004A516B" w:rsidRPr="00360D07" w:rsidRDefault="004A516B" w:rsidP="004A516B">
      <w:r w:rsidRPr="00360D07">
        <w:lastRenderedPageBreak/>
        <w:t xml:space="preserve">Приоритетные задачи развития финансового рынка определены стратегией его развития до 2030 года и федеральным проектом </w:t>
      </w:r>
      <w:r w:rsidR="00360D07" w:rsidRPr="00360D07">
        <w:t>«</w:t>
      </w:r>
      <w:r w:rsidRPr="00360D07">
        <w:t>Развитие финансового рынка</w:t>
      </w:r>
      <w:r w:rsidR="00360D07" w:rsidRPr="00360D07">
        <w:t>»</w:t>
      </w:r>
      <w:r w:rsidRPr="00360D07">
        <w:t xml:space="preserve">. Федпроект был утвержден в ноябре 2024 года, он вошел в состав национального проекта </w:t>
      </w:r>
      <w:r w:rsidR="00360D07" w:rsidRPr="00360D07">
        <w:t>«</w:t>
      </w:r>
      <w:r w:rsidRPr="00360D07">
        <w:t>Эффективная и конкурентная экономика</w:t>
      </w:r>
      <w:r w:rsidR="00360D07" w:rsidRPr="00360D07">
        <w:t>»</w:t>
      </w:r>
      <w:r w:rsidRPr="00360D07">
        <w:t xml:space="preserve">. Ключевые задачи развития финансового рынка определены президентом РФ и сформулированы как национальные цели до 2030 года. Среди них - увеличение до 66% от ВВП капитализации российского фондового рынка и повышение до 40% доли долгосрочных сбережений граждан. </w:t>
      </w:r>
    </w:p>
    <w:p w:rsidR="00755127" w:rsidRPr="00360D07" w:rsidRDefault="00755127" w:rsidP="00755127">
      <w:pPr>
        <w:pStyle w:val="2"/>
      </w:pPr>
      <w:bookmarkStart w:id="92" w:name="_Toc192746653"/>
      <w:r w:rsidRPr="00360D07">
        <w:t>Ведомости, 13.03.2025, Банк России готов разрешить отдельным инвесторам покупать криптовалюту</w:t>
      </w:r>
      <w:bookmarkEnd w:id="92"/>
    </w:p>
    <w:p w:rsidR="00755127" w:rsidRPr="00360D07" w:rsidRDefault="00755127" w:rsidP="00E64F6E">
      <w:pPr>
        <w:pStyle w:val="3"/>
      </w:pPr>
      <w:bookmarkStart w:id="93" w:name="_Toc192746654"/>
      <w:r w:rsidRPr="00360D07">
        <w:t>Банк России предложил на три года создать экспериментальный правовой режим (ЭПР), в котором ограниченный круг российских инвесторов сможет покупать и продавать криптовалюту.</w:t>
      </w:r>
      <w:bookmarkEnd w:id="93"/>
    </w:p>
    <w:p w:rsidR="00755127" w:rsidRPr="00360D07" w:rsidRDefault="00755127" w:rsidP="00755127">
      <w:r w:rsidRPr="00360D07">
        <w:t xml:space="preserve">Совершать сделки в ЭПР смогут только инвесторы, которых ЦБ именует </w:t>
      </w:r>
      <w:r w:rsidR="00360D07" w:rsidRPr="00360D07">
        <w:t>«</w:t>
      </w:r>
      <w:r w:rsidRPr="00360D07">
        <w:t>особо квалифицированные</w:t>
      </w:r>
      <w:r w:rsidR="00360D07" w:rsidRPr="00360D07">
        <w:t>»</w:t>
      </w:r>
      <w:r w:rsidRPr="00360D07">
        <w:t>. Этот статус планируется присвоить гражданам, если их инвестиции в ценные бумаги и депозиты превышают 100 млн руб. или доход за прошлый год составил более 50 млн руб. Также участниками эксперимента смогут стать квалифицированные инвесторы-юрлица, а для финансовых организаций, желающих инвестировать в криптовалюту, Банк России установит дополнительные требования.</w:t>
      </w:r>
    </w:p>
    <w:p w:rsidR="00755127" w:rsidRPr="00360D07" w:rsidRDefault="00755127" w:rsidP="00755127">
      <w:r w:rsidRPr="00360D07">
        <w:t xml:space="preserve">Так как ЦБ не считает криптовалюты платежным средством, он предлагает одновременно ввести запрет на расчеты между резидентами по сделкам с криптовалютой вне ЭПР, а также установить ответственность за нарушение запрета. Какую - не уточняется. Возможность, хоть и опосредованно, купить криптовалюту будет и у </w:t>
      </w:r>
      <w:r w:rsidR="00360D07" w:rsidRPr="00360D07">
        <w:t>«</w:t>
      </w:r>
      <w:r w:rsidRPr="00360D07">
        <w:t>обычных</w:t>
      </w:r>
      <w:r w:rsidR="00360D07" w:rsidRPr="00360D07">
        <w:t>»</w:t>
      </w:r>
      <w:r w:rsidRPr="00360D07">
        <w:t xml:space="preserve"> квалифицированных инвесторов.</w:t>
      </w:r>
    </w:p>
    <w:p w:rsidR="00755127" w:rsidRPr="00360D07" w:rsidRDefault="00755127" w:rsidP="00755127">
      <w:r w:rsidRPr="00360D07">
        <w:t xml:space="preserve">Закон, который позволяет Банку России в рамках механизма ЭПР проводить биржевые торги и международные расчеты с криптой, заработал с 1 сентября 2024 г. Минфин уже </w:t>
      </w:r>
      <w:r w:rsidR="00360D07" w:rsidRPr="00360D07">
        <w:t>«</w:t>
      </w:r>
      <w:r w:rsidRPr="00360D07">
        <w:t>взял на заметку</w:t>
      </w:r>
      <w:r w:rsidR="00360D07" w:rsidRPr="00360D07">
        <w:t>»</w:t>
      </w:r>
      <w:r w:rsidRPr="00360D07">
        <w:t xml:space="preserve"> идею разрешить создание российских криптобирж, заявил незадолго до этого министр финансов Антон Силуанов.</w:t>
      </w:r>
    </w:p>
    <w:p w:rsidR="00755127" w:rsidRPr="00360D07" w:rsidRDefault="00755127" w:rsidP="00755127">
      <w:r w:rsidRPr="00360D07">
        <w:t xml:space="preserve">Минэкономразвития поддерживает инициативу ЦБ расширить перечень ЭПР, реализуемых по направлению </w:t>
      </w:r>
      <w:r w:rsidR="00360D07" w:rsidRPr="00360D07">
        <w:t>«</w:t>
      </w:r>
      <w:r w:rsidRPr="00360D07">
        <w:t>финансовый рынок</w:t>
      </w:r>
      <w:r w:rsidR="00360D07" w:rsidRPr="00360D07">
        <w:t>»</w:t>
      </w:r>
      <w:r w:rsidRPr="00360D07">
        <w:t xml:space="preserve">, сказал </w:t>
      </w:r>
      <w:r w:rsidR="00360D07" w:rsidRPr="00360D07">
        <w:t>«</w:t>
      </w:r>
      <w:r w:rsidRPr="00360D07">
        <w:t>Ведомостям</w:t>
      </w:r>
      <w:r w:rsidR="00360D07" w:rsidRPr="00360D07">
        <w:t>»</w:t>
      </w:r>
      <w:r w:rsidRPr="00360D07">
        <w:t xml:space="preserve"> представитель ведомства. Сам механизм ЭПР реализуется с 2022 г. и позволяет быстро апробировать и внедрять инновации в отраслях, обходить законодательные барьеры и создавать условия для достижения технологического суверенитета страны, говорит он.</w:t>
      </w:r>
    </w:p>
    <w:p w:rsidR="00755127" w:rsidRPr="00360D07" w:rsidRDefault="00755127" w:rsidP="00755127">
      <w:r w:rsidRPr="00360D07">
        <w:t xml:space="preserve">В брокерском бизнесе Сбербанка видят интерес инвесторов к криптовалюте и инструментам в цифровых валютах, говорит руководитель направления Аиша Кубезова. Рынок развивается, но пока можно отметить недостаточное регулирование и наличие </w:t>
      </w:r>
      <w:r w:rsidR="00360D07" w:rsidRPr="00360D07">
        <w:t>«</w:t>
      </w:r>
      <w:r w:rsidRPr="00360D07">
        <w:t>серых зон</w:t>
      </w:r>
      <w:r w:rsidR="00360D07" w:rsidRPr="00360D07">
        <w:t>»</w:t>
      </w:r>
      <w:r w:rsidRPr="00360D07">
        <w:t xml:space="preserve">. В связи с этим в </w:t>
      </w:r>
      <w:r w:rsidR="00360D07" w:rsidRPr="00360D07">
        <w:t>«</w:t>
      </w:r>
      <w:r w:rsidRPr="00360D07">
        <w:t>Сбере</w:t>
      </w:r>
      <w:r w:rsidR="00360D07" w:rsidRPr="00360D07">
        <w:t>»</w:t>
      </w:r>
      <w:r w:rsidRPr="00360D07">
        <w:t xml:space="preserve"> приветствуют инициативу Банка России по повышению прозрачности этого рынка и поддерживают предложение дать доступ к покупке и продаже криптовалют ограниченному кругу инвесторов.</w:t>
      </w:r>
    </w:p>
    <w:p w:rsidR="00755127" w:rsidRPr="00360D07" w:rsidRDefault="00755127" w:rsidP="00755127">
      <w:r w:rsidRPr="00360D07">
        <w:t xml:space="preserve">В </w:t>
      </w:r>
      <w:r w:rsidR="00360D07" w:rsidRPr="00360D07">
        <w:t>«</w:t>
      </w:r>
      <w:r w:rsidRPr="00360D07">
        <w:t>Финаме</w:t>
      </w:r>
      <w:r w:rsidR="00360D07" w:rsidRPr="00360D07">
        <w:t>»</w:t>
      </w:r>
      <w:r w:rsidRPr="00360D07">
        <w:t xml:space="preserve"> считают вопрос регулирования инвестиций в криптовалюты очень важным, но не менее важно создать условия, при которых количество пользователей этим инструментом не будет равно нулю, говорит заместитель генерального директора по брокерскому бизнесу Дмитрий Леснов. Сейчас инициатива выглядит чрезмерно </w:t>
      </w:r>
      <w:r w:rsidRPr="00360D07">
        <w:lastRenderedPageBreak/>
        <w:t xml:space="preserve">жесткой, считает он. В пример Леснов приводит Белоруссию - там нет таких строгих условий для участия в торгах криптоактивами. </w:t>
      </w:r>
      <w:r w:rsidR="00360D07" w:rsidRPr="00360D07">
        <w:t>«</w:t>
      </w:r>
      <w:r w:rsidRPr="00360D07">
        <w:t>В противном случае мы получим работающий инструмент, но только на бумаге, и это только усилит отток желающих инвестировать в криптовалюты либо на иностранные криптобиржи, или, еще хуже, к мошенникам, которые притворяются криптопроектами и существуют только для мошеннических операций</w:t>
      </w:r>
      <w:r w:rsidR="00360D07" w:rsidRPr="00360D07">
        <w:t>»</w:t>
      </w:r>
      <w:r w:rsidRPr="00360D07">
        <w:t>, - опасается Леснов.</w:t>
      </w:r>
    </w:p>
    <w:p w:rsidR="00755127" w:rsidRPr="00360D07" w:rsidRDefault="00755127" w:rsidP="00755127">
      <w:r w:rsidRPr="00360D07">
        <w:t xml:space="preserve">Одновременно в </w:t>
      </w:r>
      <w:r w:rsidR="00360D07" w:rsidRPr="00360D07">
        <w:t>«</w:t>
      </w:r>
      <w:r w:rsidRPr="00360D07">
        <w:t>Финаме</w:t>
      </w:r>
      <w:r w:rsidR="00360D07" w:rsidRPr="00360D07">
        <w:t>»</w:t>
      </w:r>
      <w:r w:rsidRPr="00360D07">
        <w:t xml:space="preserve"> разделяют озабоченность ЦБ: очень много так называемого </w:t>
      </w:r>
      <w:r w:rsidR="00360D07" w:rsidRPr="00360D07">
        <w:t>«</w:t>
      </w:r>
      <w:r w:rsidRPr="00360D07">
        <w:t>скама</w:t>
      </w:r>
      <w:r w:rsidR="00360D07" w:rsidRPr="00360D07">
        <w:t>»</w:t>
      </w:r>
      <w:r w:rsidRPr="00360D07">
        <w:t xml:space="preserve"> в криптомире и регулятор хочет оградить розничного инвестора от рисков, присущих криптовалютам. </w:t>
      </w:r>
      <w:r w:rsidR="00360D07" w:rsidRPr="00360D07">
        <w:t>«</w:t>
      </w:r>
      <w:r w:rsidRPr="00360D07">
        <w:t xml:space="preserve">Но тут важно </w:t>
      </w:r>
      <w:r w:rsidR="00360D07" w:rsidRPr="00360D07">
        <w:t>«</w:t>
      </w:r>
      <w:r w:rsidRPr="00360D07">
        <w:t>не выплеснуть ребенка вместе с водой</w:t>
      </w:r>
      <w:r w:rsidR="00360D07" w:rsidRPr="00360D07">
        <w:t>»</w:t>
      </w:r>
      <w:r w:rsidRPr="00360D07">
        <w:t xml:space="preserve">, - резюмирует Леснов: критерии наличия крупной суммы у клиента не гарантия того, что он может осознавать все риски при инвестировании в криптоактивы. Как вариант, можно переложить на плечи профучастников (УК, </w:t>
      </w:r>
      <w:r w:rsidRPr="00360D07">
        <w:rPr>
          <w:b/>
        </w:rPr>
        <w:t>НПФ</w:t>
      </w:r>
      <w:r w:rsidRPr="00360D07">
        <w:t>, брокеров) вопрос организации продуктов на базе криптовалют, которые бы соответствовали требованиям регулятора и могли бы быть доступны более широкому кругу инвесторов.</w:t>
      </w:r>
    </w:p>
    <w:p w:rsidR="00755127" w:rsidRPr="00360D07" w:rsidRDefault="00755127" w:rsidP="00755127">
      <w:r w:rsidRPr="00360D07">
        <w:t xml:space="preserve">Накануне ЦБ аннулировал выпуск структурных облигаций </w:t>
      </w:r>
      <w:r w:rsidR="00360D07" w:rsidRPr="00360D07">
        <w:t>«</w:t>
      </w:r>
      <w:r w:rsidRPr="00360D07">
        <w:t>Финама</w:t>
      </w:r>
      <w:r w:rsidR="00360D07" w:rsidRPr="00360D07">
        <w:t>»</w:t>
      </w:r>
      <w:r w:rsidRPr="00360D07">
        <w:t xml:space="preserve"> и еще одной инвесткомпании с привязкой к ETF на криптовалюту. Как сообщали источники </w:t>
      </w:r>
      <w:r w:rsidR="00360D07" w:rsidRPr="00360D07">
        <w:t>«</w:t>
      </w:r>
      <w:r w:rsidRPr="00360D07">
        <w:t>Коммерсанта</w:t>
      </w:r>
      <w:r w:rsidR="00360D07" w:rsidRPr="00360D07">
        <w:t>»</w:t>
      </w:r>
      <w:r w:rsidRPr="00360D07">
        <w:t>, на самом деле ЦБ отсрочил их запуск, пока не появится прозрачное правовое регулирование таких бумаг.</w:t>
      </w:r>
    </w:p>
    <w:p w:rsidR="00755127" w:rsidRPr="00360D07" w:rsidRDefault="00755127" w:rsidP="00755127">
      <w:r w:rsidRPr="00360D07">
        <w:t xml:space="preserve">Банк России делает очередной осторожный шаг к правовому регулированию криптовалюты в России, говорит гендиректор </w:t>
      </w:r>
      <w:r w:rsidR="00360D07" w:rsidRPr="00360D07">
        <w:t>«</w:t>
      </w:r>
      <w:r w:rsidRPr="00360D07">
        <w:t>Транскрипта</w:t>
      </w:r>
      <w:r w:rsidR="00360D07" w:rsidRPr="00360D07">
        <w:t>»</w:t>
      </w:r>
      <w:r w:rsidRPr="00360D07">
        <w:t xml:space="preserve"> и руководитель рабочей группы </w:t>
      </w:r>
      <w:r w:rsidR="00360D07" w:rsidRPr="00360D07">
        <w:t>«</w:t>
      </w:r>
      <w:r w:rsidRPr="00360D07">
        <w:t>Цифровые технологии и системы</w:t>
      </w:r>
      <w:r w:rsidR="00360D07" w:rsidRPr="00360D07">
        <w:t>»</w:t>
      </w:r>
      <w:r w:rsidRPr="00360D07">
        <w:t xml:space="preserve"> общественного совета при Росимуществе Станислав Акулинкин. В случае возникновения прозрачного механизма купли-продажи криптовалюты за рубли, российские компании получат возможность доступа на рынок децентрализованных финансов (DeFi), рассуждает он. Финансовый сектор нашей страны сможет получить дополнительный импульс к развитию и приобретет новых клиентов, продолжает Акулинкин: можно лишь приветствовать легитимизацию де-факто существующего рынка при условии учета интересов и пожеланий его участников.</w:t>
      </w:r>
    </w:p>
    <w:p w:rsidR="00755127" w:rsidRPr="00360D07" w:rsidRDefault="00755127" w:rsidP="00755127">
      <w:r w:rsidRPr="00360D07">
        <w:t xml:space="preserve">Заместитель генерального директора по коммуникациям BitRiver Олег Огиенко называет </w:t>
      </w:r>
      <w:r w:rsidR="00360D07" w:rsidRPr="00360D07">
        <w:t>«</w:t>
      </w:r>
      <w:r w:rsidRPr="00360D07">
        <w:t>прорывом в регулировании</w:t>
      </w:r>
      <w:r w:rsidR="00360D07" w:rsidRPr="00360D07">
        <w:t>»</w:t>
      </w:r>
      <w:r w:rsidRPr="00360D07">
        <w:t xml:space="preserve"> то, что к эксперименту могут допустить финансовые организации, ведь к этой группе относятся банки, инвестиционные фонды, профессиональные участники рынка ценных бумаг, страховые, лизинговые компании, </w:t>
      </w:r>
      <w:r w:rsidRPr="00360D07">
        <w:rPr>
          <w:b/>
        </w:rPr>
        <w:t>негосударственные пенсионные фонды</w:t>
      </w:r>
      <w:r w:rsidRPr="00360D07">
        <w:t>, УК и иные соответствующие структуры.</w:t>
      </w:r>
    </w:p>
    <w:p w:rsidR="00755127" w:rsidRPr="00360D07" w:rsidRDefault="00755127" w:rsidP="00755127">
      <w:r w:rsidRPr="00360D07">
        <w:t xml:space="preserve">Количество людей, имеющих криптокошельки или покупающих такую валюту в России, измеряется миллионами, говорит Илья Иванинский, руководитель Центра бизнес-образования и аналитики Центрального университета, партнер-эксперт </w:t>
      </w:r>
      <w:r w:rsidR="00360D07" w:rsidRPr="00360D07">
        <w:t>«</w:t>
      </w:r>
      <w:r w:rsidRPr="00360D07">
        <w:t>Яков и партнеры</w:t>
      </w:r>
      <w:r w:rsidR="00360D07" w:rsidRPr="00360D07">
        <w:t>»</w:t>
      </w:r>
      <w:r w:rsidRPr="00360D07">
        <w:t xml:space="preserve">. Легализация этого оборота - движение в правильном направлении, представляющее особую значимость сейчас, продолжает он. Криптовалюта в России уже является реальным работающим инструментом. Например, говорит Иванинский, в такой </w:t>
      </w:r>
      <w:r w:rsidR="00360D07" w:rsidRPr="00360D07">
        <w:t>«</w:t>
      </w:r>
      <w:r w:rsidRPr="00360D07">
        <w:t>болезненной</w:t>
      </w:r>
      <w:r w:rsidR="00360D07" w:rsidRPr="00360D07">
        <w:t>»</w:t>
      </w:r>
      <w:r w:rsidRPr="00360D07">
        <w:t xml:space="preserve"> вещи, как международные платежи. </w:t>
      </w:r>
      <w:r w:rsidR="00360D07" w:rsidRPr="00360D07">
        <w:t>«</w:t>
      </w:r>
      <w:r w:rsidRPr="00360D07">
        <w:t>Ни для кого не секрет, что платежи по привычным каналам работают сложно, а цифровые валюты, например цифровой рубль, пока только на стадии внедрения. В этой ситуации бизнес, которому нужны реальные платежи, часто не имеет других способов, кроме как воспользоваться криптовалютой, находясь в серой зоне</w:t>
      </w:r>
      <w:r w:rsidR="00360D07" w:rsidRPr="00360D07">
        <w:t>»</w:t>
      </w:r>
      <w:r w:rsidRPr="00360D07">
        <w:t>, - отмечает эксперт.</w:t>
      </w:r>
    </w:p>
    <w:p w:rsidR="00755127" w:rsidRPr="00360D07" w:rsidRDefault="00755127" w:rsidP="00755127">
      <w:r w:rsidRPr="00360D07">
        <w:lastRenderedPageBreak/>
        <w:t xml:space="preserve">ЭПР может стать важным инструментом для реализации </w:t>
      </w:r>
      <w:r w:rsidR="00360D07" w:rsidRPr="00360D07">
        <w:t>«</w:t>
      </w:r>
      <w:r w:rsidRPr="00360D07">
        <w:t>намайненной</w:t>
      </w:r>
      <w:r w:rsidR="00360D07" w:rsidRPr="00360D07">
        <w:t>»</w:t>
      </w:r>
      <w:r w:rsidRPr="00360D07">
        <w:t xml:space="preserve"> цифровой валюты, говорит директор Ассоциации промышленного майнинга Сергей Безделов: система обеспечит понятную и надежную платформу для легального оборота криптовалюты, что положительно скажется на развитии всего рынка.</w:t>
      </w:r>
    </w:p>
    <w:p w:rsidR="00755127" w:rsidRPr="00360D07" w:rsidRDefault="00755127" w:rsidP="00755127">
      <w:r w:rsidRPr="00360D07">
        <w:t>По оценке ЦБ, которая приводится в обзоре финансовой стабильности, во II-III кварталах 2024 г. по сравнению с предыдущими двумя кварталами объем веб-трафика россиян на сайтах криптовалютных площадок (криптобиржи, криптообменники и p2p-платформы) вырос на 56,5% до 166,9 млн посещений. Долю россиян в общем трафике анализируемых площадок регулятор оценил в 7,5% (+1,3 п. п.). Во II квартале этого года вообще зафиксирован рекордный с начала 2022 г. трафик, когда россияне посетили криптовалютные площадки около 88 млн раз.</w:t>
      </w:r>
    </w:p>
    <w:p w:rsidR="00A620C6" w:rsidRPr="00360D07" w:rsidRDefault="00A620C6" w:rsidP="00A620C6">
      <w:pPr>
        <w:pStyle w:val="2"/>
      </w:pPr>
      <w:bookmarkStart w:id="94" w:name="_Toc192746655"/>
      <w:r w:rsidRPr="00360D07">
        <w:t xml:space="preserve">Интерфакс, 12.03.2025, ЦБ предложил разрешить </w:t>
      </w:r>
      <w:r w:rsidR="00360D07" w:rsidRPr="00360D07">
        <w:t>«</w:t>
      </w:r>
      <w:r w:rsidRPr="00360D07">
        <w:t>особым</w:t>
      </w:r>
      <w:r w:rsidR="00360D07" w:rsidRPr="00360D07">
        <w:t>»</w:t>
      </w:r>
      <w:r w:rsidRPr="00360D07">
        <w:t xml:space="preserve"> инвесторам экспериментальные сделки с криптовалютой</w:t>
      </w:r>
      <w:bookmarkEnd w:id="94"/>
    </w:p>
    <w:p w:rsidR="00A620C6" w:rsidRPr="00360D07" w:rsidRDefault="00A620C6" w:rsidP="00E64F6E">
      <w:pPr>
        <w:pStyle w:val="3"/>
      </w:pPr>
      <w:bookmarkStart w:id="95" w:name="_Toc192746656"/>
      <w:r w:rsidRPr="00360D07">
        <w:t>Банк России предложил разрешить ограниченному кругу инвесторов покупать и продавать криптовалюты, для этого планируется установить специальный экспериментальный правовой режим (ЭПР) сроком на три года, говорится в сообщении ЦБ.</w:t>
      </w:r>
      <w:bookmarkEnd w:id="95"/>
    </w:p>
    <w:p w:rsidR="00A620C6" w:rsidRPr="00360D07" w:rsidRDefault="00A620C6" w:rsidP="00A620C6">
      <w:r w:rsidRPr="00360D07">
        <w:t>Это предложение и ряд других подготовлены в соответствии с поручением президента и направлены для обсуждения в правительство.</w:t>
      </w:r>
    </w:p>
    <w:p w:rsidR="00A620C6" w:rsidRPr="00360D07" w:rsidRDefault="00A620C6" w:rsidP="00A620C6">
      <w:r w:rsidRPr="00360D07">
        <w:t xml:space="preserve">Предполагается, что сделки с криптовалютами внутри ЭПР смогут совершать только </w:t>
      </w:r>
      <w:r w:rsidR="00360D07" w:rsidRPr="00360D07">
        <w:t>«</w:t>
      </w:r>
      <w:r w:rsidRPr="00360D07">
        <w:t>особо квалифицированные инвесторы</w:t>
      </w:r>
      <w:r w:rsidR="00360D07" w:rsidRPr="00360D07">
        <w:t>»</w:t>
      </w:r>
      <w:r w:rsidRPr="00360D07">
        <w:t>. Это новый статус, который, как предполагается, смогут получить граждане, если их инвестиции в ценные бумаги и депозиты превышают 100 млн рублей или если их доходы за прошлый год составили больше 50 млн рублей.</w:t>
      </w:r>
    </w:p>
    <w:p w:rsidR="00A620C6" w:rsidRPr="00360D07" w:rsidRDefault="00A620C6" w:rsidP="00A620C6">
      <w:r w:rsidRPr="00360D07">
        <w:t>Также предлагается, чтобы участниками эксперимента стали компании, которые являются квалифицированными инвесторами по действующему законодательству (т.е. организации, которые профессионально работают на фондовом рынке, например, банки, страховые компании, брокеры и доверительные управляющие, негосударственные пенсионные фонды и управляющие компании паевых инвестиционных фондов).</w:t>
      </w:r>
    </w:p>
    <w:p w:rsidR="00A620C6" w:rsidRPr="00360D07" w:rsidRDefault="00A620C6" w:rsidP="00A620C6">
      <w:r w:rsidRPr="00360D07">
        <w:t>Для финансовых организаций, которые захотят инвестировать в криптовалюту, Банк России планирует установить регуляторные требования с учетом уровня и характера рисков такого актива.</w:t>
      </w:r>
    </w:p>
    <w:p w:rsidR="00A620C6" w:rsidRPr="00360D07" w:rsidRDefault="00A620C6" w:rsidP="00A620C6">
      <w:r w:rsidRPr="00360D07">
        <w:t>Введение ЭПР направлено на повышение прозрачности рынка криптовалют, формирование на нем стандартов оказания услуг, расширение инвестиционных возможностей для опытных инвесторов, готовых взять на себя повышенные риски, отмечает ЦБ.</w:t>
      </w:r>
    </w:p>
    <w:p w:rsidR="00A620C6" w:rsidRPr="00360D07" w:rsidRDefault="00A620C6" w:rsidP="00A620C6">
      <w:r w:rsidRPr="00360D07">
        <w:t>Вне экспериментального режима планируется разрешить всем квалифицированным инвесторам вкладывать средства в расчетные производные финансовые инструменты, ценные бумаги и цифровые финансовые активы, которые не предусматривают поставки криптовалюты инвесторам, но доходность которых привязана к ее стоимости.</w:t>
      </w:r>
    </w:p>
    <w:p w:rsidR="00A620C6" w:rsidRPr="00360D07" w:rsidRDefault="00A620C6" w:rsidP="00A620C6">
      <w:r w:rsidRPr="00360D07">
        <w:lastRenderedPageBreak/>
        <w:t>При этом ЦБ по-прежнему не рассматривает криптовалюту в качестве платежного средства, поэтому предлагает одновременно ввести запрет на расчеты между резидентами по сделкам с криптовалютой вне ЭПР, а также установить ответственность за нарушение запрета, говорится в сообщении регулятора.</w:t>
      </w:r>
    </w:p>
    <w:p w:rsidR="00A620C6" w:rsidRPr="00360D07" w:rsidRDefault="00A620C6" w:rsidP="00A620C6">
      <w:r w:rsidRPr="00360D07">
        <w:t>ЦБ также снова напомнил, что частная криптовалюта не эмитируется и не гарантируется ни одной из юрисдикций, основана на математических алгоритмах и подвержена повышенной волатильности, поэтому инвесторы, принимая решение о вложении в криптовалюты, должны осознавать, что принимают на себя риски потенциальной потери своих средств.</w:t>
      </w:r>
    </w:p>
    <w:p w:rsidR="00A620C6" w:rsidRPr="00360D07" w:rsidRDefault="00A620C6" w:rsidP="00A620C6">
      <w:r w:rsidRPr="00360D07">
        <w:t xml:space="preserve">Ранее о том, что Минфин и ЦБ обсуждают запуск организованных торгов цифровой валютой внутри России в рамках ЭПР, принимать участие в которых смогут участники из категории </w:t>
      </w:r>
      <w:r w:rsidR="00360D07" w:rsidRPr="00360D07">
        <w:t>«</w:t>
      </w:r>
      <w:r w:rsidRPr="00360D07">
        <w:t>суперквалифицированных</w:t>
      </w:r>
      <w:r w:rsidR="00360D07" w:rsidRPr="00360D07">
        <w:t>»</w:t>
      </w:r>
      <w:r w:rsidRPr="00360D07">
        <w:t xml:space="preserve"> инвесторов, сообщал директор департамента финансовой политики Минфина Алексей Яковлев. </w:t>
      </w:r>
      <w:r w:rsidR="00360D07" w:rsidRPr="00360D07">
        <w:t>«</w:t>
      </w:r>
      <w:r w:rsidRPr="00360D07">
        <w:t>Говоря о торгах на цифровые валюты, это не просто идея, это задача, которая стоит. Надеемся, она в ближайшее время будет реализована, скорее всего, в формате экспериментального правового режима</w:t>
      </w:r>
      <w:r w:rsidR="00360D07" w:rsidRPr="00360D07">
        <w:t>»</w:t>
      </w:r>
      <w:r w:rsidRPr="00360D07">
        <w:t>, - говорил Яковлев.</w:t>
      </w:r>
    </w:p>
    <w:p w:rsidR="00A620C6" w:rsidRPr="00360D07" w:rsidRDefault="00A620C6" w:rsidP="00A620C6">
      <w:r w:rsidRPr="00360D07">
        <w:t>Сейчас в России граждане имеют право покупать криптовалюту и владеть ею, но использовать её для расчетов внутри страны запрещено. Из-за отсутствия российской централизованной биржи цифровая валюта может приобретаться только на иностранных обменных площадках.</w:t>
      </w:r>
    </w:p>
    <w:p w:rsidR="00A620C6" w:rsidRPr="00360D07" w:rsidRDefault="00A620C6" w:rsidP="00A620C6">
      <w:r w:rsidRPr="00360D07">
        <w:t xml:space="preserve">ЦБ с 1 сентября прошлого года начал эксперимент, который позволяет участникам внешнеэкономической деятельности проводить расчеты в криптовалюте. Для этого был принят специальный закон. В рамках этого эксперимента ЦБ может устанавливать правила для торговли цифровой валютой и создать оператора для расчетов в криптовалютах на основе Национальной платежной системы. </w:t>
      </w:r>
    </w:p>
    <w:p w:rsidR="001605AC" w:rsidRPr="00360D07" w:rsidRDefault="001605AC" w:rsidP="001605AC">
      <w:pPr>
        <w:pStyle w:val="2"/>
      </w:pPr>
      <w:bookmarkStart w:id="96" w:name="_Toc192746657"/>
      <w:r w:rsidRPr="00360D07">
        <w:t>Банковское обозрение, 12.03.2025, Банк России представил обзор финансовых инструментов за 2024 год</w:t>
      </w:r>
      <w:bookmarkEnd w:id="96"/>
    </w:p>
    <w:p w:rsidR="001605AC" w:rsidRPr="00360D07" w:rsidRDefault="001605AC" w:rsidP="00E64F6E">
      <w:pPr>
        <w:pStyle w:val="3"/>
      </w:pPr>
      <w:bookmarkStart w:id="97" w:name="_Toc192746658"/>
      <w:r w:rsidRPr="00360D07">
        <w:t>Банк России представил обзор рынка финансовых инструментов за 2024 год. Согласно обзору, на рынке ОФЗ сохранялись ожидания длительной жесткой денежно-кредитной политики, из-за чего выросла доля НПФ и физлиц среди инвесторов, но общая ликвидность продолжала снижаться. Рынок корпоративных облигаций также рос, особенно во второй половине года, со смещением объемов на эмитентов высокого кредитного качества и сокращением сроков облигаций.</w:t>
      </w:r>
      <w:bookmarkEnd w:id="97"/>
    </w:p>
    <w:p w:rsidR="001605AC" w:rsidRPr="00360D07" w:rsidRDefault="001605AC" w:rsidP="001605AC">
      <w:r w:rsidRPr="00360D07">
        <w:t>Рынок ЦФА в 2024 году увеличил объем первичных размещений более чем в девять раз до 594 млрд рублей благодаря интересу как крупных, так и мелких эмитентов, что способствовало росту числа ОИС и операторов обмена. При этом в размещениях участвовали только 9 из 14 ОИС реестра ЦБ, и 72% выпусков было размещено на трех крупнейших площадках.</w:t>
      </w:r>
    </w:p>
    <w:p w:rsidR="001605AC" w:rsidRPr="00360D07" w:rsidRDefault="001605AC" w:rsidP="001605AC">
      <w:r w:rsidRPr="00360D07">
        <w:t>Основными инструментами остаются рублевые долговые ЦФА с фиксированной доходностью и сроком погашения до года, их доля составляет 88%. В качестве сдерживающего фактора ЦБ отмечает отдельный учет ЦФА при налогообложении и высокие рыночные ставки.</w:t>
      </w:r>
    </w:p>
    <w:p w:rsidR="001605AC" w:rsidRPr="00360D07" w:rsidRDefault="001605AC" w:rsidP="001605AC">
      <w:r w:rsidRPr="00360D07">
        <w:lastRenderedPageBreak/>
        <w:t>Объемы секьюритизации в 2023-2024 годах превысили уровни предыдущих лет, так как банки стремились высвободить капитал в условиях ужесточения регуляторных требований: с 2021 по 2024 год было размещено шесть выпусков секьюритизации потребкредитов на общую сумму 77 млрд рублей, и при этом почти половина объема -в 2024 году. Основная часть выпусков представлена однотраншевыми ипотечными облигациями, при этом увеличилось количество многотраншевых сделок с потребительскими кредитами и займами МСБ.</w:t>
      </w:r>
    </w:p>
    <w:p w:rsidR="001605AC" w:rsidRPr="00360D07" w:rsidRDefault="001605AC" w:rsidP="001605AC">
      <w:r w:rsidRPr="00360D07">
        <w:t>https://bosfera.ru/press-release/bank-rossii-predstavil-obzor-finansovyh-instrumentov-za-2024-god</w:t>
      </w:r>
    </w:p>
    <w:p w:rsidR="009C052C" w:rsidRPr="00360D07" w:rsidRDefault="009C052C" w:rsidP="009C052C">
      <w:pPr>
        <w:pStyle w:val="2"/>
      </w:pPr>
      <w:bookmarkStart w:id="98" w:name="_Toc192746659"/>
      <w:r w:rsidRPr="00360D07">
        <w:t xml:space="preserve">РИА Новости, 12.03.2025, </w:t>
      </w:r>
      <w:r w:rsidR="00360D07" w:rsidRPr="00360D07">
        <w:t>«</w:t>
      </w:r>
      <w:r w:rsidRPr="00360D07">
        <w:t>СберСтрахование жизни</w:t>
      </w:r>
      <w:r w:rsidR="00360D07" w:rsidRPr="00360D07">
        <w:t>»</w:t>
      </w:r>
      <w:r w:rsidRPr="00360D07">
        <w:t xml:space="preserve"> в марте запустит первую в РФ программу долевого страхования жизни</w:t>
      </w:r>
      <w:bookmarkEnd w:id="98"/>
    </w:p>
    <w:p w:rsidR="009C052C" w:rsidRPr="00360D07" w:rsidRDefault="00360D07" w:rsidP="00E64F6E">
      <w:pPr>
        <w:pStyle w:val="3"/>
      </w:pPr>
      <w:bookmarkStart w:id="99" w:name="_Toc192746660"/>
      <w:r w:rsidRPr="00360D07">
        <w:t>«</w:t>
      </w:r>
      <w:r w:rsidR="009C052C" w:rsidRPr="00360D07">
        <w:t>СберСтрахование жизни</w:t>
      </w:r>
      <w:r w:rsidRPr="00360D07">
        <w:t>»</w:t>
      </w:r>
      <w:r w:rsidR="009C052C" w:rsidRPr="00360D07">
        <w:t xml:space="preserve"> в марте запустит первую в России программу долевого страхования жизни (ДСЖ) </w:t>
      </w:r>
      <w:r w:rsidRPr="00360D07">
        <w:t>«</w:t>
      </w:r>
      <w:r w:rsidR="009C052C" w:rsidRPr="00360D07">
        <w:t>Долевой капитал</w:t>
      </w:r>
      <w:r w:rsidRPr="00360D07">
        <w:t>»</w:t>
      </w:r>
      <w:r w:rsidR="009C052C" w:rsidRPr="00360D07">
        <w:t xml:space="preserve">, рассказал журналистам старший вице-президент, руководитель блока </w:t>
      </w:r>
      <w:r w:rsidRPr="00360D07">
        <w:t>«</w:t>
      </w:r>
      <w:r w:rsidR="009C052C" w:rsidRPr="00360D07">
        <w:t>Управление благосостоянием</w:t>
      </w:r>
      <w:r w:rsidRPr="00360D07">
        <w:t>»</w:t>
      </w:r>
      <w:r w:rsidR="009C052C" w:rsidRPr="00360D07">
        <w:t xml:space="preserve"> Сбербанка Руслан Вестеровский.</w:t>
      </w:r>
      <w:bookmarkEnd w:id="99"/>
    </w:p>
    <w:p w:rsidR="009C052C" w:rsidRPr="00360D07" w:rsidRDefault="00360D07" w:rsidP="009C052C">
      <w:r w:rsidRPr="00360D07">
        <w:t>«</w:t>
      </w:r>
      <w:r w:rsidR="009C052C" w:rsidRPr="00360D07">
        <w:t>Сбербанк Страхование жизни</w:t>
      </w:r>
      <w:r w:rsidRPr="00360D07">
        <w:t>»</w:t>
      </w:r>
      <w:r w:rsidR="009C052C" w:rsidRPr="00360D07">
        <w:t xml:space="preserve"> в марте запустит первую в России программу долевого страхования жизни (ДСЖ) </w:t>
      </w:r>
      <w:r w:rsidRPr="00360D07">
        <w:t>«</w:t>
      </w:r>
      <w:r w:rsidR="009C052C" w:rsidRPr="00360D07">
        <w:t>Долевой капитал</w:t>
      </w:r>
      <w:r w:rsidRPr="00360D07">
        <w:t>»</w:t>
      </w:r>
      <w:r w:rsidR="009C052C" w:rsidRPr="00360D07">
        <w:t>. Прогнозируемая доходность в нейтральном сценарии на горизонте одного года составит 20,2% годовых</w:t>
      </w:r>
      <w:r w:rsidRPr="00360D07">
        <w:t>»</w:t>
      </w:r>
      <w:r w:rsidR="009C052C" w:rsidRPr="00360D07">
        <w:t>, - сообщил он на пресс-конференции по итогам работы страхового бизнеса банка в 2024 году.</w:t>
      </w:r>
    </w:p>
    <w:p w:rsidR="009C052C" w:rsidRPr="00360D07" w:rsidRDefault="009C052C" w:rsidP="009C052C">
      <w:r w:rsidRPr="00360D07">
        <w:t xml:space="preserve">С 1 января 2025 года в России вступил в силу закон, который позволяет страховым компаниям предлагать клиентам новый вид страхования - ДСЖ. В январе </w:t>
      </w:r>
      <w:r w:rsidR="00360D07" w:rsidRPr="00360D07">
        <w:t>«</w:t>
      </w:r>
      <w:r w:rsidRPr="00360D07">
        <w:t>Сбербанк Страхование жизни</w:t>
      </w:r>
      <w:r w:rsidR="00360D07" w:rsidRPr="00360D07">
        <w:t>»</w:t>
      </w:r>
      <w:r w:rsidRPr="00360D07">
        <w:t xml:space="preserve"> получила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9C052C" w:rsidRPr="00360D07" w:rsidRDefault="00360D07" w:rsidP="009C052C">
      <w:r w:rsidRPr="00360D07">
        <w:t>«</w:t>
      </w:r>
      <w:r w:rsidR="009C052C" w:rsidRPr="00360D07">
        <w:t>Долевой капитал</w:t>
      </w:r>
      <w:r w:rsidRPr="00360D07">
        <w:t>»</w:t>
      </w:r>
      <w:r w:rsidR="009C052C" w:rsidRPr="00360D07">
        <w:t xml:space="preserve"> предполагает активно управляемую (инвестиционную) и страховую части. Это означает, что помимо страховой защиты человек получает доход от инвестиционной части, которая размещается в паевых инвестиционных фондах (ПИФ). При страховом событии владелец полиса или его выгодоприобретатель получает дополнительные деньги (страховую выплату) к тем, что находились в инвестиционной части на момент наступления страхового события. Если страховое событие не наступает, то по окончании договора выплачивается вся накопленная инвестиционная часть</w:t>
      </w:r>
      <w:r w:rsidRPr="00360D07">
        <w:t>»</w:t>
      </w:r>
      <w:r w:rsidR="009C052C" w:rsidRPr="00360D07">
        <w:t>, - отметил Вестеровский.</w:t>
      </w:r>
    </w:p>
    <w:p w:rsidR="009C052C" w:rsidRPr="00360D07" w:rsidRDefault="009C052C" w:rsidP="009C052C">
      <w:r w:rsidRPr="00360D07">
        <w:t xml:space="preserve">Первая программа ДСЖ от </w:t>
      </w:r>
      <w:r w:rsidR="00360D07" w:rsidRPr="00360D07">
        <w:t>«</w:t>
      </w:r>
      <w:r w:rsidRPr="00360D07">
        <w:t>СберСтрахования жизни' - стратегия на облигации с переменным купоном и денежный рынок с первым риск-рейтингом. Структура портфеля будет поделена поровну: 50% составят инструменты денежного рынка, другие 50% - облигации. Комиссия за управление (0,9% в год) и прочие расходы фонда (не более 0,33% в год) уже включены в стоимость пая, а комиссия за страхование в договоре ДСЖ составит всего 0,2%, уточнил он.</w:t>
      </w:r>
    </w:p>
    <w:p w:rsidR="009C052C" w:rsidRPr="00360D07" w:rsidRDefault="00360D07" w:rsidP="009C052C">
      <w:r w:rsidRPr="00360D07">
        <w:t>«</w:t>
      </w:r>
      <w:r w:rsidR="009C052C" w:rsidRPr="00360D07">
        <w:t xml:space="preserve">Рынок очень долго ждал закон о ДСЖ, и наконец мы к нему пришли. Еще два года назад </w:t>
      </w:r>
      <w:r w:rsidRPr="00360D07">
        <w:t>«</w:t>
      </w:r>
      <w:r w:rsidR="009C052C" w:rsidRPr="00360D07">
        <w:t>Сбер</w:t>
      </w:r>
      <w:r w:rsidRPr="00360D07">
        <w:t>»</w:t>
      </w:r>
      <w:r w:rsidR="009C052C" w:rsidRPr="00360D07">
        <w:t xml:space="preserve"> отказался от классического инвестиционного страхования жизни и предложил стратегии на принципах ДСЖ. Клиенты быстро распробовали новый продукт, но из-за высокого порога входа в 1,5 миллиона рублей, который был </w:t>
      </w:r>
      <w:r w:rsidR="009C052C" w:rsidRPr="00360D07">
        <w:lastRenderedPageBreak/>
        <w:t>установлен законодательно, такие программы не стали массовыми. Теперь же, благодаря новому закону, уже в марте мы предложим людям продукт с минимальным порогом входа всего в 1000 рублей</w:t>
      </w:r>
      <w:r w:rsidRPr="00360D07">
        <w:t>»</w:t>
      </w:r>
      <w:r w:rsidR="009C052C" w:rsidRPr="00360D07">
        <w:t>, - прокомментировал Вестеровский.</w:t>
      </w:r>
    </w:p>
    <w:p w:rsidR="009C052C" w:rsidRPr="00360D07" w:rsidRDefault="00360D07" w:rsidP="009C052C">
      <w:r w:rsidRPr="00360D07">
        <w:t>«</w:t>
      </w:r>
      <w:r w:rsidR="009C052C" w:rsidRPr="00360D07">
        <w:t>Во втором квартале мы планируем запустить еще один фонд на ОПИФ, а во втором полугодии - премиальный закрытый ПИФ... Кроме того, с 1 января 2027 года на продукты страхования жизни распространится государственная система гарантирования АСВ, как на вклады</w:t>
      </w:r>
      <w:r w:rsidRPr="00360D07">
        <w:t>»</w:t>
      </w:r>
      <w:r w:rsidR="009C052C" w:rsidRPr="00360D07">
        <w:t xml:space="preserve">, - добавил он. </w:t>
      </w:r>
    </w:p>
    <w:p w:rsidR="004A516B" w:rsidRPr="00360D07" w:rsidRDefault="004A516B" w:rsidP="004A516B">
      <w:pPr>
        <w:pStyle w:val="2"/>
      </w:pPr>
      <w:bookmarkStart w:id="100" w:name="_Toc192746661"/>
      <w:r w:rsidRPr="00360D07">
        <w:t>РИА Новости, 12.03.2025, Инфляция в России на 10 марта составила 10,11% в годовом выражении - Минэкономразвития</w:t>
      </w:r>
      <w:bookmarkEnd w:id="100"/>
    </w:p>
    <w:p w:rsidR="004A516B" w:rsidRPr="00360D07" w:rsidRDefault="004A516B" w:rsidP="00E64F6E">
      <w:pPr>
        <w:pStyle w:val="3"/>
      </w:pPr>
      <w:bookmarkStart w:id="101" w:name="_Toc192746662"/>
      <w:r w:rsidRPr="00360D07">
        <w:t xml:space="preserve">Инфляция в России на 10 марта составила 10,11% в годовом выражении после 10,07% неделей ранее, следует из доклада Минэкономразвития </w:t>
      </w:r>
      <w:r w:rsidR="00360D07" w:rsidRPr="00360D07">
        <w:t>«</w:t>
      </w:r>
      <w:r w:rsidRPr="00360D07">
        <w:t>О текущей ценовой ситуации</w:t>
      </w:r>
      <w:r w:rsidR="00360D07" w:rsidRPr="00360D07">
        <w:t>»</w:t>
      </w:r>
      <w:r w:rsidRPr="00360D07">
        <w:t>.</w:t>
      </w:r>
      <w:bookmarkEnd w:id="101"/>
    </w:p>
    <w:p w:rsidR="004A516B" w:rsidRPr="00360D07" w:rsidRDefault="004A516B" w:rsidP="004A516B">
      <w:r w:rsidRPr="00360D07">
        <w:t>Как отмечает министерство, в секторе продовольственных товаров за период с 4 по 10 марта рост цен в среднем составил 0,18% (неделей ранее - 0,21%). Цены на плодоовощную продукцию снизились на 0,5%. На продукты питания за исключением плодоовощной продукции цены выросли на 0,24%.</w:t>
      </w:r>
    </w:p>
    <w:p w:rsidR="004A516B" w:rsidRPr="00360D07" w:rsidRDefault="004A516B" w:rsidP="004A516B">
      <w:r w:rsidRPr="00360D07">
        <w:t>В сегменте непродовольственных товаров за неделю c 4 по 10 марта цены выросли на 0,04%. Что касается услуг (туристических, регулируемых и бытовых), за неделю они подорожали на 0,09%.</w:t>
      </w:r>
    </w:p>
    <w:p w:rsidR="004A516B" w:rsidRPr="00360D07" w:rsidRDefault="004A516B" w:rsidP="004A516B">
      <w:pPr>
        <w:pStyle w:val="2"/>
      </w:pPr>
      <w:bookmarkStart w:id="102" w:name="_Toc192746663"/>
      <w:r w:rsidRPr="00360D07">
        <w:t>РИА Новости, 12.03.2025, Опрошенные ЦБ РФ аналитики повысили прогноз инфляции в России на 2025 г до 7% с 6,8%</w:t>
      </w:r>
      <w:bookmarkEnd w:id="102"/>
    </w:p>
    <w:p w:rsidR="004A516B" w:rsidRPr="00360D07" w:rsidRDefault="004A516B" w:rsidP="00E64F6E">
      <w:pPr>
        <w:pStyle w:val="3"/>
      </w:pPr>
      <w:bookmarkStart w:id="103" w:name="_Toc192746664"/>
      <w:r w:rsidRPr="00360D07">
        <w:t>Опрошенные Банком России аналитики повысили прогноз величины инфляции в РФ на 2025 год до 7% с 6,8%, а на 2026 год - до 4,8% с 4,6%, говорится в материалах регулятора.</w:t>
      </w:r>
      <w:bookmarkEnd w:id="103"/>
    </w:p>
    <w:p w:rsidR="004A516B" w:rsidRPr="00360D07" w:rsidRDefault="00360D07" w:rsidP="004A516B">
      <w:r w:rsidRPr="00360D07">
        <w:t>«</w:t>
      </w:r>
      <w:r w:rsidR="004A516B" w:rsidRPr="00360D07">
        <w:t>Прогноз инфляции на 2025 год повышен до 7,0% (+0,2 процентного пункта к февральскому опросу), на 2026 год - до 4,8% (+0,2 процентного пункта). Аналитики ожидают, что инфляция вернется к цели (то есть к 4% в год - ред.) в 2027 году</w:t>
      </w:r>
      <w:r w:rsidRPr="00360D07">
        <w:t>»</w:t>
      </w:r>
      <w:r w:rsidR="004A516B" w:rsidRPr="00360D07">
        <w:t>, - сообщается в макроэкономическом опросе ЦБ.</w:t>
      </w:r>
    </w:p>
    <w:p w:rsidR="004A516B" w:rsidRPr="00360D07" w:rsidRDefault="004A516B" w:rsidP="004A516B">
      <w:r w:rsidRPr="00360D07">
        <w:t>Также, согласно материалам регулятора, аналитики понизили ожидаемую величину его средней ключевой ставки на всем прогнозном горизонте. Медианный прогноз на 2025 год - 20,1% годовых (-0,4 п.п.), на 2026 год - 14,3% годовых (-0,7 п.п.). А прогноз на конец горизонта (10,0% годовых) остается заметно выше медианной оценки нейтральной ключевой ставки (8,0% годовых).</w:t>
      </w:r>
    </w:p>
    <w:p w:rsidR="004A516B" w:rsidRPr="00360D07" w:rsidRDefault="004A516B" w:rsidP="004A516B">
      <w:r w:rsidRPr="00360D07">
        <w:t>Также в опросе ЦБ сообщается, что реальная ключевая ставка, рассчитанная из прогнозов аналитиков, снизилась на всем прогнозном горизонте - до 12,8% (-0,6 п.п.) в 2025 году, 9,1% (-0,7 п.п.) в 2026 году и 5,7% (-0,6 п.п.) в 2027 году.</w:t>
      </w:r>
    </w:p>
    <w:p w:rsidR="004A516B" w:rsidRPr="00360D07" w:rsidRDefault="004A516B" w:rsidP="004A516B">
      <w:r w:rsidRPr="00360D07">
        <w:t xml:space="preserve">Прогноз уровня безработицы остался без существенных изменений. Аналитики ожидают, что в 2025 году безработица вырастет до 2,6%, в 2026 году - до 2,7% и до 3% (+0,1 п.п.) к концу горизонта. Прогнозы роста ВВП в 2025 и 2026 годах несколько повышены, в 2027 году - без изменений: 1,7% (+0,1 п.п.), 1,8% (+0,1 п.п.) и 2,0% </w:t>
      </w:r>
      <w:r w:rsidRPr="00360D07">
        <w:lastRenderedPageBreak/>
        <w:t>соответственно. Согласно прогнозам аналитиков, прирост ВВП в 2027 году к 2021 году составит 12,5% (+11,9% в феврале)</w:t>
      </w:r>
    </w:p>
    <w:p w:rsidR="004A516B" w:rsidRPr="00360D07" w:rsidRDefault="004A516B" w:rsidP="004A516B">
      <w:r w:rsidRPr="00360D07">
        <w:t>Согласно ожиданиям аналитиков, в среднем в 2025-2027 годах цена российской нефти для налогообложения составит 65 долларов за баррель. Также аналитики ожидают более крепкого рубля на всем прогнозном горизонте. Прогноз на 2025 год - 98,5 рубля за доллар, на 2026 год - 104 рубля, на 2027 год - 107 рублей за доллар (в 2025-2027 годах рубль крепче на 3,1-5,9% по сравнению с февральским опросом).</w:t>
      </w:r>
    </w:p>
    <w:p w:rsidR="001605AC" w:rsidRPr="00360D07" w:rsidRDefault="001605AC" w:rsidP="001605AC">
      <w:pPr>
        <w:pStyle w:val="2"/>
      </w:pPr>
      <w:bookmarkStart w:id="104" w:name="_Toc192746665"/>
      <w:r w:rsidRPr="00360D07">
        <w:t>ТАСС, 12.03.2025, Уровень бедности в РФ в IV квартале 2024 года снизился до 5,3%</w:t>
      </w:r>
      <w:bookmarkEnd w:id="104"/>
    </w:p>
    <w:p w:rsidR="001605AC" w:rsidRPr="00360D07" w:rsidRDefault="001605AC" w:rsidP="00360D07">
      <w:pPr>
        <w:pStyle w:val="3"/>
      </w:pPr>
      <w:bookmarkStart w:id="105" w:name="_Toc192746666"/>
      <w:r w:rsidRPr="00360D07">
        <w:t>Число россиян с доходами ниже границы бедности в IV квартале 2024 года составило 5,3% от населения страны, сократившись по сравнению с аналогичным периодом 2023 года на 1,4 млн человек. Об этом сообщается на сайте Росстата.</w:t>
      </w:r>
      <w:bookmarkEnd w:id="105"/>
    </w:p>
    <w:p w:rsidR="001605AC" w:rsidRPr="00360D07" w:rsidRDefault="00360D07" w:rsidP="001605AC">
      <w:r w:rsidRPr="00360D07">
        <w:t>«</w:t>
      </w:r>
      <w:r w:rsidR="001605AC" w:rsidRPr="00360D07">
        <w:t>В IV квартале 2024 года граница бедности составила 16 079 руб. Численность населения с доходами ниже границы бедности составила 5,3% жителей страны. По сравнению с IV кварталом 2023 года доля населения с доходами ниже границы бедности сократилась на 0,9 п. п.</w:t>
      </w:r>
      <w:r w:rsidRPr="00360D07">
        <w:t>»</w:t>
      </w:r>
      <w:r w:rsidR="001605AC" w:rsidRPr="00360D07">
        <w:t>, - говорится в сообщении.</w:t>
      </w:r>
    </w:p>
    <w:p w:rsidR="001605AC" w:rsidRPr="00360D07" w:rsidRDefault="001605AC" w:rsidP="001605AC">
      <w:r w:rsidRPr="00360D07">
        <w:t>Согласно таблицам Росстата, в IV квартале 2024 года численность населения с денежными доходами ниже границы бедности в целом по РФ составила 7,7 млн человек, тогда как в 2023 году за аналогичный период она составляла 9,1 млн. Таким образом, показатель год к году сократился на 1,4 млн человек.</w:t>
      </w:r>
    </w:p>
    <w:p w:rsidR="001605AC" w:rsidRPr="00360D07" w:rsidRDefault="001605AC" w:rsidP="001605AC">
      <w:r w:rsidRPr="00360D07">
        <w:t>Граница бедности в IV квартале 2024 года составила 16 079 рублей. Эксперты уточнили, что на снижение уровня бедности повлияли рост доходов населения за счет роста заработных плат, доходов от предпринимательской деятельности и доходов от собственности, а также реализация адресных социальных программ, направленных на наиболее уязвимые группы населения, и рост социальных пособий.</w:t>
      </w:r>
    </w:p>
    <w:p w:rsidR="001605AC" w:rsidRPr="00360D07" w:rsidRDefault="001605AC" w:rsidP="001605AC">
      <w:r w:rsidRPr="00360D07">
        <w:t>Отмечается, что денежные доходы населения в IV квартале 2024 года составили 34,1 трлн руб., увеличившись по сравнению с аналогичным периодом 2023 года на 18,4%. Рост реальных денежных доходов составил 8,6%, реальных располагаемых денежных доходов населения (доходов за вычетом обязательных платежей, скорректированных на индекс потребительских цен) - 4,1%. Инфляция в IV квартале 2024 года к соответствующему кварталу 2023 года составила 108,98%.</w:t>
      </w:r>
    </w:p>
    <w:p w:rsidR="001605AC" w:rsidRPr="00360D07" w:rsidRDefault="001605AC" w:rsidP="001605AC">
      <w:r w:rsidRPr="00360D07">
        <w:t>Объем социальных выплат населению в IV квартале 2024 года составил 5,7 трлн руб. и по сравнению с IV кварталом 2023 года увеличился на 0,6 трлн руб. или на 10,9%, оплата труда составила 20,1 трлн руб. и увеличилась на 16,8%. Среднемесячная номинальная начисленная заработная плата в IV квартале 2024 года составила 100 620 руб. и увеличилась по сравнению с аналогичным периодом 2023 года в номинальном выражении на 18,8%, в реальном - на 9%. Средний размер назначенных пенсий за IV квартал 2024 года составил 21 083 руб., увеличившись по сравнению с аналогичным периодом 2023 г. на 7,4%.</w:t>
      </w:r>
    </w:p>
    <w:p w:rsidR="001605AC" w:rsidRPr="00360D07" w:rsidRDefault="00E12114" w:rsidP="001605AC">
      <w:hyperlink r:id="rId31" w:history="1">
        <w:r w:rsidR="001605AC" w:rsidRPr="00360D07">
          <w:rPr>
            <w:rStyle w:val="a3"/>
          </w:rPr>
          <w:t>https://tass.ru/ekonomika/23378299</w:t>
        </w:r>
      </w:hyperlink>
      <w:r w:rsidR="001605AC" w:rsidRPr="00360D07">
        <w:t xml:space="preserve"> </w:t>
      </w:r>
    </w:p>
    <w:p w:rsidR="001D0BFF" w:rsidRPr="00360D07" w:rsidRDefault="001D0BFF" w:rsidP="001D0BFF">
      <w:pPr>
        <w:pStyle w:val="2"/>
      </w:pPr>
      <w:bookmarkStart w:id="106" w:name="_Toc99271711"/>
      <w:bookmarkStart w:id="107" w:name="_Toc99318657"/>
      <w:bookmarkStart w:id="108" w:name="_Toc192746667"/>
      <w:r w:rsidRPr="00360D07">
        <w:lastRenderedPageBreak/>
        <w:t xml:space="preserve">РБК Инвестиции, 12.03.2025, Глава </w:t>
      </w:r>
      <w:r w:rsidR="00360D07" w:rsidRPr="00360D07">
        <w:t>«</w:t>
      </w:r>
      <w:r w:rsidRPr="00360D07">
        <w:t>СберСтрахование жизни</w:t>
      </w:r>
      <w:r w:rsidR="00360D07" w:rsidRPr="00360D07">
        <w:t>»</w:t>
      </w:r>
      <w:r w:rsidRPr="00360D07">
        <w:t xml:space="preserve"> — о новом инвестпродукте со страховкой</w:t>
      </w:r>
      <w:bookmarkEnd w:id="108"/>
      <w:r w:rsidRPr="00360D07">
        <w:t xml:space="preserve"> </w:t>
      </w:r>
    </w:p>
    <w:p w:rsidR="001D0BFF" w:rsidRPr="00360D07" w:rsidRDefault="001D0BFF" w:rsidP="00360D07">
      <w:pPr>
        <w:pStyle w:val="3"/>
      </w:pPr>
      <w:bookmarkStart w:id="109" w:name="_Toc192746668"/>
      <w:r w:rsidRPr="00360D07">
        <w:t xml:space="preserve">Вице-президент Сбербанка, генеральный директор </w:t>
      </w:r>
      <w:r w:rsidR="00360D07" w:rsidRPr="00360D07">
        <w:t>«</w:t>
      </w:r>
      <w:r w:rsidRPr="00360D07">
        <w:t>СберСтрахование жизни</w:t>
      </w:r>
      <w:r w:rsidR="00360D07" w:rsidRPr="00360D07">
        <w:t>»</w:t>
      </w:r>
      <w:r w:rsidRPr="00360D07">
        <w:t xml:space="preserve"> Игорь Кобзарь рассказал </w:t>
      </w:r>
      <w:r w:rsidR="00360D07" w:rsidRPr="00360D07">
        <w:t>«</w:t>
      </w:r>
      <w:r w:rsidRPr="00360D07">
        <w:t>РБК Инвестициям</w:t>
      </w:r>
      <w:r w:rsidR="00360D07" w:rsidRPr="00360D07">
        <w:t>»</w:t>
      </w:r>
      <w:r w:rsidRPr="00360D07">
        <w:t xml:space="preserve"> о новом для России долевом страховании жизни, продажи которого стартуют в марте.</w:t>
      </w:r>
      <w:bookmarkEnd w:id="109"/>
    </w:p>
    <w:p w:rsidR="001D0BFF" w:rsidRPr="00360D07" w:rsidRDefault="00360D07" w:rsidP="001D0BFF">
      <w:r w:rsidRPr="00360D07">
        <w:t>«</w:t>
      </w:r>
      <w:r w:rsidR="001D0BFF" w:rsidRPr="00360D07">
        <w:t>СберСтрахование жизни</w:t>
      </w:r>
      <w:r w:rsidRPr="00360D07">
        <w:t>»</w:t>
      </w:r>
      <w:r w:rsidR="001D0BFF" w:rsidRPr="00360D07">
        <w:t xml:space="preserve"> первой из страховых компаний получила лицензию управляющей компании, чтобы формировать паевые инвестиционные фонды для долевого страхования жизни (ДСЖ). Первый фонд будет выпущен на денежный рынок в марте. О новом для России продукте </w:t>
      </w:r>
      <w:r w:rsidRPr="00360D07">
        <w:t>«</w:t>
      </w:r>
      <w:r w:rsidR="001D0BFF" w:rsidRPr="00360D07">
        <w:t>РБК Инвестициям</w:t>
      </w:r>
      <w:r w:rsidRPr="00360D07">
        <w:t>»</w:t>
      </w:r>
      <w:r w:rsidR="001D0BFF" w:rsidRPr="00360D07">
        <w:t xml:space="preserve"> рассказал вице-президент Сбербанка, генеральный директор </w:t>
      </w:r>
      <w:r w:rsidRPr="00360D07">
        <w:t>«</w:t>
      </w:r>
      <w:r w:rsidR="001D0BFF" w:rsidRPr="00360D07">
        <w:t>СберСтрахования жизни</w:t>
      </w:r>
      <w:r w:rsidRPr="00360D07">
        <w:t>»</w:t>
      </w:r>
      <w:r w:rsidR="001D0BFF" w:rsidRPr="00360D07">
        <w:t xml:space="preserve"> Игорь Кобзарь.</w:t>
      </w:r>
    </w:p>
    <w:p w:rsidR="001D0BFF" w:rsidRPr="00360D07" w:rsidRDefault="001D0BFF" w:rsidP="001D0BFF">
      <w:r w:rsidRPr="00360D07">
        <w:t>В чем суть ДСЖ</w:t>
      </w:r>
    </w:p>
    <w:p w:rsidR="001D0BFF" w:rsidRPr="00360D07" w:rsidRDefault="001D0BFF" w:rsidP="001D0BFF">
      <w:r w:rsidRPr="00360D07">
        <w:t>Долевое страхование жизни (ДСЖ) — это тип страхования, при котором страховщик инвестирует часть страховых взносов в паевые инвестиционные фонды (ПИФ), а остальная часть идет на страховую защиту. Таким образом, продукт сочетает страхование и инвестирование. Закон, разрешающий и регламентирующий ДСЖ, вступил в силу 1 января 2025 года.</w:t>
      </w:r>
    </w:p>
    <w:p w:rsidR="001D0BFF" w:rsidRPr="00360D07" w:rsidRDefault="001D0BFF" w:rsidP="001D0BFF">
      <w:r w:rsidRPr="00360D07">
        <w:t>Для новой страховки предусмотрены два периода охлаждения, которые дают право отказаться от каждой из частей продукта в течение определенного срока и получить деньги обратно.</w:t>
      </w:r>
    </w:p>
    <w:p w:rsidR="001D0BFF" w:rsidRPr="00360D07" w:rsidRDefault="001D0BFF" w:rsidP="001D0BFF">
      <w:r w:rsidRPr="00360D07">
        <w:t xml:space="preserve">    Страхователь (человек, заключивший со страховщиком договор страхования) делает взносы. Страховая часть идет на покрытие страхового риска — например, на случай смерти или тяжелого заболевания. Другая часть инвестируется в паи закрытых или открытых ПИФов.</w:t>
      </w:r>
    </w:p>
    <w:p w:rsidR="001D0BFF" w:rsidRPr="00360D07" w:rsidRDefault="001D0BFF" w:rsidP="001D0BFF">
      <w:r w:rsidRPr="00360D07">
        <w:t xml:space="preserve">    Инвестиционная часть может приносить доход, который зависит от успеха вложений. Однако доходность не гарантируется.</w:t>
      </w:r>
    </w:p>
    <w:p w:rsidR="001D0BFF" w:rsidRPr="00360D07" w:rsidRDefault="001D0BFF" w:rsidP="001D0BFF">
      <w:r w:rsidRPr="00360D07">
        <w:t xml:space="preserve">Владелец полиса ДСЖ сам решает, какую часть направить на покрытие страхового риска, а какую инвестировать в паи закрытых или открытых паевых инвестиционных фондов. </w:t>
      </w:r>
      <w:r w:rsidR="00360D07" w:rsidRPr="00360D07">
        <w:t>«</w:t>
      </w:r>
      <w:r w:rsidRPr="00360D07">
        <w:t>Проще говоря, долевое страхование жизни — это защищенные ликвидные  инвестиции  . Можно вносить и снимать часть денег, если они срочно потребуются</w:t>
      </w:r>
      <w:r w:rsidR="00360D07" w:rsidRPr="00360D07">
        <w:t>»</w:t>
      </w:r>
      <w:r w:rsidRPr="00360D07">
        <w:t>, — сказал Кобзарь.</w:t>
      </w:r>
    </w:p>
    <w:p w:rsidR="001D0BFF" w:rsidRPr="00360D07" w:rsidRDefault="001D0BFF" w:rsidP="001D0BFF">
      <w:r w:rsidRPr="00360D07">
        <w:t>Если произойдет предусмотренный договором ДСЖ страховой случай (например, потеря работы или инвалидность), компания выплатит страховую сумму. Но с инвестиционной частью ничего не случится: вложенные в фонды деньги и дальше будут инвестироваться, отметил Кобзарь.</w:t>
      </w:r>
    </w:p>
    <w:p w:rsidR="001D0BFF" w:rsidRPr="00360D07" w:rsidRDefault="001D0BFF" w:rsidP="001D0BFF">
      <w:r w:rsidRPr="00360D07">
        <w:t xml:space="preserve">По словам главы </w:t>
      </w:r>
      <w:r w:rsidR="00360D07" w:rsidRPr="00360D07">
        <w:t>«</w:t>
      </w:r>
      <w:r w:rsidRPr="00360D07">
        <w:t>СберСтрахования жизни</w:t>
      </w:r>
      <w:r w:rsidR="00360D07" w:rsidRPr="00360D07">
        <w:t>»</w:t>
      </w:r>
      <w:r w:rsidRPr="00360D07">
        <w:t xml:space="preserve">, уже в марте компания запустит первый фонд: </w:t>
      </w:r>
      <w:r w:rsidR="00360D07" w:rsidRPr="00360D07">
        <w:t>«</w:t>
      </w:r>
      <w:r w:rsidRPr="00360D07">
        <w:t xml:space="preserve">Наш первый фонд мы делаем ПИФом денежного рынка (позволяют зарабатывать на вложении в краткосрочные инструменты при высоких ставках. — </w:t>
      </w:r>
      <w:r w:rsidR="00360D07" w:rsidRPr="00360D07">
        <w:t>«</w:t>
      </w:r>
      <w:r w:rsidRPr="00360D07">
        <w:t>РБК Инвестиции</w:t>
      </w:r>
      <w:r w:rsidR="00360D07" w:rsidRPr="00360D07">
        <w:t>»</w:t>
      </w:r>
      <w:r w:rsidRPr="00360D07">
        <w:t>), а дальше будем расширять линейку. Прогнозируем, что ЦБ будет снижать ключевую ставку — скорее всего, во втором полугодии по мере замедления инфляции. И тогда появятся фонды на длинные облигации и на акции. Мы также считаем, что в этом году геополитическая ситуация улучшится — соответственно, снизится премия за риск, а это хороший потенциал для рынка</w:t>
      </w:r>
      <w:r w:rsidR="00360D07" w:rsidRPr="00360D07">
        <w:t>»</w:t>
      </w:r>
      <w:r w:rsidRPr="00360D07">
        <w:t>.</w:t>
      </w:r>
    </w:p>
    <w:p w:rsidR="001D0BFF" w:rsidRPr="00360D07" w:rsidRDefault="001D0BFF" w:rsidP="001D0BFF">
      <w:r w:rsidRPr="00360D07">
        <w:lastRenderedPageBreak/>
        <w:t xml:space="preserve">Старт ДСЖ очень удачен в этом году, считает топ-менеджер страховой компании. </w:t>
      </w:r>
      <w:r w:rsidR="00360D07" w:rsidRPr="00360D07">
        <w:t>«</w:t>
      </w:r>
      <w:r w:rsidRPr="00360D07">
        <w:t>В этом году по облигациям, если рассматривать горизонт для инвестирования пять — десять лет, и по акциям очень хороший период для старта. Поэтому надеемся, что продукт сразу же себя хорошо зарекомендует</w:t>
      </w:r>
      <w:r w:rsidR="00360D07" w:rsidRPr="00360D07">
        <w:t>»</w:t>
      </w:r>
      <w:r w:rsidRPr="00360D07">
        <w:t xml:space="preserve">, — считает гендиректор </w:t>
      </w:r>
      <w:r w:rsidR="00360D07" w:rsidRPr="00360D07">
        <w:t>«</w:t>
      </w:r>
      <w:r w:rsidRPr="00360D07">
        <w:t>СберСтрахования жизни</w:t>
      </w:r>
      <w:r w:rsidR="00360D07" w:rsidRPr="00360D07">
        <w:t>»</w:t>
      </w:r>
      <w:r w:rsidRPr="00360D07">
        <w:t>.</w:t>
      </w:r>
    </w:p>
    <w:p w:rsidR="001D0BFF" w:rsidRPr="00360D07" w:rsidRDefault="001D0BFF" w:rsidP="001D0BFF">
      <w:r w:rsidRPr="00360D07">
        <w:t xml:space="preserve">Он добавил, что в дальнейшем компания планирует предлагать не только собственные фонды, но и ПИФы под управлением других компаний. </w:t>
      </w:r>
      <w:r w:rsidR="00360D07" w:rsidRPr="00360D07">
        <w:t>«</w:t>
      </w:r>
      <w:r w:rsidRPr="00360D07">
        <w:t>Мы рассматриваем все опции, ожидая, что бенефициаром будет клиент, который получит низкую комиссию</w:t>
      </w:r>
      <w:r w:rsidR="00360D07" w:rsidRPr="00360D07">
        <w:t>»</w:t>
      </w:r>
      <w:r w:rsidRPr="00360D07">
        <w:t>, — подчеркнул топ-менеджер.</w:t>
      </w:r>
    </w:p>
    <w:p w:rsidR="001D0BFF" w:rsidRPr="00360D07" w:rsidRDefault="001D0BFF" w:rsidP="001D0BFF">
      <w:r w:rsidRPr="00360D07">
        <w:t>Как ДСЖ изменит подход к страхованию жизни</w:t>
      </w:r>
    </w:p>
    <w:p w:rsidR="001D0BFF" w:rsidRPr="00360D07" w:rsidRDefault="001D0BFF" w:rsidP="001D0BFF">
      <w:r w:rsidRPr="00360D07">
        <w:t xml:space="preserve">Страховая компания может включить в ДСЖ больший спектр активов, чем в инвестиционном страховании жизни (ИСЖ), объяснил Кобзарь: </w:t>
      </w:r>
      <w:r w:rsidR="00360D07" w:rsidRPr="00360D07">
        <w:t>«</w:t>
      </w:r>
      <w:r w:rsidRPr="00360D07">
        <w:t>В ИСЖ был ограниченный список активов, потому что это все было на балансе компании. И страховщики должны были делать резервы. Чем хуже и экзотичнее активы, тем больше резервов создает компания, а это давление на капитал</w:t>
      </w:r>
      <w:r w:rsidR="00360D07" w:rsidRPr="00360D07">
        <w:t>»</w:t>
      </w:r>
      <w:r w:rsidRPr="00360D07">
        <w:t>.</w:t>
      </w:r>
    </w:p>
    <w:p w:rsidR="001D0BFF" w:rsidRPr="00360D07" w:rsidRDefault="001D0BFF" w:rsidP="001D0BFF">
      <w:r w:rsidRPr="00360D07">
        <w:t xml:space="preserve">В ДСЖ инвестиционная часть выводится за баланс компании. </w:t>
      </w:r>
      <w:r w:rsidR="00360D07" w:rsidRPr="00360D07">
        <w:t>«</w:t>
      </w:r>
      <w:r w:rsidRPr="00360D07">
        <w:t>То есть компания может покупать любые активы без создания дополнительных резервов для себя. В ПИФах простая и понятная комиссия для инвесторов</w:t>
      </w:r>
      <w:r w:rsidR="00360D07" w:rsidRPr="00360D07">
        <w:t>»</w:t>
      </w:r>
      <w:r w:rsidRPr="00360D07">
        <w:t>, — добавил топ-менеджер.</w:t>
      </w:r>
    </w:p>
    <w:p w:rsidR="001D0BFF" w:rsidRPr="00360D07" w:rsidRDefault="001D0BFF" w:rsidP="001D0BFF">
      <w:r w:rsidRPr="00360D07">
        <w:t xml:space="preserve">В ИСЖ комиссии часто были скрыты, и клиент не всегда понимал, сколько он переплачивает. </w:t>
      </w:r>
      <w:r w:rsidR="00360D07" w:rsidRPr="00360D07">
        <w:t>«</w:t>
      </w:r>
      <w:r w:rsidRPr="00360D07">
        <w:t>Сейчас будет проще сравнивать продукты, потому что основным инструментом инвестиций будут фонды. В ПИФах комиссии известны, они публикуются на сайте управляющей компании или в правилах фонда</w:t>
      </w:r>
      <w:r w:rsidR="00360D07" w:rsidRPr="00360D07">
        <w:t>»</w:t>
      </w:r>
      <w:r w:rsidRPr="00360D07">
        <w:t>, — отметил Кобзарь.</w:t>
      </w:r>
    </w:p>
    <w:p w:rsidR="001D0BFF" w:rsidRPr="00360D07" w:rsidRDefault="001D0BFF" w:rsidP="001D0BFF">
      <w:r w:rsidRPr="00360D07">
        <w:t>Можно ли менять стратегию инвестирования</w:t>
      </w:r>
    </w:p>
    <w:p w:rsidR="001D0BFF" w:rsidRPr="00360D07" w:rsidRDefault="001D0BFF" w:rsidP="001D0BFF">
      <w:r w:rsidRPr="00360D07">
        <w:t xml:space="preserve">Менять стратегию инвестирования можно в любой момент. </w:t>
      </w:r>
      <w:r w:rsidR="00360D07" w:rsidRPr="00360D07">
        <w:t>«</w:t>
      </w:r>
      <w:r w:rsidRPr="00360D07">
        <w:t xml:space="preserve">Но при смене фонда клиенту будут гасить (по сути, продавать, чтобы вернуть ему деньги. — </w:t>
      </w:r>
      <w:r w:rsidR="00360D07" w:rsidRPr="00360D07">
        <w:t>«</w:t>
      </w:r>
      <w:r w:rsidRPr="00360D07">
        <w:t>РБК Инвестиции</w:t>
      </w:r>
      <w:r w:rsidR="00360D07" w:rsidRPr="00360D07">
        <w:t>»</w:t>
      </w:r>
      <w:r w:rsidRPr="00360D07">
        <w:t>) паи прежнего и он будет платить комиссию за погашение. Мы не рекомендуем менять фонды часто. Нужно определиться со своей стратегической локацией активов. Она для каждого своя, в зависимости от уровня риска. Как правило, это пропорция между консервативными и рискованными инвестициями: 50 на 50 или 60 на 40</w:t>
      </w:r>
      <w:r w:rsidR="00360D07" w:rsidRPr="00360D07">
        <w:t>»</w:t>
      </w:r>
      <w:r w:rsidRPr="00360D07">
        <w:t>, — объяснил Кобзарь.</w:t>
      </w:r>
    </w:p>
    <w:p w:rsidR="001D0BFF" w:rsidRPr="00360D07" w:rsidRDefault="001D0BFF" w:rsidP="001D0BFF">
      <w:r w:rsidRPr="00360D07">
        <w:t xml:space="preserve">По его словам, лучше определиться один раз и регулярно инвестировать в соответствии с выбранной пропорцией: </w:t>
      </w:r>
      <w:r w:rsidR="00360D07" w:rsidRPr="00360D07">
        <w:t>«</w:t>
      </w:r>
      <w:r w:rsidRPr="00360D07">
        <w:t>Менять можно будет, кому-то захочется поспекулировать. Но, как показывает жизнь, это бывает неэффективно. Обычно люди в период паники продают и покупают, когда уже все выросло. Лучше так не делать, а определиться и инвестировать раз в квартал или раз в месяц какую-то сумму</w:t>
      </w:r>
      <w:r w:rsidR="00360D07" w:rsidRPr="00360D07">
        <w:t>»</w:t>
      </w:r>
      <w:r w:rsidRPr="00360D07">
        <w:t xml:space="preserve">, — добавил глава </w:t>
      </w:r>
      <w:r w:rsidR="00360D07" w:rsidRPr="00360D07">
        <w:t>«</w:t>
      </w:r>
      <w:r w:rsidRPr="00360D07">
        <w:t>СберСтрахование жизни</w:t>
      </w:r>
      <w:r w:rsidR="00360D07" w:rsidRPr="00360D07">
        <w:t>»</w:t>
      </w:r>
      <w:r w:rsidRPr="00360D07">
        <w:t>.</w:t>
      </w:r>
    </w:p>
    <w:p w:rsidR="001D0BFF" w:rsidRPr="00360D07" w:rsidRDefault="001D0BFF" w:rsidP="001D0BFF">
      <w:r w:rsidRPr="00360D07">
        <w:t>Классический портфель 60/40 (60% акций и 40% облигаций) часто используют в качестве эталонного портфеля (бенчмарка) при сравнении с другими инвестпортфелями. Подразумевается, что при росте котировок акций увеличивается и доходность портфеля, а при их падении облигации  помогают компенсировать потери и обеспечивают фиксированный доход.</w:t>
      </w:r>
    </w:p>
    <w:p w:rsidR="001D0BFF" w:rsidRPr="00360D07" w:rsidRDefault="001D0BFF" w:rsidP="001D0BFF">
      <w:r w:rsidRPr="00360D07">
        <w:t>Штрафы за снятие денег</w:t>
      </w:r>
    </w:p>
    <w:p w:rsidR="001D0BFF" w:rsidRPr="00360D07" w:rsidRDefault="001D0BFF" w:rsidP="001D0BFF">
      <w:r w:rsidRPr="00360D07">
        <w:lastRenderedPageBreak/>
        <w:t xml:space="preserve">Штрафная часть в рамках долевого страхования жизни будет минимальной. </w:t>
      </w:r>
      <w:r w:rsidR="00360D07" w:rsidRPr="00360D07">
        <w:t>«</w:t>
      </w:r>
      <w:r w:rsidRPr="00360D07">
        <w:t>В этом как раз и плюс по сравнению с ИСЖ. В инвестиционном страховании жизни выкупные суммы были маленькие, клиент платил большой штраф. В долевом страховании человек инвестирует в фонды, там будет скидка при погашении примерно 2%</w:t>
      </w:r>
      <w:r w:rsidR="00360D07" w:rsidRPr="00360D07">
        <w:t>»</w:t>
      </w:r>
      <w:r w:rsidRPr="00360D07">
        <w:t>, — пояснил Кобзарь. И со временем комиссия снижается и уходит в ноль. Например, первый год — 2%, второй год — 1%, с третьего года доходит до нуля. Как правило, у инвестфондов такая структура.</w:t>
      </w:r>
    </w:p>
    <w:p w:rsidR="001D0BFF" w:rsidRPr="00360D07" w:rsidRDefault="001D0BFF" w:rsidP="001D0BFF">
      <w:r w:rsidRPr="00360D07">
        <w:t>На какой срок можно заключить договор</w:t>
      </w:r>
    </w:p>
    <w:p w:rsidR="001D0BFF" w:rsidRPr="00360D07" w:rsidRDefault="001D0BFF" w:rsidP="001D0BFF">
      <w:r w:rsidRPr="00360D07">
        <w:t xml:space="preserve">Срок может быть любым. Но Кобзарь считает, что лучше вкладывать на срок больше года: </w:t>
      </w:r>
      <w:r w:rsidR="00360D07" w:rsidRPr="00360D07">
        <w:t>«</w:t>
      </w:r>
      <w:r w:rsidRPr="00360D07">
        <w:t>Страховщики жизни исторически привлекали более длинные деньги. Те же полисы НСЖ (накопительного страхования жизни), где, например, мама копит на образование ребенка. Они могут быть на 15–20 лет, у нас есть даже 30-летние полисы. То есть мы традиционно привлекали более длинные деньги, чем другие участники рынка, например управляющие компании или брокеры. И мы планируем действовать так и дальше</w:t>
      </w:r>
      <w:r w:rsidR="00360D07" w:rsidRPr="00360D07">
        <w:t>»</w:t>
      </w:r>
      <w:r w:rsidRPr="00360D07">
        <w:t>.</w:t>
      </w:r>
    </w:p>
    <w:p w:rsidR="001D0BFF" w:rsidRPr="00360D07" w:rsidRDefault="001D0BFF" w:rsidP="001D0BFF">
      <w:r w:rsidRPr="00360D07">
        <w:t xml:space="preserve">По словам топ-менеджера, все страховщики жизни выступают для экономики в качестве генераторов длинных денег: </w:t>
      </w:r>
      <w:r w:rsidR="00360D07" w:rsidRPr="00360D07">
        <w:t>«</w:t>
      </w:r>
      <w:r w:rsidRPr="00360D07">
        <w:t>Это важно для Минфина, потому что нет других длинных инструментов для инвестирования, кроме ОФЗ. Мы львиную долю наших денег инвестируем в ОФЗ, тем самым создавая спрос, поддерживая кривую ставок и так далее. И при этом не спекулируем — не продаем их через два месяца, а держим, как правило, до погашения</w:t>
      </w:r>
      <w:r w:rsidR="00360D07" w:rsidRPr="00360D07">
        <w:t>»</w:t>
      </w:r>
      <w:r w:rsidRPr="00360D07">
        <w:t>.</w:t>
      </w:r>
    </w:p>
    <w:p w:rsidR="001D0BFF" w:rsidRPr="00360D07" w:rsidRDefault="001D0BFF" w:rsidP="001D0BFF">
      <w:r w:rsidRPr="00360D07">
        <w:t xml:space="preserve">Если человек вкладывает деньги на длинный срок, он может спрогнозировать свое будущее. </w:t>
      </w:r>
      <w:r w:rsidR="00360D07" w:rsidRPr="00360D07">
        <w:t>«</w:t>
      </w:r>
      <w:r w:rsidRPr="00360D07">
        <w:t>Например, вы хотите накопить на какую-то цель. При этом вы хотите, чтобы независимо от жизненных ситуаций данная цель была достигнута. Как раз в этом продукте будет удобно и надежно копить средства. Потому что будут гарантии, что, если что-то случается, вы эту цель все равно достигаете. Это гарантируется страховой частью продукта</w:t>
      </w:r>
      <w:r w:rsidR="00360D07" w:rsidRPr="00360D07">
        <w:t>»</w:t>
      </w:r>
      <w:r w:rsidRPr="00360D07">
        <w:t>, — резюмировал Кобзарь.</w:t>
      </w:r>
    </w:p>
    <w:p w:rsidR="001D0BFF" w:rsidRPr="00360D07" w:rsidRDefault="001D0BFF" w:rsidP="001D0BFF">
      <w:r w:rsidRPr="00360D07">
        <w:t>В Министерстве финансов считают, что появление на российском страховом рынке ДСЖ позволит развить сегмент добровольного страхования жизни, расширить перечень инструментов для долгосрочного инвестирования, а также будет способствовать привлечению в экономику длинных денег.</w:t>
      </w:r>
    </w:p>
    <w:p w:rsidR="001D0BFF" w:rsidRPr="00360D07" w:rsidRDefault="001D0BFF" w:rsidP="001D0BFF">
      <w:r w:rsidRPr="00360D07">
        <w:t>Будут ли налоговые льготы и реален ли план Минфина</w:t>
      </w:r>
    </w:p>
    <w:p w:rsidR="001D0BFF" w:rsidRPr="00360D07" w:rsidRDefault="001D0BFF" w:rsidP="001D0BFF">
      <w:r w:rsidRPr="00360D07">
        <w:t xml:space="preserve">Согласно планам Минфина, до конца года страховщики должны привлечь в экономику ₽250 млрд по ДСЖ. </w:t>
      </w:r>
      <w:r w:rsidR="00360D07" w:rsidRPr="00360D07">
        <w:t>«</w:t>
      </w:r>
      <w:r w:rsidRPr="00360D07">
        <w:t>Мы сделали серьезную ставку на развитие долгосрочных сбережений в стране и подготовку нескольких важных продуктов. Один из них — это долевое страхование жизни. Считаем, что это ключевая веха в развитии рынка, так же как программа долгосрочных сбережений. ДСЖ перестроит весь рынок и отрасль страховщиков жизни. Мы точно будем на это делать ставку</w:t>
      </w:r>
      <w:r w:rsidR="00360D07" w:rsidRPr="00360D07">
        <w:t>»</w:t>
      </w:r>
      <w:r w:rsidRPr="00360D07">
        <w:t xml:space="preserve">, — рассказал заместитель министра финансов Иван Чебесков на форуме </w:t>
      </w:r>
      <w:r w:rsidR="00360D07" w:rsidRPr="00360D07">
        <w:t>«</w:t>
      </w:r>
      <w:r w:rsidRPr="00360D07">
        <w:t>Будущее страхового рынка</w:t>
      </w:r>
      <w:r w:rsidR="00360D07" w:rsidRPr="00360D07">
        <w:t>»</w:t>
      </w:r>
      <w:r w:rsidRPr="00360D07">
        <w:t>.</w:t>
      </w:r>
    </w:p>
    <w:p w:rsidR="001D0BFF" w:rsidRPr="00360D07" w:rsidRDefault="00360D07" w:rsidP="001D0BFF">
      <w:r w:rsidRPr="00360D07">
        <w:t>«</w:t>
      </w:r>
      <w:r w:rsidR="001D0BFF" w:rsidRPr="00360D07">
        <w:t>РБК Инвестиции</w:t>
      </w:r>
      <w:r w:rsidRPr="00360D07">
        <w:t>»</w:t>
      </w:r>
      <w:r w:rsidR="001D0BFF" w:rsidRPr="00360D07">
        <w:t xml:space="preserve"> попросили Игоря Кобзаря оценить, насколько реалистичен план Минфина по привлечению средств в ДСЖ и сколько собирается привлечь </w:t>
      </w:r>
      <w:r w:rsidRPr="00360D07">
        <w:t>«</w:t>
      </w:r>
      <w:r w:rsidR="001D0BFF" w:rsidRPr="00360D07">
        <w:t>Сбер</w:t>
      </w:r>
      <w:r w:rsidRPr="00360D07">
        <w:t>»</w:t>
      </w:r>
      <w:r w:rsidR="001D0BFF" w:rsidRPr="00360D07">
        <w:t>.</w:t>
      </w:r>
    </w:p>
    <w:p w:rsidR="001D0BFF" w:rsidRPr="00360D07" w:rsidRDefault="001D0BFF" w:rsidP="001D0BFF">
      <w:r w:rsidRPr="00360D07">
        <w:t xml:space="preserve">По мнению главы страховой компании, все зависит от налоговых льгот как стимулирующего фактора. </w:t>
      </w:r>
      <w:r w:rsidR="00360D07" w:rsidRPr="00360D07">
        <w:t>«</w:t>
      </w:r>
      <w:r w:rsidRPr="00360D07">
        <w:t xml:space="preserve">Мы с Минфином вели долгую беседу касательно льгот, </w:t>
      </w:r>
      <w:r w:rsidRPr="00360D07">
        <w:lastRenderedPageBreak/>
        <w:t>которые хотели бы видеть в этом виде страхования. Сейчас ведомством прорабатывается вариант по унификации всех льгот по образцу ИИС-3. Пока закон такой не принят, но мы рассчитываем, что в ближайшее время он будет в Госдуму внесен</w:t>
      </w:r>
      <w:r w:rsidR="00360D07" w:rsidRPr="00360D07">
        <w:t>»</w:t>
      </w:r>
      <w:r w:rsidRPr="00360D07">
        <w:t>, — выразил он надежду.</w:t>
      </w:r>
    </w:p>
    <w:p w:rsidR="001D0BFF" w:rsidRPr="00360D07" w:rsidRDefault="001D0BFF" w:rsidP="001D0BFF">
      <w:r w:rsidRPr="00360D07">
        <w:t>Максимальный размер доходов, для которого действует налоговый вычет c доходов по ИИС третьего типа (доступен по истечении минимального срока действия счета), составляет ₽30 млн. Благодаря этой льготе инвестор может сэкономить на уплате НДФЛ с ИИС-3 до ₽3,9 млн при ставке налога 13% или до ₽4,5 млн при ставке 15% для доходов свыше ₽5 млн.</w:t>
      </w:r>
    </w:p>
    <w:p w:rsidR="001D0BFF" w:rsidRPr="00360D07" w:rsidRDefault="001D0BFF" w:rsidP="001D0BFF">
      <w:r w:rsidRPr="00360D07">
        <w:t>С 1 января 2025 года в отношении доходов физических лиц, полученных в виде страховых выплат по договорам страхования, установлены ставки НДФЛ:</w:t>
      </w:r>
    </w:p>
    <w:p w:rsidR="001D0BFF" w:rsidRPr="00360D07" w:rsidRDefault="001D0BFF" w:rsidP="001D0BFF">
      <w:r w:rsidRPr="00360D07">
        <w:t xml:space="preserve">    13% — при доходах до ₽2,4 млн;</w:t>
      </w:r>
    </w:p>
    <w:p w:rsidR="001D0BFF" w:rsidRPr="00360D07" w:rsidRDefault="001D0BFF" w:rsidP="001D0BFF">
      <w:r w:rsidRPr="00360D07">
        <w:t xml:space="preserve">    15% — доходы свыше ₽2,4 млн.</w:t>
      </w:r>
    </w:p>
    <w:p w:rsidR="00111D7C" w:rsidRPr="00360D07" w:rsidRDefault="00E12114" w:rsidP="001D0BFF">
      <w:hyperlink r:id="rId32" w:history="1">
        <w:r w:rsidR="001D0BFF" w:rsidRPr="00360D07">
          <w:rPr>
            <w:rStyle w:val="a3"/>
          </w:rPr>
          <w:t>https://www.rbc.ru/quote/news/article/67c9912e9a79472af2da88da</w:t>
        </w:r>
      </w:hyperlink>
    </w:p>
    <w:p w:rsidR="00E41EAC" w:rsidRPr="00360D07" w:rsidRDefault="00E41EAC" w:rsidP="00E41EAC">
      <w:pPr>
        <w:pStyle w:val="2"/>
      </w:pPr>
      <w:bookmarkStart w:id="110" w:name="_Toc192746669"/>
      <w:r w:rsidRPr="00360D07">
        <w:t>Пенсия.pro, 12.03.2025, Россияне стали еще чаще доверять накопления банкам - ВЦИОМ</w:t>
      </w:r>
      <w:bookmarkEnd w:id="110"/>
    </w:p>
    <w:p w:rsidR="00E41EAC" w:rsidRPr="00360D07" w:rsidRDefault="00E41EAC" w:rsidP="00360D07">
      <w:pPr>
        <w:pStyle w:val="3"/>
      </w:pPr>
      <w:bookmarkStart w:id="111" w:name="_Toc192746670"/>
      <w:r w:rsidRPr="00360D07">
        <w:t>53 % россиян считают, что накопления лучше всего положить на банковский депозит. Год назад эта доля была на 7 % ниже, показал опрос Всероссийского центра исследования общественного мнения (ВЦИОМ).</w:t>
      </w:r>
      <w:bookmarkEnd w:id="111"/>
    </w:p>
    <w:p w:rsidR="00E41EAC" w:rsidRPr="00360D07" w:rsidRDefault="00E41EAC" w:rsidP="00E41EAC">
      <w:r w:rsidRPr="00360D07">
        <w:t>Тех, кто не доверяет банкам, набралось 25 %. В феврале 2021 и 2022 годов в России доминировало мнение, что свободные деньги из банков лучше забирать (так считали 43-48 % опрошенных).</w:t>
      </w:r>
    </w:p>
    <w:p w:rsidR="00E41EAC" w:rsidRPr="00360D07" w:rsidRDefault="00E41EAC" w:rsidP="00E41EAC">
      <w:r w:rsidRPr="00360D07">
        <w:t>Социологи отмечают, что у большинства так и не сформировалась привычка экономить. При этом россияне вынуждены тратить доходы сразу - значительная часть денег идет на покрытие существенно выросших за последние полгода повседневных расходов. В результате индекс сберегательного поведения опустился в январе до минимальных 57 пунктов из 90. В феврале он опять немного подрос и приблизился к среднегодовому значению, составив 62 пункта.</w:t>
      </w:r>
    </w:p>
    <w:p w:rsidR="00E41EAC" w:rsidRPr="00360D07" w:rsidRDefault="00360D07" w:rsidP="00E41EAC">
      <w:r w:rsidRPr="00360D07">
        <w:t>«</w:t>
      </w:r>
      <w:r w:rsidR="00E41EAC" w:rsidRPr="00360D07">
        <w:t>Многим хотелось бы инвестировать: и проценты по вкладам привлекательны, и банковской системе люди доверяют, а вкладывать - нечего! Планов на крупные покупки и связанных с ними планов кредитных россияне сейчас тоже не вынашивают. Вот три причины, почему мы не можем сегодня говорить о преодолении черной полосы</w:t>
      </w:r>
      <w:r w:rsidRPr="00360D07">
        <w:t>»</w:t>
      </w:r>
      <w:r w:rsidR="00E41EAC" w:rsidRPr="00360D07">
        <w:t xml:space="preserve"> в экономической сфере</w:t>
      </w:r>
      <w:r w:rsidRPr="00360D07">
        <w:t>»</w:t>
      </w:r>
      <w:r w:rsidR="00E41EAC" w:rsidRPr="00360D07">
        <w:t xml:space="preserve">, - заявил директор по стратегическому развитию ВЦИОМ Степан Львов. Индекс сберегательного поведения показывает, насколько благоприятным считают россияне нынешнее время для совершения сбережений. Индекс строится на основе вопроса </w:t>
      </w:r>
      <w:r w:rsidRPr="00360D07">
        <w:t>«</w:t>
      </w:r>
      <w:r w:rsidR="00E41EAC" w:rsidRPr="00360D07">
        <w:t>Как Вы считаете: сейчас лучшее время для того, чтобы тратить, или для того, чтобы сберегать?</w:t>
      </w:r>
      <w:r w:rsidRPr="00360D07">
        <w:t>»</w:t>
      </w:r>
      <w:r w:rsidR="00E41EAC" w:rsidRPr="00360D07">
        <w:t>.</w:t>
      </w:r>
    </w:p>
    <w:p w:rsidR="00E41EAC" w:rsidRPr="00360D07" w:rsidRDefault="00E41EAC" w:rsidP="00E41EAC">
      <w:r w:rsidRPr="00360D07">
        <w:t xml:space="preserve">Примерно 12 % потребительских расходов россиян нерациональны, заявил ранее генеральный директор НПФ </w:t>
      </w:r>
      <w:r w:rsidR="00360D07" w:rsidRPr="00360D07">
        <w:t>«</w:t>
      </w:r>
      <w:r w:rsidRPr="00360D07">
        <w:t>Газфонд</w:t>
      </w:r>
      <w:r w:rsidR="00360D07" w:rsidRPr="00360D07">
        <w:t>»</w:t>
      </w:r>
      <w:r w:rsidRPr="00360D07">
        <w:t xml:space="preserve"> Вячеслав Дусалеев. Он уверен, что при грамотном подходе к управлению финансами россияне могут найти свободные деньги для откладывания на пенсию.</w:t>
      </w:r>
    </w:p>
    <w:p w:rsidR="001D0BFF" w:rsidRPr="00360D07" w:rsidRDefault="00E12114" w:rsidP="00E41EAC">
      <w:hyperlink r:id="rId33" w:history="1">
        <w:r w:rsidR="00E41EAC" w:rsidRPr="00360D07">
          <w:rPr>
            <w:rStyle w:val="a3"/>
          </w:rPr>
          <w:t>https://pensiya.pro/news/vcziom-rossiyane-stali-eshhe-chashhe-doveryat-nakopleniya-bankam/</w:t>
        </w:r>
      </w:hyperlink>
    </w:p>
    <w:p w:rsidR="00E41EAC" w:rsidRPr="00360D07" w:rsidRDefault="00E41EAC" w:rsidP="00E41EAC"/>
    <w:p w:rsidR="00111D7C" w:rsidRPr="00360D07" w:rsidRDefault="00111D7C" w:rsidP="00111D7C">
      <w:pPr>
        <w:pStyle w:val="251"/>
      </w:pPr>
      <w:bookmarkStart w:id="112" w:name="_Toc99271712"/>
      <w:bookmarkStart w:id="113" w:name="_Toc99318658"/>
      <w:bookmarkStart w:id="114" w:name="_Toc165991078"/>
      <w:bookmarkStart w:id="115" w:name="_Toc192746671"/>
      <w:bookmarkEnd w:id="106"/>
      <w:bookmarkEnd w:id="107"/>
      <w:r w:rsidRPr="00360D07">
        <w:lastRenderedPageBreak/>
        <w:t>НОВОСТИ ЗАРУБЕЖНЫХ ПЕНСИОННЫХ СИСТЕМ</w:t>
      </w:r>
      <w:bookmarkEnd w:id="112"/>
      <w:bookmarkEnd w:id="113"/>
      <w:bookmarkEnd w:id="114"/>
      <w:bookmarkEnd w:id="115"/>
    </w:p>
    <w:p w:rsidR="00111D7C" w:rsidRPr="00360D07" w:rsidRDefault="00111D7C" w:rsidP="00111D7C">
      <w:pPr>
        <w:pStyle w:val="10"/>
      </w:pPr>
      <w:bookmarkStart w:id="116" w:name="_Toc99271713"/>
      <w:bookmarkStart w:id="117" w:name="_Toc99318659"/>
      <w:bookmarkStart w:id="118" w:name="_Toc165991079"/>
      <w:bookmarkStart w:id="119" w:name="_Toc192746672"/>
      <w:r w:rsidRPr="00360D07">
        <w:t>Новости пенсионной отрасли стран ближнего зарубежья</w:t>
      </w:r>
      <w:bookmarkEnd w:id="116"/>
      <w:bookmarkEnd w:id="117"/>
      <w:bookmarkEnd w:id="118"/>
      <w:bookmarkEnd w:id="119"/>
    </w:p>
    <w:p w:rsidR="00531955" w:rsidRPr="00360D07" w:rsidRDefault="00531955" w:rsidP="00531955">
      <w:pPr>
        <w:pStyle w:val="2"/>
      </w:pPr>
      <w:bookmarkStart w:id="120" w:name="_Toc192746673"/>
      <w:r w:rsidRPr="00360D07">
        <w:t>Sputnik Грузия, 12.03.2025, Рост пенсионных активов в Грузии за февраль 2025 года</w:t>
      </w:r>
      <w:bookmarkEnd w:id="120"/>
    </w:p>
    <w:p w:rsidR="00531955" w:rsidRPr="00360D07" w:rsidRDefault="00531955" w:rsidP="00360D07">
      <w:pPr>
        <w:pStyle w:val="3"/>
      </w:pPr>
      <w:bookmarkStart w:id="121" w:name="_Toc192746674"/>
      <w:r w:rsidRPr="00360D07">
        <w:t>Стоимость пенсионных активов в Грузии по состоянию на 28 февраля 2025 года составила 6,4 миллиарда лари, говорится в сообщении Пенсионного агентства.</w:t>
      </w:r>
      <w:bookmarkEnd w:id="121"/>
    </w:p>
    <w:p w:rsidR="00531955" w:rsidRPr="00360D07" w:rsidRDefault="00531955" w:rsidP="00531955">
      <w:r w:rsidRPr="00360D07">
        <w:t>Участниками накопительной пенсионной системы, по последним данным, являются почти 1,6 миллиона человек. Из них выплаты получили 17,1 тысячи человек на сумму 70,6 миллиона лари.</w:t>
      </w:r>
    </w:p>
    <w:p w:rsidR="00531955" w:rsidRPr="00360D07" w:rsidRDefault="00531955" w:rsidP="00531955">
      <w:r w:rsidRPr="00360D07">
        <w:t xml:space="preserve">По информации агентства, в феврале 2025 года общая доходность активов достигла 1,54 миллиарда лари. </w:t>
      </w:r>
    </w:p>
    <w:p w:rsidR="00531955" w:rsidRPr="00360D07" w:rsidRDefault="00531955" w:rsidP="00531955">
      <w:r w:rsidRPr="00360D07">
        <w:t>В этот период лидирует динамичный портфель как в номинальных, так и в реальных цифрах.</w:t>
      </w:r>
    </w:p>
    <w:p w:rsidR="00531955" w:rsidRPr="00360D07" w:rsidRDefault="00531955" w:rsidP="00531955">
      <w:r w:rsidRPr="00360D07">
        <w:t>Реальная доходность (с учетом инфляции) с 6 августа 2023 года по 28 февраля 2025 года выглядит следующим образом:</w:t>
      </w:r>
    </w:p>
    <w:p w:rsidR="00531955" w:rsidRPr="00360D07" w:rsidRDefault="00531955" w:rsidP="00531955">
      <w:r w:rsidRPr="00360D07">
        <w:t>Динамичный портфель – 22,3%,</w:t>
      </w:r>
    </w:p>
    <w:p w:rsidR="00531955" w:rsidRPr="00360D07" w:rsidRDefault="00531955" w:rsidP="00531955">
      <w:r w:rsidRPr="00360D07">
        <w:t>Сбалансированный портфель – 20,8%,</w:t>
      </w:r>
    </w:p>
    <w:p w:rsidR="00531955" w:rsidRPr="00360D07" w:rsidRDefault="00531955" w:rsidP="00531955">
      <w:r w:rsidRPr="00360D07">
        <w:t>Консервативный портфель – 19,2%.</w:t>
      </w:r>
    </w:p>
    <w:p w:rsidR="00531955" w:rsidRPr="00360D07" w:rsidRDefault="00531955" w:rsidP="00531955">
      <w:r w:rsidRPr="00360D07">
        <w:t>Основное отличие между этими портфелями заключается в пропорции глобальных акций в портфелях. По состоянию на конец февраля, доля акций в динамичном портфеле составляла 49,9%, в сбалансированном портфеле – 29,4%, в консервативном портфеле – 16,3%.</w:t>
      </w:r>
    </w:p>
    <w:p w:rsidR="00531955" w:rsidRPr="00360D07" w:rsidRDefault="00531955" w:rsidP="00531955">
      <w:r w:rsidRPr="00360D07">
        <w:t>Система накопительной пенсии заработала в Грузии с 1 января 2019 года и является обязательной.</w:t>
      </w:r>
    </w:p>
    <w:p w:rsidR="00531955" w:rsidRPr="00360D07" w:rsidRDefault="00531955" w:rsidP="00531955">
      <w:r w:rsidRPr="00360D07">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rsidR="00531955" w:rsidRPr="00360D07" w:rsidRDefault="00531955" w:rsidP="00531955">
      <w:r w:rsidRPr="00360D07">
        <w:t>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w:t>
      </w:r>
    </w:p>
    <w:p w:rsidR="00531955" w:rsidRPr="00360D07" w:rsidRDefault="00531955" w:rsidP="00531955">
      <w:r w:rsidRPr="00360D07">
        <w:t>Национальный банк Грузии установил обменный курс лари по отношению к доллару США на 12 марта в размере 2,79 GEL/$1.</w:t>
      </w:r>
    </w:p>
    <w:p w:rsidR="00531955" w:rsidRPr="00360D07" w:rsidRDefault="00E12114" w:rsidP="00531955">
      <w:hyperlink r:id="rId34" w:history="1">
        <w:r w:rsidR="00531955" w:rsidRPr="00360D07">
          <w:rPr>
            <w:rStyle w:val="a3"/>
          </w:rPr>
          <w:t>https://sputnik-georgia.ru/20250312/rost-pensionnykh-aktivov-v-gruzii-za-fevral-2025-goda-292455936.html</w:t>
        </w:r>
      </w:hyperlink>
      <w:r w:rsidR="00531955" w:rsidRPr="00360D07">
        <w:t xml:space="preserve"> </w:t>
      </w:r>
    </w:p>
    <w:p w:rsidR="001D0BFF" w:rsidRPr="00360D07" w:rsidRDefault="001D0BFF" w:rsidP="001D0BFF">
      <w:pPr>
        <w:pStyle w:val="2"/>
      </w:pPr>
      <w:bookmarkStart w:id="122" w:name="_Toc192746675"/>
      <w:r w:rsidRPr="00360D07">
        <w:t>NUR.KZ, 12.03.2025, Как определяется размер пенсии из ЕНПФ в Казахстане</w:t>
      </w:r>
      <w:bookmarkEnd w:id="122"/>
    </w:p>
    <w:p w:rsidR="001D0BFF" w:rsidRPr="00360D07" w:rsidRDefault="001D0BFF" w:rsidP="00360D07">
      <w:pPr>
        <w:pStyle w:val="3"/>
      </w:pPr>
      <w:bookmarkStart w:id="123" w:name="_Toc192746676"/>
      <w:r w:rsidRPr="00360D07">
        <w:t xml:space="preserve">В 2025 году минимальная пенсия из ЕНПФ составляет 32 360 тенге. А вот </w:t>
      </w:r>
      <w:r w:rsidR="00360D07" w:rsidRPr="00360D07">
        <w:t>«</w:t>
      </w:r>
      <w:r w:rsidRPr="00360D07">
        <w:t>потолка</w:t>
      </w:r>
      <w:r w:rsidR="00360D07" w:rsidRPr="00360D07">
        <w:t>»</w:t>
      </w:r>
      <w:r w:rsidRPr="00360D07">
        <w:t xml:space="preserve"> у нее нет – размер ежемесячной выплаты определяют на основе общей суммы накоплений. Подробнее читайте на NUR.KZ.</w:t>
      </w:r>
      <w:bookmarkEnd w:id="123"/>
    </w:p>
    <w:p w:rsidR="001D0BFF" w:rsidRPr="00360D07" w:rsidRDefault="001D0BFF" w:rsidP="001D0BFF">
      <w:r w:rsidRPr="00360D07">
        <w:t>Пенсионная система в Казахстане многоуровневая – помимо государственных пенсий, граждане могут получать выплаты из Единого накопительного пенсионного фонда (ЕНПФ). Такая возможность есть у тех, за кого во время трудовой деятельности уплачивались пенсионные взносы.</w:t>
      </w:r>
    </w:p>
    <w:p w:rsidR="001D0BFF" w:rsidRPr="00360D07" w:rsidRDefault="001D0BFF" w:rsidP="001D0BFF">
      <w:r w:rsidRPr="00360D07">
        <w:t xml:space="preserve">Размер выплат из фонда зависит в первую очередь от общей суммы пенсионных накоплений – чем их больше, тем выше пенсия. И реального </w:t>
      </w:r>
      <w:r w:rsidR="00360D07" w:rsidRPr="00360D07">
        <w:t>«</w:t>
      </w:r>
      <w:r w:rsidRPr="00360D07">
        <w:t>потолка</w:t>
      </w:r>
      <w:r w:rsidR="00360D07" w:rsidRPr="00360D07">
        <w:t>»</w:t>
      </w:r>
      <w:r w:rsidRPr="00360D07">
        <w:t>, то есть максимальной суммы выплаты, не существует. Зато есть минимальная, которая не должна быть ниже 32 360 тенге, то есть 70% от прожиточного минимума.</w:t>
      </w:r>
    </w:p>
    <w:p w:rsidR="001D0BFF" w:rsidRPr="00360D07" w:rsidRDefault="001D0BFF" w:rsidP="001D0BFF">
      <w:r w:rsidRPr="00360D07">
        <w:t>Как объясняют в ЕНПФ, размер ежемесячной выплаты определяется просто: в первый год получения сумма всех пенсионных накоплений умножается на ставку выплат в размере 6,5% и делится на 12.</w:t>
      </w:r>
    </w:p>
    <w:p w:rsidR="001D0BFF" w:rsidRPr="00360D07" w:rsidRDefault="001D0BFF" w:rsidP="001D0BFF">
      <w:r w:rsidRPr="00360D07">
        <w:t xml:space="preserve">То есть, если к выходу на пенсию казахстанец накопил 9 890 000 тенге на своем пенсионном счете, то есть достиг </w:t>
      </w:r>
      <w:r w:rsidR="00360D07" w:rsidRPr="00360D07">
        <w:t>«</w:t>
      </w:r>
      <w:r w:rsidRPr="00360D07">
        <w:t>порога минимальной достаточности</w:t>
      </w:r>
      <w:r w:rsidR="00360D07" w:rsidRPr="00360D07">
        <w:t>»</w:t>
      </w:r>
      <w:r w:rsidRPr="00360D07">
        <w:t>, то в первый год выплата из фонда составит примерно 53 571 тенге в месяц – это больше, чем максимальная базовая пенсия от государства (50 851 тенге).</w:t>
      </w:r>
    </w:p>
    <w:p w:rsidR="001D0BFF" w:rsidRPr="00360D07" w:rsidRDefault="001D0BFF" w:rsidP="001D0BFF">
      <w:r w:rsidRPr="00360D07">
        <w:t>Важно учесть, что такая сумма будет только в первый год – в последующие выплаты будут ежегодно индексироваться на 5%. Их гражданин будет получать, пока у него есть пенсионные накопления.</w:t>
      </w:r>
    </w:p>
    <w:p w:rsidR="001D0BFF" w:rsidRPr="00360D07" w:rsidRDefault="001D0BFF" w:rsidP="001D0BFF">
      <w:r w:rsidRPr="00360D07">
        <w:t>При этом отметим, что для получателей определенных категорий (лиц с инвалидностью 1 или 2 групп, установленных бессрочно, а также, работавших на вредных производствах, чьи накопления сформированы за счет обязательных профессиональных пенсионных взносов в совокупности не менее пяти лет), предусмотрены поправочные коэффициенты, повышающие размер ежемесячной пенсионной выплаты.</w:t>
      </w:r>
    </w:p>
    <w:p w:rsidR="001D0BFF" w:rsidRPr="00360D07" w:rsidRDefault="001D0BFF" w:rsidP="001D0BFF">
      <w:r w:rsidRPr="00360D07">
        <w:t>Также, если сумма пенсионных накоплений к выходу на пенсию не превышает 12-кратный размер минимальной пенсии, установленной законом о республиканском бюджете на соответствующий финансовый год (753 252 тенге в 2025 году), все деньги выплачиваются единовременно.</w:t>
      </w:r>
    </w:p>
    <w:p w:rsidR="001D0BFF" w:rsidRPr="00360D07" w:rsidRDefault="001D0BFF" w:rsidP="001D0BFF">
      <w:r w:rsidRPr="00360D07">
        <w:t>Отметим, что обращаться отдельно за выплатами ЕНПФ не нужно. Сейчас казахстанцам достаточно прийти в ЦОН, чтобы оформить государственную пенсию и пенсию из ЕНПФ одновременно.</w:t>
      </w:r>
    </w:p>
    <w:p w:rsidR="001D0BFF" w:rsidRPr="00360D07" w:rsidRDefault="001D0BFF" w:rsidP="001D0BFF">
      <w:r w:rsidRPr="00360D07">
        <w:t xml:space="preserve">При этом представители фонда советуют подавать заявление за 10 дней до наступления пенсионного возраста. Дело в том, что для назначения пенсии из государственного </w:t>
      </w:r>
      <w:r w:rsidRPr="00360D07">
        <w:lastRenderedPageBreak/>
        <w:t>бюджета требуется проверка трудового стажа по представленным получателем документам.</w:t>
      </w:r>
    </w:p>
    <w:p w:rsidR="001D0BFF" w:rsidRPr="00360D07" w:rsidRDefault="001D0BFF" w:rsidP="001D0BFF">
      <w:r w:rsidRPr="00360D07">
        <w:t>Поэтому, чтобы не пропустить первую выплату, лучше подать документы заранее – за пропущенное время потерянные деньги никто не вернет.</w:t>
      </w:r>
    </w:p>
    <w:p w:rsidR="001D0BFF" w:rsidRPr="00360D07" w:rsidRDefault="001D0BFF" w:rsidP="001D0BFF">
      <w:r w:rsidRPr="00360D07">
        <w:t>Отметим, ранее за пенсией из ЕНПФ нужно было обращаться отдельно. Из-за этого многие казахстанцы по незнанию оставались без выплат из ЕНПФ. Впрочем, в итоге таких пенсионеров выявляют и выплачивают им положенную пенсию.</w:t>
      </w:r>
    </w:p>
    <w:p w:rsidR="001D0BFF" w:rsidRPr="00360D07" w:rsidRDefault="00E12114" w:rsidP="001D0BFF">
      <w:hyperlink r:id="rId35" w:history="1">
        <w:r w:rsidR="001D0BFF" w:rsidRPr="00360D07">
          <w:rPr>
            <w:rStyle w:val="a3"/>
          </w:rPr>
          <w:t>https://www.nur.kz/nurfin/pension/2227217-kak-opredelyaetsya-razmer-pensii-iz-enpf-v-kazahstane/</w:t>
        </w:r>
      </w:hyperlink>
      <w:r w:rsidR="001D0BFF" w:rsidRPr="00360D07">
        <w:t xml:space="preserve"> </w:t>
      </w:r>
    </w:p>
    <w:p w:rsidR="00531955" w:rsidRPr="00360D07" w:rsidRDefault="00531955" w:rsidP="00531955">
      <w:pPr>
        <w:pStyle w:val="2"/>
      </w:pPr>
      <w:bookmarkStart w:id="124" w:name="_Toc192746677"/>
      <w:r w:rsidRPr="00360D07">
        <w:t>Tengrinews.kz, 12.03.2025, “У компетентных органов много вопросов“. Что будет с изъятием пенсионных накоплений</w:t>
      </w:r>
      <w:bookmarkEnd w:id="124"/>
    </w:p>
    <w:p w:rsidR="00531955" w:rsidRPr="00360D07" w:rsidRDefault="00531955" w:rsidP="00360D07">
      <w:pPr>
        <w:pStyle w:val="3"/>
      </w:pPr>
      <w:bookmarkStart w:id="125" w:name="_Toc192746678"/>
      <w:r w:rsidRPr="00360D07">
        <w:t>Первый вице-министр труда и социальной защиты населения Акмади Сарбасов ответил на вопрос о возможных ограничениях на изъятие средств из Единого накопительного пенсионного фонда (ЕНПФ), передает корреспондент Tengrinews.kz.</w:t>
      </w:r>
      <w:bookmarkEnd w:id="125"/>
    </w:p>
    <w:p w:rsidR="00531955" w:rsidRPr="00360D07" w:rsidRDefault="00531955" w:rsidP="00531955">
      <w:r w:rsidRPr="00360D07">
        <w:t>В кулуарах Мажилиса вопрос о запрете на снятие пенсионных журналисты задали заместителю премьер-министра Ермеку Кошербаеву. В свою очередь, он попросил ответить Акмади Сарбасова.</w:t>
      </w:r>
    </w:p>
    <w:p w:rsidR="00531955" w:rsidRPr="00360D07" w:rsidRDefault="00360D07" w:rsidP="00531955">
      <w:r w:rsidRPr="00360D07">
        <w:t>«</w:t>
      </w:r>
      <w:r w:rsidR="00531955" w:rsidRPr="00360D07">
        <w:t>На самом деле этот механизм (изъятия пенсионных накоплений - прим.) был реализован несколько лет назад и на сегодняшний день действует в двух направлениях: улучшение жилищных условий и оплата лечения. Понятно, что у компетентных органов возникало много вопросов, поскольку основное предназначение пенсионных накоплений – обеспечение соответствующего замещения доходов в пожилом возрасте. В этой связи принимается ряд мер, в том числе по линии Национального банка, направленных на эффективное инвестирование средств, находящихся в ЕНПФ</w:t>
      </w:r>
      <w:r w:rsidRPr="00360D07">
        <w:t>»</w:t>
      </w:r>
      <w:r w:rsidR="00531955" w:rsidRPr="00360D07">
        <w:t>, – прокомментировал Сарбасов время брифинга в кулуарах Мажилиса.</w:t>
      </w:r>
    </w:p>
    <w:p w:rsidR="00531955" w:rsidRPr="00360D07" w:rsidRDefault="00531955" w:rsidP="00531955">
      <w:r w:rsidRPr="00360D07">
        <w:t>Он также отметил, что механизм целевого использования пенсионных накоплений продолжает совершенствоваться, но в его основе остается принцип доступности для граждан в установленных пределах.</w:t>
      </w:r>
    </w:p>
    <w:p w:rsidR="00531955" w:rsidRPr="00360D07" w:rsidRDefault="00360D07" w:rsidP="00531955">
      <w:r w:rsidRPr="00360D07">
        <w:t>«</w:t>
      </w:r>
      <w:r w:rsidR="00531955" w:rsidRPr="00360D07">
        <w:t>Что касается непосредственно изъятия средств из ЕНПФ, то суть мер направлена на повышение администрирования этого процесса. Вопрос целевого использования средств на лечение сейчас курирует Минздрав, но работа в этом направлении продолжается, и никаких ограничений в рамках установленных параметров не предполагается. Запрета не будет</w:t>
      </w:r>
      <w:r w:rsidRPr="00360D07">
        <w:t>»</w:t>
      </w:r>
      <w:r w:rsidR="00531955" w:rsidRPr="00360D07">
        <w:t>, – подчеркнул первый вице-министр.</w:t>
      </w:r>
    </w:p>
    <w:p w:rsidR="00531955" w:rsidRPr="00360D07" w:rsidRDefault="00531955" w:rsidP="00531955">
      <w:r w:rsidRPr="00360D07">
        <w:t>Напомним, ранее в редакцию обратилась казахстанка, которая заметила, что ее пенсионные накопления, превышающие порог достаточности, уменьшились, хотя должны были увеличиться, ведь отчисления в ЕНПФ от нее поступают ежемесячно.</w:t>
      </w:r>
    </w:p>
    <w:p w:rsidR="00111D7C" w:rsidRPr="00360D07" w:rsidRDefault="00E12114" w:rsidP="00531955">
      <w:hyperlink r:id="rId36" w:history="1">
        <w:r w:rsidR="00531955" w:rsidRPr="00360D07">
          <w:rPr>
            <w:rStyle w:val="a3"/>
          </w:rPr>
          <w:t>https://tengrinews.kz/kazakhstan_news/u-kompetentnyih-organov-voprosov-budet-izyyatiem-pensionnyih-564870/</w:t>
        </w:r>
      </w:hyperlink>
    </w:p>
    <w:p w:rsidR="00531955" w:rsidRPr="00360D07" w:rsidRDefault="00531955" w:rsidP="00531955">
      <w:pPr>
        <w:pStyle w:val="2"/>
      </w:pPr>
      <w:bookmarkStart w:id="126" w:name="_Toc192746679"/>
      <w:r w:rsidRPr="00360D07">
        <w:lastRenderedPageBreak/>
        <w:t>Караван, 12.03.2025, Пенсионных накоплений хватит только на 15 лет: что делать, если планируешь жить дольше</w:t>
      </w:r>
      <w:bookmarkEnd w:id="126"/>
    </w:p>
    <w:p w:rsidR="00531955" w:rsidRPr="00360D07" w:rsidRDefault="00531955" w:rsidP="00360D07">
      <w:pPr>
        <w:pStyle w:val="3"/>
      </w:pPr>
      <w:bookmarkStart w:id="127" w:name="_Toc192746680"/>
      <w:r w:rsidRPr="00360D07">
        <w:t xml:space="preserve">Спросите любого казахстанца, как он представляет себе старость. Скорее всего, вам ответят так: </w:t>
      </w:r>
      <w:r w:rsidR="00360D07" w:rsidRPr="00360D07">
        <w:t>«</w:t>
      </w:r>
      <w:r w:rsidRPr="00360D07">
        <w:t>Буду получать пенсию и жить спокойно</w:t>
      </w:r>
      <w:r w:rsidR="00360D07" w:rsidRPr="00360D07">
        <w:t>»</w:t>
      </w:r>
      <w:r w:rsidRPr="00360D07">
        <w:t>. Звучит логично. Но в реальности все гораздо сложнее. В ситуации разобралась корреспондент медиапортала Caravan.kz.</w:t>
      </w:r>
      <w:bookmarkEnd w:id="127"/>
    </w:p>
    <w:p w:rsidR="00531955" w:rsidRPr="00360D07" w:rsidRDefault="00531955" w:rsidP="00531955">
      <w:r w:rsidRPr="00360D07">
        <w:t>Казахстанская пенсия – это три элемента: базовая, солидарная (для тех, кто работал до 1998 года) и накопительная, которую каждый формирует самостоятельно. Казалось бы, схема понятная: копишь, выходишь на заслуженный отдых, получаешь выплаты. Но вот незадача – накопления растягиваются всего на 10–15 лет.</w:t>
      </w:r>
    </w:p>
    <w:p w:rsidR="00531955" w:rsidRPr="00360D07" w:rsidRDefault="00531955" w:rsidP="00531955">
      <w:r w:rsidRPr="00360D07">
        <w:t xml:space="preserve">Финансовый консультант Медет Туранов недавно задал в прямом эфире неудобный вопрос управляющему директору филиала ЕНПФ Мурату Шарипову: </w:t>
      </w:r>
      <w:r w:rsidR="00360D07" w:rsidRPr="00360D07">
        <w:t>«</w:t>
      </w:r>
      <w:r w:rsidRPr="00360D07">
        <w:t>На сколько лет рассчитаны выплаты накопительной части?</w:t>
      </w:r>
      <w:r w:rsidR="00360D07" w:rsidRPr="00360D07">
        <w:t>»</w:t>
      </w:r>
      <w:r w:rsidRPr="00360D07">
        <w:t xml:space="preserve"> Ответ был конкретным и безжалостным: </w:t>
      </w:r>
      <w:r w:rsidR="00360D07" w:rsidRPr="00360D07">
        <w:t>«</w:t>
      </w:r>
      <w:r w:rsidRPr="00360D07">
        <w:t>На 15 лет</w:t>
      </w:r>
      <w:r w:rsidR="00360D07" w:rsidRPr="00360D07">
        <w:t>»</w:t>
      </w:r>
      <w:r w:rsidRPr="00360D07">
        <w:t>.</w:t>
      </w:r>
    </w:p>
    <w:p w:rsidR="00531955" w:rsidRPr="00360D07" w:rsidRDefault="00531955" w:rsidP="00531955">
      <w:r w:rsidRPr="00360D07">
        <w:t>То есть, если мужчина, который накопил 10 млн тенге в ЕНПФ, уходит на пенсию в 63 года, он будет получать порядка 100 тысяч тенге в месяц. Но уже к 78 годам деньги закончатся. Что дальше? Базовая пенсия? Жалкие 30 тысяч тенге, которые инфляция будет съедать год за годом?</w:t>
      </w:r>
    </w:p>
    <w:p w:rsidR="00531955" w:rsidRPr="00360D07" w:rsidRDefault="00531955" w:rsidP="00531955">
      <w:r w:rsidRPr="00360D07">
        <w:t>Как жить после 78 лет? Искать подработку? Надеяться на детей? Или что-то копить дополнительно? Разбираемся вместе с Медетом Турановым, какие есть варианты.</w:t>
      </w:r>
    </w:p>
    <w:p w:rsidR="00531955" w:rsidRPr="00360D07" w:rsidRDefault="00531955" w:rsidP="00531955">
      <w:r w:rsidRPr="00360D07">
        <w:t>— Сколько денег накоплено в ЕНПФ? Хватит ли их на всех будущих пенсионеров?</w:t>
      </w:r>
    </w:p>
    <w:p w:rsidR="00531955" w:rsidRPr="00360D07" w:rsidRDefault="00531955" w:rsidP="00531955">
      <w:r w:rsidRPr="00360D07">
        <w:t>— Денег в ЕНПФ, конечно, хватит. Эти средства формируются за счет накоплений каждого вкладчика. Каждый человек копит на свою пенсию самостоятельно и по достижении пенсионного возраста получает ровно ту сумму, которую накопил. Эти деньги никуда не исчезают. Однако важно понимать, что ЕНПФ гарантирует выплаты в течение 15 лет. Это не государственная пенсия, а именно выплаты из накопленных средств вкладчиков. Каждый человек может проанализировать свои накопления, спрогнозировать будущие отчисления и разделить их на 15 лет (или 180 месяцев), чтобы примерно понять размер своей будущей пенсии. Помимо этого выплачивается базовая пенсия, которая сегодня составляет от 32 до 51 тыс. тенге.</w:t>
      </w:r>
    </w:p>
    <w:p w:rsidR="00531955" w:rsidRPr="00360D07" w:rsidRDefault="00531955" w:rsidP="00531955">
      <w:r w:rsidRPr="00360D07">
        <w:t>— Под вашими постами есть комментарии. Люди пишут, что на пенсию не стоит надеяться вообще, деньги ЕНПФ уже потратили. Это просто слухи или в этом есть доля правды?</w:t>
      </w:r>
    </w:p>
    <w:p w:rsidR="00531955" w:rsidRPr="00360D07" w:rsidRDefault="00531955" w:rsidP="00531955">
      <w:r w:rsidRPr="00360D07">
        <w:t>— Нет, эти деньги не потрачены. Даже если государство использует пенсионные активы, они возвращаются с определенной доходностью. Основные вложения идут в государственные облигации – это надежный, но не самый прибыльный инструмент. Такая практика характерна для всех инвестиционных фондов: они приобретают облигации своих стран или, например, США. Главное, чтобы пенсионные активы работали, а не просто лежали, иначе они обесценятся. Государственные облигации дают доходность 10-12 % годовых в тенге, что считается хорошим показателем для долгосрочных вложений.</w:t>
      </w:r>
    </w:p>
    <w:p w:rsidR="00531955" w:rsidRPr="00360D07" w:rsidRDefault="00531955" w:rsidP="00531955">
      <w:r w:rsidRPr="00360D07">
        <w:t>— Почему накопленную пенсию распределяют только на 10–15 лет, а не пожизненно? Государство надеется на то, что казахстанцы не доживут?</w:t>
      </w:r>
    </w:p>
    <w:p w:rsidR="00531955" w:rsidRPr="00360D07" w:rsidRDefault="00531955" w:rsidP="00531955">
      <w:r w:rsidRPr="00360D07">
        <w:lastRenderedPageBreak/>
        <w:t>— По статистике, средняя продолжительность жизни в Казахстане составляет 73-75 лет. Однако система распределения пенсии основана на принципе накоплений: мы получаем в основном те деньги, которые сами откладывали в течение жизни. Так как среднее время дожития после выхода на пенсию составляет примерно 15 лет, выплаты рассчитываются исходя из этого срока. Если человек планирует жить дольше 78 лет, ему стоит подумать о дополнительных сбережениях.</w:t>
      </w:r>
    </w:p>
    <w:p w:rsidR="00531955" w:rsidRPr="00360D07" w:rsidRDefault="00531955" w:rsidP="00531955">
      <w:r w:rsidRPr="00360D07">
        <w:t>— Что будет, если пенсионер доживет до 90 лет? После 78 лет он должен выйти на работу? Или сразу на паперть?</w:t>
      </w:r>
    </w:p>
    <w:p w:rsidR="00531955" w:rsidRPr="00360D07" w:rsidRDefault="00531955" w:rsidP="00531955">
      <w:r w:rsidRPr="00360D07">
        <w:t>— После 78 лет пенсионер может рассчитывать только на базовую пенсию, которая, как мы уже выяснили, составляет от 32 до 51 тыс. тенге. В будущем условия могут измениться, но принцип остается неизменным: размер пенсионных выплат напрямую зависит от накоплений человека.</w:t>
      </w:r>
    </w:p>
    <w:p w:rsidR="00531955" w:rsidRPr="00360D07" w:rsidRDefault="00531955" w:rsidP="00531955">
      <w:r w:rsidRPr="00360D07">
        <w:t>— Защищены ли пенсионные накопления от девальвации? Если тенге рухнет, что произойдет с деньгами вкладчиков ЕНПФ?</w:t>
      </w:r>
    </w:p>
    <w:p w:rsidR="00531955" w:rsidRPr="00360D07" w:rsidRDefault="00531955" w:rsidP="00531955">
      <w:r w:rsidRPr="00360D07">
        <w:t>— Около 40 % пенсионных активов лежат в валюте, что снижает такие риски. Если инфляция превышает доходность пенсионных активов, государство компенсирует эту разницу. Например, если доходность пенсионного фонда составила 10 % годовых, а инфляция достигла 15 %, то государство покрывает недостающие 5 % из бюджета.</w:t>
      </w:r>
    </w:p>
    <w:p w:rsidR="00531955" w:rsidRPr="00360D07" w:rsidRDefault="00531955" w:rsidP="00531955">
      <w:r w:rsidRPr="00360D07">
        <w:t>Тем не менее никто не застрахован от глобальных экономических потрясений. Если тенге девальвируется, у нас будет маленькая пенсия. Ну, опять же, это наша жизнь, и в первую очередь мы должны сами о себе заботиться и, соответственно, создавать себе какие-то частные накопления в других каких-то инструментах. Чтобы минимизировать последствия, стоит задуматься о дополнительных сбережениях – инвестировать в акции, недвижимость, золото или накопительное страхование жизни.</w:t>
      </w:r>
    </w:p>
    <w:p w:rsidR="00531955" w:rsidRPr="00360D07" w:rsidRDefault="00531955" w:rsidP="00531955">
      <w:r w:rsidRPr="00360D07">
        <w:t>— Почему государство не дает людям управлять своими накоплениями? Почему нельзя вложить деньги в акции, недвижимость или другие активы вместо того, чтобы слепо верить в доходность фонда?</w:t>
      </w:r>
    </w:p>
    <w:p w:rsidR="00531955" w:rsidRPr="00360D07" w:rsidRDefault="00531955" w:rsidP="00531955">
      <w:r w:rsidRPr="00360D07">
        <w:t>— Самостоятельное управление требует финансовой грамотности. Если спросить 100 человек на улице, едва ли 10-20 из них активно инвестируют и ведут учет своих сбережений. Остальные тратят все заработанное. Люди не привыкли заботиться о своем будущем, особенно в молодости. Даже к врачам мы чаще всего обращаемся уже при серьезных проблемах, а не для профилактики. Именно поэтому государство ввело обязательные пенсионные взносы: без них многим людям просто нечего было бы получать в старости.</w:t>
      </w:r>
    </w:p>
    <w:p w:rsidR="00531955" w:rsidRPr="00360D07" w:rsidRDefault="00531955" w:rsidP="00531955">
      <w:r w:rsidRPr="00360D07">
        <w:t>— Насколько надежен пенсионный аннуитет? Какие гарантии, что страховая компания, управляющая им, не обанкротится через 20–30 лет?</w:t>
      </w:r>
    </w:p>
    <w:p w:rsidR="00531955" w:rsidRPr="00360D07" w:rsidRDefault="00531955" w:rsidP="00531955">
      <w:r w:rsidRPr="00360D07">
        <w:t>— Страховые компании работают по закону о страховой деятельности и имеют перестраховочные механизмы. Пенсионный аннуитет обеспечивает пожизненные выплаты, в отличие от пенсионного фонда, который гарантирует выплаты только до 78 лет.</w:t>
      </w:r>
    </w:p>
    <w:p w:rsidR="00531955" w:rsidRPr="00360D07" w:rsidRDefault="00531955" w:rsidP="00531955">
      <w:r w:rsidRPr="00360D07">
        <w:t xml:space="preserve">Если страховая компания закроется, ее обязательства передадут другой страховой компании. В Казахстане уже были случаи реорганизации и объединения страховых организаций, но средства вкладчиков при этом не исчезали – они просто переходили в </w:t>
      </w:r>
      <w:r w:rsidRPr="00360D07">
        <w:lastRenderedPageBreak/>
        <w:t>новую компанию вместе со всеми обязательствами. В крайнем случае выплаты возьмет на себя государственная аннуитетная компания.</w:t>
      </w:r>
    </w:p>
    <w:p w:rsidR="00531955" w:rsidRPr="00360D07" w:rsidRDefault="00531955" w:rsidP="00531955">
      <w:r w:rsidRPr="00360D07">
        <w:t>— Как аннуитет переживет девальвацию? Если тенге рухнет, останутся ли пенсионеры со своими выплатами?</w:t>
      </w:r>
    </w:p>
    <w:p w:rsidR="00531955" w:rsidRPr="00360D07" w:rsidRDefault="00531955" w:rsidP="00531955">
      <w:r w:rsidRPr="00360D07">
        <w:t>— Никак, так же, как и в случае с ЕНПФ. Аннуитет – это своего рода копилка, но сохранность денег зависит от экономической ситуации. Чтобы минимизировать потери, важно ежегодно увеличивать свои взносы хотя бы на уровень инфляции. Например, если в этом году вы вносите 500 тысяч тенге, то в следующем году стоит увеличить эту сумму на процент инфляции, чтобы сохранить свою будущую пенсию.</w:t>
      </w:r>
    </w:p>
    <w:p w:rsidR="00531955" w:rsidRPr="00360D07" w:rsidRDefault="00531955" w:rsidP="00531955">
      <w:r w:rsidRPr="00360D07">
        <w:t>— Что происходит с неиспользованными аннуитетными деньгами после смерти пенсионера?</w:t>
      </w:r>
    </w:p>
    <w:p w:rsidR="00531955" w:rsidRPr="00360D07" w:rsidRDefault="00531955" w:rsidP="00531955">
      <w:r w:rsidRPr="00360D07">
        <w:t>— В аннуитете есть такое понятие, как гарантийный период. Если он составляет, например, 5 лет, и пенсионер умирает в этот срок, оставшиеся деньги получают его наследники. Если же он проживает дольше гарантийного срока, выплаты продолжатся, но право на наследство утрачивается. Основная цель аннуитета – обеспечение пожизненной пенсии, а не формирование наследства.</w:t>
      </w:r>
    </w:p>
    <w:p w:rsidR="00531955" w:rsidRPr="00360D07" w:rsidRDefault="00531955" w:rsidP="00531955">
      <w:r w:rsidRPr="00360D07">
        <w:t>— Если человеку срочно нужны деньги (лечение, экстренные расходы), может ли он забрать с аннуитета всю сумму?</w:t>
      </w:r>
    </w:p>
    <w:p w:rsidR="00531955" w:rsidRPr="00360D07" w:rsidRDefault="00531955" w:rsidP="00531955">
      <w:r w:rsidRPr="00360D07">
        <w:t>— Нет, поскольку аннуитет предназначен именно для обеспечения старости. Однако для покрытия непредвиденных расходов существуют другие инструменты – накопительное страхование жизни, медицинские страховки и другие виды финансовой защиты.</w:t>
      </w:r>
    </w:p>
    <w:p w:rsidR="00531955" w:rsidRPr="00360D07" w:rsidRDefault="00531955" w:rsidP="00531955">
      <w:r w:rsidRPr="00360D07">
        <w:t>— Пенсионный аннуитет доступен не всем. Для мужчин нужна сумма около 8 млн тенге, для женщин — более 10 млн тенге. Мне, например, уже 50, и я не накопила нужной суммы. Сколько процентов казахстанцев реально могут воспользоваться аннуитетом?</w:t>
      </w:r>
    </w:p>
    <w:p w:rsidR="00531955" w:rsidRPr="00360D07" w:rsidRDefault="00531955" w:rsidP="00531955">
      <w:r w:rsidRPr="00360D07">
        <w:t>— Точных данных нет, так как это зависит от возраста, уровня доходов и накоплений каждого вкладчика. Тем, кто не накопил нужную сумму, остается рассчитывать на стандартные пенсионные выплаты. Государство также реализует различные программы для повышения финансовой грамотности и обеспечения достойной старости.</w:t>
      </w:r>
    </w:p>
    <w:p w:rsidR="00531955" w:rsidRPr="00360D07" w:rsidRDefault="00531955" w:rsidP="00531955">
      <w:r w:rsidRPr="00360D07">
        <w:t>— Что делать тем, кто не подходит под условия аннуитета?</w:t>
      </w:r>
    </w:p>
    <w:p w:rsidR="00531955" w:rsidRPr="00360D07" w:rsidRDefault="00531955" w:rsidP="00531955">
      <w:r w:rsidRPr="00360D07">
        <w:t>— Это личная ответственность каждого казахстанца. Государство регулярно внедряет различные инициативы и программы, подчеркивая важность самостоятельного подхода к пенсионному обеспечению. Однако в первую очередь каждый человек должен сам заботиться о своем будущем.</w:t>
      </w:r>
    </w:p>
    <w:p w:rsidR="00531955" w:rsidRPr="00360D07" w:rsidRDefault="00531955" w:rsidP="00531955">
      <w:r w:rsidRPr="00360D07">
        <w:t>— Какие страны, на ваш взгляд, имеют самую эффективную пенсионную систему, и почему Казахстан не берет с них пример?</w:t>
      </w:r>
    </w:p>
    <w:p w:rsidR="00531955" w:rsidRPr="00360D07" w:rsidRDefault="00531955" w:rsidP="00531955">
      <w:r w:rsidRPr="00360D07">
        <w:t xml:space="preserve">— В мире существуют три основные пенсионные системы: накопительная, солидарная и смешанная. В Казахстане с 1998 года действует смешанная система. Накопительная часть, несмотря на ее недостатки, снижает нагрузку на работающее население. Если бы у нас сохранилась солидарная система, налоги пришлось бы значительно увеличить, чтобы обеспечить выплаты пенсионерам. В Европе, например, налог на доход </w:t>
      </w:r>
      <w:r w:rsidRPr="00360D07">
        <w:lastRenderedPageBreak/>
        <w:t>достигает 40-50 %. Конечно, казахстанская система не идеальна, но она позволяет людям самим формировать свою будущую пенсию. Со временем она будет совершенствоваться.</w:t>
      </w:r>
    </w:p>
    <w:p w:rsidR="00531955" w:rsidRPr="00360D07" w:rsidRDefault="00E12114" w:rsidP="00531955">
      <w:hyperlink r:id="rId37" w:history="1">
        <w:r w:rsidR="00531955" w:rsidRPr="00360D07">
          <w:rPr>
            <w:rStyle w:val="a3"/>
          </w:rPr>
          <w:t>https://www.caravan.kz/society/pensionnyh-nakoplenij-hvatit-tolko-na-15-let-chto-delat-esli-planiruesh-zhit-dolshe/</w:t>
        </w:r>
      </w:hyperlink>
      <w:r w:rsidR="00531955" w:rsidRPr="00360D07">
        <w:t xml:space="preserve"> </w:t>
      </w:r>
    </w:p>
    <w:p w:rsidR="00531955" w:rsidRPr="00360D07" w:rsidRDefault="00531955" w:rsidP="00531955">
      <w:pPr>
        <w:pStyle w:val="2"/>
      </w:pPr>
      <w:bookmarkStart w:id="128" w:name="_Toc192746681"/>
      <w:r w:rsidRPr="00360D07">
        <w:t>NOVA24.uz, 12.03.2025, Как будут рассчитывать пенсию для трудовых мигрантов?</w:t>
      </w:r>
      <w:bookmarkEnd w:id="128"/>
    </w:p>
    <w:p w:rsidR="00531955" w:rsidRPr="00360D07" w:rsidRDefault="00531955" w:rsidP="00360D07">
      <w:pPr>
        <w:pStyle w:val="3"/>
      </w:pPr>
      <w:bookmarkStart w:id="129" w:name="_Toc192746682"/>
      <w:r w:rsidRPr="00360D07">
        <w:t>Пенсионный фонд рассказал, как исчисляется стаж для работающих за рубежом при назначении пенсии.</w:t>
      </w:r>
      <w:bookmarkEnd w:id="129"/>
    </w:p>
    <w:p w:rsidR="00531955" w:rsidRPr="00360D07" w:rsidRDefault="00531955" w:rsidP="00531955">
      <w:r w:rsidRPr="00360D07">
        <w:t>Согласно информации, гражданам, работавшим за границей на основании трудового договора, при уплате социального налога за прошедший период стаж работы учитывается в следующих размерах:</w:t>
      </w:r>
    </w:p>
    <w:p w:rsidR="00531955" w:rsidRPr="00360D07" w:rsidRDefault="00531955" w:rsidP="00531955">
      <w:r w:rsidRPr="00360D07">
        <w:t xml:space="preserve">    за период до 1 января 2019 года — в размере БРВ (375 000 сумов) за каждый месяц;</w:t>
      </w:r>
    </w:p>
    <w:p w:rsidR="00531955" w:rsidRPr="00360D07" w:rsidRDefault="00531955" w:rsidP="00531955">
      <w:r w:rsidRPr="00360D07">
        <w:t xml:space="preserve">    за период с 1 января 2019 года по 31 декабря 2019 года в размере 4,5 БРВ (1 687 500 сумов) за год;</w:t>
      </w:r>
    </w:p>
    <w:p w:rsidR="00531955" w:rsidRPr="00360D07" w:rsidRDefault="00531955" w:rsidP="00531955">
      <w:r w:rsidRPr="00360D07">
        <w:t xml:space="preserve">    c 1 января 2020 года — в размере БРВ (375 000 сумов) за год.</w:t>
      </w:r>
    </w:p>
    <w:p w:rsidR="00531955" w:rsidRPr="00360D07" w:rsidRDefault="00531955" w:rsidP="00531955">
      <w:r w:rsidRPr="00360D07">
        <w:t>Например, человек, выехавший в 2015 году на работу за границу вернулся в Узбекистан в 2024 году. При этом, если он заплатит социальный налог за период с 2015  до 2024 года (за 9 лет) в течение 3 лет, то у гражданина будет 9 лет трудового стажа.</w:t>
      </w:r>
    </w:p>
    <w:p w:rsidR="00531955" w:rsidRPr="00360D07" w:rsidRDefault="00E12114" w:rsidP="00531955">
      <w:hyperlink r:id="rId38" w:history="1">
        <w:r w:rsidR="00531955" w:rsidRPr="00360D07">
          <w:rPr>
            <w:rStyle w:val="a3"/>
          </w:rPr>
          <w:t>https://nova24.uz/money/kak-budut-rasschityvat-pensiju-dlya-trudovyh-migrantov/</w:t>
        </w:r>
      </w:hyperlink>
    </w:p>
    <w:p w:rsidR="00531955" w:rsidRPr="00360D07" w:rsidRDefault="00531955" w:rsidP="00531955"/>
    <w:p w:rsidR="00111D7C" w:rsidRPr="00360D07" w:rsidRDefault="00111D7C" w:rsidP="00111D7C">
      <w:pPr>
        <w:pStyle w:val="10"/>
      </w:pPr>
      <w:bookmarkStart w:id="130" w:name="_Toc99271715"/>
      <w:bookmarkStart w:id="131" w:name="_Toc99318660"/>
      <w:bookmarkStart w:id="132" w:name="_Toc165991080"/>
      <w:bookmarkStart w:id="133" w:name="_Toc192746683"/>
      <w:r w:rsidRPr="00360D07">
        <w:t>Новости пенсионной отрасли стран дальнего зарубежья</w:t>
      </w:r>
      <w:bookmarkEnd w:id="130"/>
      <w:bookmarkEnd w:id="131"/>
      <w:bookmarkEnd w:id="132"/>
      <w:bookmarkEnd w:id="133"/>
    </w:p>
    <w:p w:rsidR="00352664" w:rsidRPr="00360D07" w:rsidRDefault="00352664" w:rsidP="00352664">
      <w:pPr>
        <w:pStyle w:val="2"/>
      </w:pPr>
      <w:bookmarkStart w:id="134" w:name="_Toc192746684"/>
      <w:bookmarkEnd w:id="86"/>
      <w:r w:rsidRPr="00360D07">
        <w:t>Пенсия.pro, 12.03.2025, В Германии повысят пенсии по старости</w:t>
      </w:r>
      <w:bookmarkEnd w:id="134"/>
    </w:p>
    <w:p w:rsidR="00352664" w:rsidRPr="00360D07" w:rsidRDefault="00352664" w:rsidP="00360D07">
      <w:pPr>
        <w:pStyle w:val="3"/>
      </w:pPr>
      <w:bookmarkStart w:id="135" w:name="_Toc192746685"/>
      <w:r w:rsidRPr="00360D07">
        <w:t>В Германии объявили об индексации пенсий по старости с июля этого года. Выплаты должны вырасти на 3,74 % - это выше инфляции, которая находится на уровне 2,2 %.</w:t>
      </w:r>
      <w:bookmarkEnd w:id="135"/>
    </w:p>
    <w:p w:rsidR="00352664" w:rsidRPr="00360D07" w:rsidRDefault="00352664" w:rsidP="00352664">
      <w:r w:rsidRPr="00360D07">
        <w:t>Повышение пенсии для средней пенсии, которая рассчитывается на основе среднего заработка за 45 лет работы, составит примерно 66,15 евро в месяц (6 195 рублей). Однако точная сумма зависит от индивидуальных факторов, таких как доход и стаж работы конкретного человека.</w:t>
      </w:r>
    </w:p>
    <w:p w:rsidR="00352664" w:rsidRPr="00360D07" w:rsidRDefault="00352664" w:rsidP="00352664">
      <w:r w:rsidRPr="00360D07">
        <w:t>В 2024 году пенсии в Германии были повышены на 4,6 %.</w:t>
      </w:r>
    </w:p>
    <w:p w:rsidR="00352664" w:rsidRPr="00360D07" w:rsidRDefault="00352664" w:rsidP="00352664">
      <w:r w:rsidRPr="00360D07">
        <w:t xml:space="preserve">Средние пенсии различаются в зависимости от региона: на западе Германии средняя пенсия у мужчин составляет 1 000 евро (около 95 000 рублей), у женщин - 521 евро, в восточной Германии - 1 068 и 855 евро. Минимальный размер пенсии в Германии </w:t>
      </w:r>
      <w:r w:rsidRPr="00360D07">
        <w:lastRenderedPageBreak/>
        <w:t>составляет 380 евро. В среднем соотношение пенсий к доходам работающих граждан составляет 48 %.</w:t>
      </w:r>
    </w:p>
    <w:p w:rsidR="00352664" w:rsidRPr="00360D07" w:rsidRDefault="00352664" w:rsidP="00352664">
      <w:r w:rsidRPr="00360D07">
        <w:t>В России средняя пенсия уже просела ниже трети от зарплаты, до 29 %. Это рекордный минимум с 2017 года, подсчитали в НАПФ.</w:t>
      </w:r>
    </w:p>
    <w:p w:rsidR="00CA32BC" w:rsidRPr="00360D07" w:rsidRDefault="00E12114" w:rsidP="00352664">
      <w:hyperlink r:id="rId39" w:history="1">
        <w:r w:rsidR="00352664" w:rsidRPr="00360D07">
          <w:rPr>
            <w:rStyle w:val="a3"/>
          </w:rPr>
          <w:t>https://pensiya.pro/news/v-germanii-povysyat-pensii-po-starosti/</w:t>
        </w:r>
      </w:hyperlink>
    </w:p>
    <w:p w:rsidR="00352664" w:rsidRPr="00360D07" w:rsidRDefault="00352664" w:rsidP="00352664">
      <w:pPr>
        <w:pStyle w:val="2"/>
      </w:pPr>
      <w:bookmarkStart w:id="136" w:name="_Toc192746686"/>
      <w:r w:rsidRPr="00360D07">
        <w:t>Российские корейцы, 12.03.2025, Демография на грани, но есть надежда</w:t>
      </w:r>
      <w:bookmarkEnd w:id="136"/>
    </w:p>
    <w:p w:rsidR="00352664" w:rsidRPr="00360D07" w:rsidRDefault="00352664" w:rsidP="00360D07">
      <w:pPr>
        <w:pStyle w:val="3"/>
      </w:pPr>
      <w:bookmarkStart w:id="137" w:name="_Toc192746687"/>
      <w:r w:rsidRPr="00360D07">
        <w:t>В Южной Корее наблюдается потенциальный переломный момент в длящейся десятилетиями борьбе с низким уровнем рождаемости, поскольку недавние меры, принятые правительством, начинают приносить многообещающие результаты. Министерство здравоохранения и социального обеспечения совместно с Комитетом по борьбе с низким уровнем рождаемости и старением населения находятся в авангарде реализации политики, направленной на то, чтобы обратить вспять тенденцию к снижению рождаемости. Эти усилия уже приносят положительные результаты: ожидается, что в этом году общий коэффициент рождаемости впервые за четыре года восстановится до 0,8.</w:t>
      </w:r>
      <w:bookmarkEnd w:id="137"/>
    </w:p>
    <w:p w:rsidR="00352664" w:rsidRPr="00360D07" w:rsidRDefault="00352664" w:rsidP="00352664">
      <w:r w:rsidRPr="00360D07">
        <w:t xml:space="preserve">Инициативы правительства, такие как максимальное ежемесячное пособие на ребенка в размере 1 миллиона вон и различные пакеты мер по поддержке семей с низким уровнем рождаемости, постепенно облегчают бремя, связанное с браком и рождением детей. Рост числа заявок на получение ваучеров на беременность и роды еще больше подчеркивает положительную тенденцию. По данным Национальной корпорации медицинского страхования, во второй половине прошлого года количество заявок на получение ваучеров выросло на 11 процентов и составило 158 153. Количество браков также значительно выросло: в прошлом году было зарегистрировано более 200 000 браков, что на 13,5 процента больше, чем в предыдущем году. Высокопоставленный чиновник из министерства здравоохранения и социального обеспечения выразил осторожный оптимизм, заявив: </w:t>
      </w:r>
      <w:r w:rsidR="00360D07" w:rsidRPr="00360D07">
        <w:t>«</w:t>
      </w:r>
      <w:r w:rsidRPr="00360D07">
        <w:t>Пока трудно предсказать результаты, но мы предполагаем, что коэффициент рождаемости в этом году может достичь 0,8</w:t>
      </w:r>
      <w:r w:rsidR="00360D07" w:rsidRPr="00360D07">
        <w:t>»</w:t>
      </w:r>
      <w:r w:rsidRPr="00360D07">
        <w:t>.</w:t>
      </w:r>
    </w:p>
    <w:p w:rsidR="00352664" w:rsidRPr="00360D07" w:rsidRDefault="00352664" w:rsidP="00352664">
      <w:r w:rsidRPr="00360D07">
        <w:t xml:space="preserve">Несмотря на эти обнадеживающие тенденции, эксперты предупреждают, что уровень рождаемости остается самым низким в мире, а на условия родов влияют такие сложные факторы, как экономические условия, стоимость жилья и системы отпусков по уходу за ребенком. Хо Джун Су, профессор социального обеспечения в Университете Сонсиль, подчеркнул необходимость дальнейшего развития инфраструктуры, заявив: </w:t>
      </w:r>
      <w:r w:rsidR="00360D07" w:rsidRPr="00360D07">
        <w:t>«</w:t>
      </w:r>
      <w:r w:rsidRPr="00360D07">
        <w:t>В Южной Корее по-прежнему не хватает инфраструктуры и персонала, связанного с уходом за детьми, по сравнению с развитыми странами. Такие системы, как уход за детьми полного дня, нуждаются в дальнейшем расширении</w:t>
      </w:r>
      <w:r w:rsidR="00360D07" w:rsidRPr="00360D07">
        <w:t>»</w:t>
      </w:r>
      <w:r w:rsidRPr="00360D07">
        <w:t>.</w:t>
      </w:r>
    </w:p>
    <w:p w:rsidR="00352664" w:rsidRPr="00360D07" w:rsidRDefault="00E12114" w:rsidP="00352664">
      <w:hyperlink r:id="rId40" w:history="1">
        <w:r w:rsidR="00352664" w:rsidRPr="00360D07">
          <w:rPr>
            <w:rStyle w:val="a3"/>
          </w:rPr>
          <w:t>https://gazeta-rk.ru/demografiya-na-grani-no-est-nadezhda/</w:t>
        </w:r>
      </w:hyperlink>
    </w:p>
    <w:p w:rsidR="00352664" w:rsidRPr="00360D07" w:rsidRDefault="00352664" w:rsidP="00352664"/>
    <w:sectPr w:rsidR="00352664" w:rsidRPr="00360D07"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14" w:rsidRDefault="00E12114">
      <w:r>
        <w:separator/>
      </w:r>
    </w:p>
  </w:endnote>
  <w:endnote w:type="continuationSeparator" w:id="0">
    <w:p w:rsidR="00E12114" w:rsidRDefault="00E1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6E" w:rsidRPr="00D64E5C" w:rsidRDefault="00E64F6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552D9" w:rsidRPr="00F552D9">
      <w:rPr>
        <w:rFonts w:ascii="Cambria" w:hAnsi="Cambria"/>
        <w:b/>
        <w:noProof/>
      </w:rPr>
      <w:t>9</w:t>
    </w:r>
    <w:r w:rsidRPr="00CB47BF">
      <w:rPr>
        <w:b/>
      </w:rPr>
      <w:fldChar w:fldCharType="end"/>
    </w:r>
  </w:p>
  <w:p w:rsidR="00E64F6E" w:rsidRPr="00D15988" w:rsidRDefault="00E64F6E"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14" w:rsidRDefault="00E12114">
      <w:r>
        <w:separator/>
      </w:r>
    </w:p>
  </w:footnote>
  <w:footnote w:type="continuationSeparator" w:id="0">
    <w:p w:rsidR="00E12114" w:rsidRDefault="00E1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6E" w:rsidRDefault="00E1211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64F6E" w:rsidRPr="000C041B" w:rsidRDefault="00E64F6E" w:rsidP="00122493">
                <w:pPr>
                  <w:ind w:right="423"/>
                  <w:jc w:val="center"/>
                  <w:rPr>
                    <w:rFonts w:cs="Arial"/>
                    <w:b/>
                    <w:color w:val="EEECE1"/>
                    <w:sz w:val="6"/>
                    <w:szCs w:val="6"/>
                  </w:rPr>
                </w:pPr>
                <w:r w:rsidRPr="000C041B">
                  <w:rPr>
                    <w:rFonts w:cs="Arial"/>
                    <w:b/>
                    <w:color w:val="EEECE1"/>
                    <w:sz w:val="6"/>
                    <w:szCs w:val="6"/>
                  </w:rPr>
                  <w:t xml:space="preserve">        </w:t>
                </w:r>
              </w:p>
              <w:p w:rsidR="00E64F6E" w:rsidRPr="00D15988" w:rsidRDefault="00E64F6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E64F6E" w:rsidRPr="007336C7" w:rsidRDefault="00E64F6E" w:rsidP="00122493">
                <w:pPr>
                  <w:ind w:right="423"/>
                  <w:rPr>
                    <w:rFonts w:cs="Arial"/>
                  </w:rPr>
                </w:pPr>
              </w:p>
              <w:p w:rsidR="00E64F6E" w:rsidRPr="00267F53" w:rsidRDefault="00E64F6E" w:rsidP="00122493"/>
            </w:txbxContent>
          </v:textbox>
        </v:roundrect>
      </w:pict>
    </w:r>
    <w:r w:rsidR="00E64F6E">
      <w:t xml:space="preserve">             </w:t>
    </w:r>
  </w:p>
  <w:p w:rsidR="00E64F6E" w:rsidRDefault="00E64F6E" w:rsidP="00122493">
    <w:pPr>
      <w:tabs>
        <w:tab w:val="left" w:pos="555"/>
        <w:tab w:val="right" w:pos="9071"/>
      </w:tabs>
      <w:jc w:val="center"/>
    </w:pPr>
    <w:r>
      <w:tab/>
    </w:r>
    <w:r>
      <w:tab/>
    </w:r>
    <w:r w:rsidR="00E12114">
      <w:rPr>
        <w:noProof/>
      </w:rPr>
      <w:fldChar w:fldCharType="begin"/>
    </w:r>
    <w:r w:rsidR="00E12114">
      <w:rPr>
        <w:noProof/>
      </w:rPr>
      <w:instrText xml:space="preserve"> </w:instrText>
    </w:r>
    <w:r w:rsidR="00E12114">
      <w:rPr>
        <w:noProof/>
      </w:rPr>
      <w:instrText>INCLUDEPICTURE  "cid:image001.jpg@01DAABA8.0A343520" \* MERGEFORMATINET</w:instrText>
    </w:r>
    <w:r w:rsidR="00E12114">
      <w:rPr>
        <w:noProof/>
      </w:rPr>
      <w:instrText xml:space="preserve"> </w:instrText>
    </w:r>
    <w:r w:rsidR="00E12114">
      <w:rPr>
        <w:noProof/>
      </w:rPr>
      <w:fldChar w:fldCharType="separate"/>
    </w:r>
    <w:r w:rsidR="00F552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E12114">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45C08"/>
    <w:multiLevelType w:val="singleLevel"/>
    <w:tmpl w:val="C70CA926"/>
    <w:lvl w:ilvl="0">
      <w:numFmt w:val="bullet"/>
      <w:lvlText w:val="•"/>
      <w:lvlJc w:val="left"/>
      <w:pPr>
        <w:ind w:left="420" w:hanging="360"/>
      </w:p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8"/>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7"/>
  </w:num>
  <w:num w:numId="25">
    <w:abstractNumId w:val="20"/>
  </w:num>
  <w:num w:numId="26">
    <w:abstractNumId w:val="13"/>
  </w:num>
  <w:num w:numId="27">
    <w:abstractNumId w:val="11"/>
  </w:num>
  <w:num w:numId="28">
    <w:abstractNumId w:val="22"/>
  </w:num>
  <w:num w:numId="29">
    <w:abstractNumId w:val="23"/>
  </w:num>
  <w:num w:numId="30">
    <w:abstractNumId w:val="14"/>
  </w:num>
  <w:num w:numId="31">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2E4"/>
    <w:rsid w:val="00154F48"/>
    <w:rsid w:val="00155F90"/>
    <w:rsid w:val="001560FF"/>
    <w:rsid w:val="00156C94"/>
    <w:rsid w:val="001601E6"/>
    <w:rsid w:val="001605AC"/>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DD5"/>
    <w:rsid w:val="001A3F79"/>
    <w:rsid w:val="001A3FB5"/>
    <w:rsid w:val="001A4A9E"/>
    <w:rsid w:val="001A57C0"/>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BFF"/>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0109"/>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2CB4"/>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2664"/>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0D07"/>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7CF"/>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16B"/>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955"/>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50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BCE"/>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48C"/>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39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27"/>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2198"/>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521"/>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052C"/>
    <w:rsid w:val="009C14B0"/>
    <w:rsid w:val="009C2111"/>
    <w:rsid w:val="009C2587"/>
    <w:rsid w:val="009C2A65"/>
    <w:rsid w:val="009C381C"/>
    <w:rsid w:val="009C3D3E"/>
    <w:rsid w:val="009C402C"/>
    <w:rsid w:val="009C416B"/>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552"/>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0C6"/>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3AC2"/>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8A2"/>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14D"/>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114"/>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1EAC"/>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4F6E"/>
    <w:rsid w:val="00E65160"/>
    <w:rsid w:val="00E6540D"/>
    <w:rsid w:val="00E65EE8"/>
    <w:rsid w:val="00E65FC5"/>
    <w:rsid w:val="00E70513"/>
    <w:rsid w:val="00E708A8"/>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5D2"/>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033"/>
    <w:rsid w:val="00F30DE2"/>
    <w:rsid w:val="00F311ED"/>
    <w:rsid w:val="00F31323"/>
    <w:rsid w:val="00F313B7"/>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2D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BFE"/>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5ECEC963-7D60-4062-999B-AB2ABB29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647BCE"/>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647BCE"/>
    <w:rPr>
      <w:rFonts w:ascii="Arial" w:hAnsi="Arial"/>
      <w:color w:val="0000FF"/>
      <w:sz w:val="18"/>
      <w:u w:val="single"/>
    </w:rPr>
  </w:style>
  <w:style w:type="paragraph" w:customStyle="1" w:styleId="TitleDoubles">
    <w:name w:val="TitleDoubles"/>
    <w:basedOn w:val="a"/>
    <w:link w:val="TitleDoublesChar"/>
    <w:qFormat/>
    <w:rsid w:val="00647BCE"/>
    <w:pPr>
      <w:spacing w:before="120"/>
      <w:jc w:val="left"/>
    </w:pPr>
    <w:rPr>
      <w:rFonts w:ascii="Arial" w:hAnsi="Arial" w:cs="Arial"/>
      <w:b/>
      <w:bCs/>
      <w:color w:val="808080"/>
      <w:sz w:val="20"/>
    </w:rPr>
  </w:style>
  <w:style w:type="character" w:customStyle="1" w:styleId="TitleDoublesChar">
    <w:name w:val="TitleDoubles Char"/>
    <w:link w:val="TitleDoubles"/>
    <w:rsid w:val="00647BCE"/>
    <w:rPr>
      <w:rFonts w:ascii="Arial" w:hAnsi="Arial" w:cs="Arial"/>
      <w:b/>
      <w:bCs/>
      <w:color w:val="808080"/>
      <w:szCs w:val="24"/>
    </w:rPr>
  </w:style>
  <w:style w:type="character" w:customStyle="1" w:styleId="DocumentDoublesChar">
    <w:name w:val="Document_Doubles Char"/>
    <w:link w:val="DocumentDoubles"/>
    <w:rsid w:val="00647BCE"/>
    <w:rPr>
      <w:rFonts w:ascii="Arial" w:eastAsia="Calibri" w:hAnsi="Arial" w:cs="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npf-vtb-soobshhil-o-roste-vlozhenij-budushhih-pensionerov-pochti-na-tret/" TargetMode="External"/><Relationship Id="rId18" Type="http://schemas.openxmlformats.org/officeDocument/2006/relationships/hyperlink" Target="https://smol.aif.ru/money/finance/vklady-vmesto-trat-smolyane-demonstriruyut-vpechatlyayushchuyu-dinamiku-nakopleniy" TargetMode="External"/><Relationship Id="rId26" Type="http://schemas.openxmlformats.org/officeDocument/2006/relationships/hyperlink" Target="https://www.sravni.ru/q/kak-poluchit-nakopitelnuju-chast-pensii-edinovremenno-v-2025-god-73907/" TargetMode="External"/><Relationship Id="rId39" Type="http://schemas.openxmlformats.org/officeDocument/2006/relationships/hyperlink" Target="https://pensiya.pro/news/v-germanii-povysyat-pensii-po-starosti/" TargetMode="External"/><Relationship Id="rId21" Type="http://schemas.openxmlformats.org/officeDocument/2006/relationships/hyperlink" Target="https://www.finmarket.ru/main/article/6358277" TargetMode="External"/><Relationship Id="rId34" Type="http://schemas.openxmlformats.org/officeDocument/2006/relationships/hyperlink" Target="https://sputnik-georgia.ru/20250312/rost-pensionnykh-aktivov-v-gruzii-za-fevral-2025-goda-292455936.html"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iatauto.ru/novosti/novosti_10825.html" TargetMode="External"/><Relationship Id="rId20" Type="http://schemas.openxmlformats.org/officeDocument/2006/relationships/hyperlink" Target="https://senatinform.ru/news/samozanyatym_rasskazhut_o_mekhanizmakh_formirovaniya_pensii/" TargetMode="External"/><Relationship Id="rId29" Type="http://schemas.openxmlformats.org/officeDocument/2006/relationships/hyperlink" Target="https://primpress.ru/article/121354"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aonline.ru/2025/razvitie-programmy-dolgosrochnykh-sberezhenijj-9b/" TargetMode="External"/><Relationship Id="rId24" Type="http://schemas.openxmlformats.org/officeDocument/2006/relationships/hyperlink" Target="https://wsem.ru/publications/pravitelstvo_proindeksirovalo_sotsialnye_pensii_na_14_75_32965/" TargetMode="External"/><Relationship Id="rId32" Type="http://schemas.openxmlformats.org/officeDocument/2006/relationships/hyperlink" Target="https://www.rbc.ru/quote/news/article/67c9912e9a79472af2da88da" TargetMode="External"/><Relationship Id="rId37" Type="http://schemas.openxmlformats.org/officeDocument/2006/relationships/hyperlink" Target="https://www.caravan.kz/society/pensionnyh-nakoplenij-hvatit-tolko-na-15-let-chto-delat-esli-planiruesh-zhit-dolshe/" TargetMode="External"/><Relationship Id="rId40" Type="http://schemas.openxmlformats.org/officeDocument/2006/relationships/hyperlink" Target="https://gazeta-rk.ru/demografiya-na-grani-no-est-nadezhda/" TargetMode="External"/><Relationship Id="rId5" Type="http://schemas.openxmlformats.org/officeDocument/2006/relationships/footnotes" Target="footnotes.xml"/><Relationship Id="rId15" Type="http://schemas.openxmlformats.org/officeDocument/2006/relationships/hyperlink" Target="http://pbroker.ru/?p=79748" TargetMode="External"/><Relationship Id="rId23" Type="http://schemas.openxmlformats.org/officeDocument/2006/relationships/hyperlink" Target="https://absatz.media/news/110895-v-gosdume-otvetili-kogda-rossiyanam-mogut-povysit-pensiyu-za-stazh-bolee-30-let" TargetMode="External"/><Relationship Id="rId28" Type="http://schemas.openxmlformats.org/officeDocument/2006/relationships/hyperlink" Target="https://pensiya.pro/news/rossiyanam-obyasnili-nevozmozhnost-snizheniya-pensionnogo-vozrasta/" TargetMode="External"/><Relationship Id="rId36" Type="http://schemas.openxmlformats.org/officeDocument/2006/relationships/hyperlink" Target="https://tengrinews.kz/kazakhstan_news/u-kompetentnyih-organov-voprosov-budet-izyyatiem-pensionnyih-564870/" TargetMode="External"/><Relationship Id="rId10" Type="http://schemas.openxmlformats.org/officeDocument/2006/relationships/hyperlink" Target="https://www.start-partnership.com/press-reliz-razvitie-programmy-dolgosrochnykh-sberezhenijj-prodolzhitsya-6m/" TargetMode="External"/><Relationship Id="rId19" Type="http://schemas.openxmlformats.org/officeDocument/2006/relationships/hyperlink" Target="https://riakursk.ru/kuryane-mogut-vospolzovatsa-programmoy-dolgosrochnykh-sberezheniy/" TargetMode="External"/><Relationship Id="rId31" Type="http://schemas.openxmlformats.org/officeDocument/2006/relationships/hyperlink" Target="https://tass.ru/ekonomika/2337829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ise-is.ru/informaciya/razvitie-programmy-dolgosrochnykh-sberezhenijj-prodolzh-sbf/" TargetMode="External"/><Relationship Id="rId14" Type="http://schemas.openxmlformats.org/officeDocument/2006/relationships/hyperlink" Target="http://pbroker.ru/?p=79744" TargetMode="External"/><Relationship Id="rId22" Type="http://schemas.openxmlformats.org/officeDocument/2006/relationships/hyperlink" Target="http://www.rbc.ru/rbcfreenews/67d169899a79477cd3f5497d" TargetMode="External"/><Relationship Id="rId27" Type="http://schemas.openxmlformats.org/officeDocument/2006/relationships/hyperlink" Target="https://aif.ru/society/law/sud-za-pensiyu-eksperty-obyasnili-kak-zachest-neoficialnuyu-rabotu-v-stazh" TargetMode="External"/><Relationship Id="rId30" Type="http://schemas.openxmlformats.org/officeDocument/2006/relationships/hyperlink" Target="https://iz.ru/1852779/anatolii-aksakov/gotovnost-k-luchshemu" TargetMode="External"/><Relationship Id="rId35" Type="http://schemas.openxmlformats.org/officeDocument/2006/relationships/hyperlink" Target="https://www.nur.kz/nurfin/pension/2227217-kak-opredelyaetsya-razmer-pensii-iz-enpf-v-kazahstane/" TargetMode="External"/><Relationship Id="rId43" Type="http://schemas.openxmlformats.org/officeDocument/2006/relationships/fontTable" Target="fontTable.xml"/><Relationship Id="rId8" Type="http://schemas.openxmlformats.org/officeDocument/2006/relationships/hyperlink" Target="https://buh.ru/news/kak-uplachivayut-ndfl-s-negosudarstvennykh-pensiy-npf-s-setyu-filialov.html" TargetMode="External"/><Relationship Id="rId3" Type="http://schemas.openxmlformats.org/officeDocument/2006/relationships/settings" Target="settings.xml"/><Relationship Id="rId12" Type="http://schemas.openxmlformats.org/officeDocument/2006/relationships/hyperlink" Target="https://market-analysis.ru/razvitie-programmy-dolgosrochnykh-sberezhenijj-pr-jv59/" TargetMode="External"/><Relationship Id="rId17" Type="http://schemas.openxmlformats.org/officeDocument/2006/relationships/hyperlink" Target="https://chelny-biz.ru/news/636127/" TargetMode="External"/><Relationship Id="rId25" Type="http://schemas.openxmlformats.org/officeDocument/2006/relationships/hyperlink" Target="https://finance.mail.ru/2025-03-12/rossiyanam-rasskazali-chto-delat-esli-dlya-vyhoda-na-pensiyu-net-neobhodimogo-stazha-65232434/" TargetMode="External"/><Relationship Id="rId33" Type="http://schemas.openxmlformats.org/officeDocument/2006/relationships/hyperlink" Target="https://pensiya.pro/news/vcziom-rossiyane-stali-eshhe-chashhe-doveryat-nakopleniya-bankam/" TargetMode="External"/><Relationship Id="rId38" Type="http://schemas.openxmlformats.org/officeDocument/2006/relationships/hyperlink" Target="https://nova24.uz/money/kak-budut-rasschityvat-pensiju-dlya-trudovyh-migrantov/"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51</Pages>
  <Words>20076</Words>
  <Characters>114436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134244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15</cp:revision>
  <cp:lastPrinted>2009-04-02T10:14:00Z</cp:lastPrinted>
  <dcterms:created xsi:type="dcterms:W3CDTF">2025-03-05T10:35:00Z</dcterms:created>
  <dcterms:modified xsi:type="dcterms:W3CDTF">2025-03-13T05:23:00Z</dcterms:modified>
  <cp:category>НАПФ</cp:category>
  <cp:contentStatus>И-Консалтинг</cp:contentStatus>
</cp:coreProperties>
</file>