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983FFF" w:rsidRDefault="007614A2"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Pr="00983FFF" w:rsidRDefault="00561476" w:rsidP="00561476">
      <w:pPr>
        <w:jc w:val="center"/>
        <w:rPr>
          <w:b/>
          <w:sz w:val="36"/>
          <w:szCs w:val="36"/>
          <w:lang w:val="en-US"/>
        </w:rPr>
      </w:pPr>
    </w:p>
    <w:p w:rsidR="000A4DD6" w:rsidRPr="00983FFF" w:rsidRDefault="000A4DD6" w:rsidP="00561476">
      <w:pPr>
        <w:jc w:val="center"/>
        <w:rPr>
          <w:b/>
          <w:sz w:val="36"/>
          <w:szCs w:val="36"/>
          <w:lang w:val="en-US"/>
        </w:rPr>
      </w:pPr>
    </w:p>
    <w:p w:rsidR="000A4DD6" w:rsidRPr="00983FFF" w:rsidRDefault="000A4DD6" w:rsidP="00561476">
      <w:pPr>
        <w:jc w:val="center"/>
        <w:rPr>
          <w:b/>
          <w:sz w:val="36"/>
          <w:szCs w:val="36"/>
          <w:lang w:val="en-US"/>
        </w:rPr>
      </w:pPr>
    </w:p>
    <w:p w:rsidR="000A4DD6" w:rsidRPr="00983FFF" w:rsidRDefault="000A4DD6" w:rsidP="00561476">
      <w:pPr>
        <w:jc w:val="center"/>
        <w:rPr>
          <w:b/>
          <w:sz w:val="36"/>
          <w:szCs w:val="36"/>
          <w:lang w:val="en-US"/>
        </w:rPr>
      </w:pPr>
    </w:p>
    <w:p w:rsidR="00561476" w:rsidRPr="00983FFF" w:rsidRDefault="00561476" w:rsidP="00561476">
      <w:pPr>
        <w:tabs>
          <w:tab w:val="left" w:pos="5204"/>
        </w:tabs>
        <w:jc w:val="left"/>
        <w:rPr>
          <w:b/>
          <w:sz w:val="36"/>
          <w:szCs w:val="36"/>
        </w:rPr>
      </w:pPr>
      <w:r w:rsidRPr="00983FFF">
        <w:rPr>
          <w:b/>
          <w:sz w:val="36"/>
          <w:szCs w:val="36"/>
        </w:rPr>
        <w:tab/>
      </w:r>
    </w:p>
    <w:p w:rsidR="00561476" w:rsidRPr="00983FFF" w:rsidRDefault="00561476" w:rsidP="00561476">
      <w:pPr>
        <w:jc w:val="center"/>
        <w:rPr>
          <w:b/>
          <w:sz w:val="36"/>
          <w:szCs w:val="36"/>
        </w:rPr>
      </w:pPr>
    </w:p>
    <w:p w:rsidR="00561476" w:rsidRPr="00983FFF" w:rsidRDefault="00CB76D2" w:rsidP="00561476">
      <w:pPr>
        <w:jc w:val="center"/>
        <w:rPr>
          <w:b/>
          <w:sz w:val="48"/>
          <w:szCs w:val="48"/>
        </w:rPr>
      </w:pPr>
      <w:bookmarkStart w:id="1" w:name="_Toc226196784"/>
      <w:bookmarkStart w:id="2" w:name="_Toc226197203"/>
      <w:r w:rsidRPr="00983FFF">
        <w:rPr>
          <w:b/>
          <w:sz w:val="48"/>
          <w:szCs w:val="48"/>
        </w:rPr>
        <w:t>М</w:t>
      </w:r>
      <w:r w:rsidR="00561476" w:rsidRPr="00983FFF">
        <w:rPr>
          <w:b/>
          <w:sz w:val="48"/>
          <w:szCs w:val="48"/>
        </w:rPr>
        <w:t>ониторинг СМИ</w:t>
      </w:r>
      <w:bookmarkEnd w:id="1"/>
      <w:bookmarkEnd w:id="2"/>
      <w:r w:rsidR="00561476" w:rsidRPr="00983FFF">
        <w:rPr>
          <w:b/>
          <w:sz w:val="48"/>
          <w:szCs w:val="48"/>
        </w:rPr>
        <w:t xml:space="preserve"> РФ</w:t>
      </w:r>
    </w:p>
    <w:p w:rsidR="00561476" w:rsidRPr="00983FFF" w:rsidRDefault="00561476" w:rsidP="00561476">
      <w:pPr>
        <w:jc w:val="center"/>
        <w:rPr>
          <w:b/>
          <w:sz w:val="48"/>
          <w:szCs w:val="48"/>
        </w:rPr>
      </w:pPr>
      <w:bookmarkStart w:id="3" w:name="_Toc226196785"/>
      <w:bookmarkStart w:id="4" w:name="_Toc226197204"/>
      <w:r w:rsidRPr="00983FFF">
        <w:rPr>
          <w:b/>
          <w:sz w:val="48"/>
          <w:szCs w:val="48"/>
        </w:rPr>
        <w:t>по пенсионной тематике</w:t>
      </w:r>
      <w:bookmarkEnd w:id="3"/>
      <w:bookmarkEnd w:id="4"/>
    </w:p>
    <w:p w:rsidR="008B6D1B" w:rsidRPr="00983FFF" w:rsidRDefault="008B6D1B" w:rsidP="00C70A20">
      <w:pPr>
        <w:jc w:val="center"/>
        <w:rPr>
          <w:b/>
          <w:sz w:val="48"/>
          <w:szCs w:val="48"/>
        </w:rPr>
      </w:pPr>
    </w:p>
    <w:p w:rsidR="007D6FE5" w:rsidRPr="00983FFF" w:rsidRDefault="007D6FE5" w:rsidP="00C70A20">
      <w:pPr>
        <w:jc w:val="center"/>
        <w:rPr>
          <w:b/>
          <w:sz w:val="36"/>
          <w:szCs w:val="36"/>
        </w:rPr>
      </w:pPr>
      <w:r w:rsidRPr="00983FFF">
        <w:rPr>
          <w:b/>
          <w:sz w:val="36"/>
          <w:szCs w:val="36"/>
        </w:rPr>
        <w:t xml:space="preserve"> </w:t>
      </w:r>
    </w:p>
    <w:p w:rsidR="00C70A20" w:rsidRPr="00983FFF" w:rsidRDefault="0011415C" w:rsidP="00C70A20">
      <w:pPr>
        <w:jc w:val="center"/>
        <w:rPr>
          <w:b/>
          <w:sz w:val="40"/>
          <w:szCs w:val="40"/>
        </w:rPr>
      </w:pPr>
      <w:r w:rsidRPr="00983FFF">
        <w:rPr>
          <w:b/>
          <w:sz w:val="40"/>
          <w:szCs w:val="40"/>
        </w:rPr>
        <w:t>0</w:t>
      </w:r>
      <w:r w:rsidR="007D14D9" w:rsidRPr="00983FFF">
        <w:rPr>
          <w:b/>
          <w:sz w:val="40"/>
          <w:szCs w:val="40"/>
        </w:rPr>
        <w:t>5</w:t>
      </w:r>
      <w:r w:rsidR="00CB6B64" w:rsidRPr="00983FFF">
        <w:rPr>
          <w:b/>
          <w:sz w:val="40"/>
          <w:szCs w:val="40"/>
        </w:rPr>
        <w:t>.</w:t>
      </w:r>
      <w:r w:rsidR="00C8666E" w:rsidRPr="00983FFF">
        <w:rPr>
          <w:b/>
          <w:sz w:val="40"/>
          <w:szCs w:val="40"/>
          <w:lang w:val="en-US"/>
        </w:rPr>
        <w:t>0</w:t>
      </w:r>
      <w:r w:rsidRPr="00983FFF">
        <w:rPr>
          <w:b/>
          <w:sz w:val="40"/>
          <w:szCs w:val="40"/>
        </w:rPr>
        <w:t>3</w:t>
      </w:r>
      <w:r w:rsidR="000214CF" w:rsidRPr="00983FFF">
        <w:rPr>
          <w:b/>
          <w:sz w:val="40"/>
          <w:szCs w:val="40"/>
        </w:rPr>
        <w:t>.</w:t>
      </w:r>
      <w:r w:rsidR="007D6FE5" w:rsidRPr="00983FFF">
        <w:rPr>
          <w:b/>
          <w:sz w:val="40"/>
          <w:szCs w:val="40"/>
        </w:rPr>
        <w:t>20</w:t>
      </w:r>
      <w:r w:rsidR="00EB57E7" w:rsidRPr="00983FFF">
        <w:rPr>
          <w:b/>
          <w:sz w:val="40"/>
          <w:szCs w:val="40"/>
        </w:rPr>
        <w:t>2</w:t>
      </w:r>
      <w:r w:rsidR="00C8666E" w:rsidRPr="00983FFF">
        <w:rPr>
          <w:b/>
          <w:sz w:val="40"/>
          <w:szCs w:val="40"/>
          <w:lang w:val="en-US"/>
        </w:rPr>
        <w:t>5</w:t>
      </w:r>
      <w:r w:rsidR="00C70A20" w:rsidRPr="00983FFF">
        <w:rPr>
          <w:b/>
          <w:sz w:val="40"/>
          <w:szCs w:val="40"/>
        </w:rPr>
        <w:t xml:space="preserve"> г</w:t>
      </w:r>
      <w:r w:rsidR="007D6FE5" w:rsidRPr="00983FFF">
        <w:rPr>
          <w:b/>
          <w:sz w:val="40"/>
          <w:szCs w:val="40"/>
        </w:rPr>
        <w:t>.</w:t>
      </w:r>
    </w:p>
    <w:p w:rsidR="007D6FE5" w:rsidRPr="00983FFF" w:rsidRDefault="007D6FE5" w:rsidP="000C1A46">
      <w:pPr>
        <w:jc w:val="center"/>
        <w:rPr>
          <w:b/>
          <w:sz w:val="40"/>
          <w:szCs w:val="40"/>
        </w:rPr>
      </w:pPr>
    </w:p>
    <w:p w:rsidR="00C16C6D" w:rsidRPr="00983FFF" w:rsidRDefault="00C16C6D" w:rsidP="000C1A46">
      <w:pPr>
        <w:jc w:val="center"/>
        <w:rPr>
          <w:b/>
          <w:sz w:val="40"/>
          <w:szCs w:val="40"/>
        </w:rPr>
      </w:pPr>
    </w:p>
    <w:p w:rsidR="00C70A20" w:rsidRPr="00983FFF" w:rsidRDefault="00C70A20" w:rsidP="000C1A46">
      <w:pPr>
        <w:jc w:val="center"/>
        <w:rPr>
          <w:b/>
          <w:sz w:val="40"/>
          <w:szCs w:val="40"/>
        </w:rPr>
      </w:pPr>
    </w:p>
    <w:p w:rsidR="00C70A20" w:rsidRPr="00983FFF" w:rsidRDefault="00C70A20" w:rsidP="000C1A46">
      <w:pPr>
        <w:jc w:val="center"/>
      </w:pPr>
    </w:p>
    <w:p w:rsidR="00CB76D2" w:rsidRPr="00983FFF" w:rsidRDefault="00CB76D2" w:rsidP="000C1A46">
      <w:pPr>
        <w:jc w:val="center"/>
        <w:rPr>
          <w:b/>
          <w:sz w:val="40"/>
          <w:szCs w:val="40"/>
        </w:rPr>
      </w:pPr>
    </w:p>
    <w:p w:rsidR="009D66A1" w:rsidRPr="00983FFF" w:rsidRDefault="009B23FE" w:rsidP="009B23FE">
      <w:pPr>
        <w:pStyle w:val="10"/>
        <w:jc w:val="center"/>
      </w:pPr>
      <w:r w:rsidRPr="00983FFF">
        <w:br w:type="page"/>
      </w:r>
      <w:bookmarkStart w:id="5" w:name="_Toc396864626"/>
      <w:bookmarkStart w:id="6" w:name="_Toc192056973"/>
      <w:r w:rsidR="009D79CC" w:rsidRPr="00983FFF">
        <w:lastRenderedPageBreak/>
        <w:t>Те</w:t>
      </w:r>
      <w:r w:rsidR="009D66A1" w:rsidRPr="00983FFF">
        <w:t>мы</w:t>
      </w:r>
      <w:r w:rsidR="009D66A1" w:rsidRPr="00983FFF">
        <w:rPr>
          <w:rFonts w:ascii="Arial Rounded MT Bold" w:hAnsi="Arial Rounded MT Bold"/>
        </w:rPr>
        <w:t xml:space="preserve"> </w:t>
      </w:r>
      <w:r w:rsidR="009D66A1" w:rsidRPr="00983FFF">
        <w:t>дня</w:t>
      </w:r>
      <w:bookmarkEnd w:id="5"/>
      <w:bookmarkEnd w:id="6"/>
    </w:p>
    <w:p w:rsidR="009A00A4" w:rsidRPr="00983FFF" w:rsidRDefault="009A00A4" w:rsidP="00676D5F">
      <w:pPr>
        <w:numPr>
          <w:ilvl w:val="0"/>
          <w:numId w:val="25"/>
        </w:numPr>
        <w:rPr>
          <w:i/>
        </w:rPr>
      </w:pPr>
      <w:r w:rsidRPr="00983FFF">
        <w:rPr>
          <w:i/>
        </w:rPr>
        <w:t xml:space="preserve">Министерство финансов и Банк России прорабатывают новые правила открытия и закрытия счетов в программе долгосрочных сбережений (ПДС), </w:t>
      </w:r>
      <w:hyperlink w:anchor="a1" w:history="1">
        <w:r w:rsidRPr="00983FFF">
          <w:rPr>
            <w:rStyle w:val="a3"/>
            <w:i/>
          </w:rPr>
          <w:t xml:space="preserve">сообщили пресс-службы ведомств </w:t>
        </w:r>
        <w:r w:rsidR="00983FFF" w:rsidRPr="00983FFF">
          <w:rPr>
            <w:rStyle w:val="a3"/>
            <w:i/>
          </w:rPr>
          <w:t>«</w:t>
        </w:r>
        <w:r w:rsidRPr="00983FFF">
          <w:rPr>
            <w:rStyle w:val="a3"/>
            <w:i/>
          </w:rPr>
          <w:t>Российской газете</w:t>
        </w:r>
        <w:r w:rsidR="00983FFF" w:rsidRPr="00983FFF">
          <w:rPr>
            <w:rStyle w:val="a3"/>
            <w:i/>
          </w:rPr>
          <w:t>»</w:t>
        </w:r>
      </w:hyperlink>
      <w:r w:rsidRPr="00983FFF">
        <w:rPr>
          <w:i/>
        </w:rPr>
        <w:t xml:space="preserve">. Открыть такой счет в будущем можно будет через портал </w:t>
      </w:r>
      <w:r w:rsidR="00983FFF" w:rsidRPr="00983FFF">
        <w:rPr>
          <w:i/>
        </w:rPr>
        <w:t>«</w:t>
      </w:r>
      <w:r w:rsidRPr="00983FFF">
        <w:rPr>
          <w:i/>
        </w:rPr>
        <w:t>Госуслуги</w:t>
      </w:r>
      <w:r w:rsidR="00983FFF" w:rsidRPr="00983FFF">
        <w:rPr>
          <w:i/>
        </w:rPr>
        <w:t>»</w:t>
      </w:r>
      <w:r w:rsidRPr="00983FFF">
        <w:rPr>
          <w:i/>
        </w:rPr>
        <w:t>. Эти меры, а также специальные стимулы призваны привлечь россиян еще активнее участвовать в программе. По итогам 2024 года они заключили 2,9 млн договоров, а объем вложений превысил 215 млрд рублей</w:t>
      </w:r>
    </w:p>
    <w:p w:rsidR="00A1463C" w:rsidRPr="00983FFF" w:rsidRDefault="00C41CD9" w:rsidP="00676D5F">
      <w:pPr>
        <w:numPr>
          <w:ilvl w:val="0"/>
          <w:numId w:val="25"/>
        </w:numPr>
        <w:rPr>
          <w:i/>
        </w:rPr>
      </w:pPr>
      <w:r w:rsidRPr="00983FFF">
        <w:rPr>
          <w:i/>
        </w:rPr>
        <w:t xml:space="preserve">Новым инструментом накоплений воспользовались около двух процентов жителей Центральной России, внеся в кубышку 12 миллиардов рублей. Программа долгосрочных сбережений (ПДС) заработала в 2024 году, и по сумме сделанных по ней личных взносов в число лидеров по стране вошли Воронежская и Белгородская области. Они заняли 17-е и 19-е места соответственно. Белгородцы, кроме того, стали 19-ми по количеству заключенных договоров - их здесь уже имеют 3,4 процента населения, или 51 тысяча человек. Это самый высокий показатель по Центральному округу, если не брать в расчет столичный регион, </w:t>
      </w:r>
      <w:hyperlink w:anchor="a2" w:history="1">
        <w:r w:rsidRPr="00983FFF">
          <w:rPr>
            <w:rStyle w:val="a3"/>
            <w:i/>
          </w:rPr>
          <w:t xml:space="preserve">сообщили </w:t>
        </w:r>
        <w:r w:rsidR="00983FFF" w:rsidRPr="00983FFF">
          <w:rPr>
            <w:rStyle w:val="a3"/>
            <w:i/>
          </w:rPr>
          <w:t>«</w:t>
        </w:r>
        <w:r w:rsidRPr="00983FFF">
          <w:rPr>
            <w:rStyle w:val="a3"/>
            <w:i/>
          </w:rPr>
          <w:t>Российской газете</w:t>
        </w:r>
        <w:r w:rsidR="00983FFF" w:rsidRPr="00983FFF">
          <w:rPr>
            <w:rStyle w:val="a3"/>
            <w:i/>
          </w:rPr>
          <w:t>»</w:t>
        </w:r>
      </w:hyperlink>
      <w:r w:rsidRPr="00983FFF">
        <w:rPr>
          <w:i/>
        </w:rPr>
        <w:t xml:space="preserve"> в воронежском отделении Банка России</w:t>
      </w:r>
    </w:p>
    <w:p w:rsidR="00C41CD9" w:rsidRPr="00983FFF" w:rsidRDefault="00061EDF" w:rsidP="00676D5F">
      <w:pPr>
        <w:numPr>
          <w:ilvl w:val="0"/>
          <w:numId w:val="25"/>
        </w:numPr>
        <w:rPr>
          <w:i/>
        </w:rPr>
      </w:pPr>
      <w:r w:rsidRPr="00983FFF">
        <w:rPr>
          <w:i/>
        </w:rPr>
        <w:t xml:space="preserve">Уже через месяц, с 1 апреля 2025 года, социальную пенсию проиндексируют сразу на 14,75%, следует из закона о бюджете Фонда пенсионного и социального страхования на 2025–2027 годы, который подписал президент РФ Владимир Путин. В среднем выплата составит 15,4 тыс. рублей. Выплаты нетрудоспособным россиянам в виде социальной пенсии назначаются государством на определенных условиях. Они полагаются пожилым людям без трудового стажа или с недостаточным количеством пенсионных баллов, инвалидам или потерявшим кормильца. Кому положена соцпенсия и сколько получат россияне в 2025 году по регионам — </w:t>
      </w:r>
      <w:hyperlink w:anchor="a3" w:history="1">
        <w:r w:rsidRPr="00983FFF">
          <w:rPr>
            <w:rStyle w:val="a3"/>
            <w:i/>
          </w:rPr>
          <w:t xml:space="preserve">в материале </w:t>
        </w:r>
        <w:r w:rsidR="00983FFF" w:rsidRPr="00983FFF">
          <w:rPr>
            <w:rStyle w:val="a3"/>
            <w:i/>
          </w:rPr>
          <w:t>«</w:t>
        </w:r>
        <w:r w:rsidRPr="00983FFF">
          <w:rPr>
            <w:rStyle w:val="a3"/>
            <w:i/>
          </w:rPr>
          <w:t>Известий</w:t>
        </w:r>
        <w:r w:rsidR="00983FFF" w:rsidRPr="00983FFF">
          <w:rPr>
            <w:rStyle w:val="a3"/>
            <w:i/>
          </w:rPr>
          <w:t>»</w:t>
        </w:r>
      </w:hyperlink>
    </w:p>
    <w:p w:rsidR="00061EDF" w:rsidRPr="00983FFF" w:rsidRDefault="00061EDF" w:rsidP="00676D5F">
      <w:pPr>
        <w:numPr>
          <w:ilvl w:val="0"/>
          <w:numId w:val="25"/>
        </w:numPr>
        <w:rPr>
          <w:i/>
        </w:rPr>
      </w:pPr>
      <w:r w:rsidRPr="00983FFF">
        <w:rPr>
          <w:i/>
        </w:rPr>
        <w:t xml:space="preserve">Страховая пенсия по старости может быть назначена ранее достижения пенсионного возраста при наработке минимум 30 пенсионных баллов для работавших на вредных условиях труда, интенсивных работах, свидетельствует соответствующий федеральный закон. Такое право имеют работавшие на подземных работах, на работах с вредными условиями труда и в горячих цехах, на производстве с тяжелыми условиями труда, механизаторы комплексных бригад на погрузочно-разгрузочных работах в портах, </w:t>
      </w:r>
      <w:hyperlink w:anchor="a4" w:history="1">
        <w:r w:rsidRPr="00983FFF">
          <w:rPr>
            <w:rStyle w:val="a3"/>
            <w:i/>
          </w:rPr>
          <w:t>пишет РИА Новости</w:t>
        </w:r>
      </w:hyperlink>
    </w:p>
    <w:p w:rsidR="00061EDF" w:rsidRPr="00983FFF" w:rsidRDefault="00061EDF" w:rsidP="00676D5F">
      <w:pPr>
        <w:numPr>
          <w:ilvl w:val="0"/>
          <w:numId w:val="25"/>
        </w:numPr>
        <w:rPr>
          <w:i/>
        </w:rPr>
      </w:pPr>
      <w:r w:rsidRPr="00983FFF">
        <w:rPr>
          <w:i/>
        </w:rPr>
        <w:t xml:space="preserve">Председатель Комитета Государственной Думы по вопросам собственности, земельным и имущественным отношениям (фракция </w:t>
      </w:r>
      <w:r w:rsidR="00983FFF" w:rsidRPr="00983FFF">
        <w:rPr>
          <w:i/>
        </w:rPr>
        <w:t>«</w:t>
      </w:r>
      <w:r w:rsidRPr="00983FFF">
        <w:rPr>
          <w:i/>
        </w:rPr>
        <w:t>КПРФ</w:t>
      </w:r>
      <w:r w:rsidR="00983FFF" w:rsidRPr="00983FFF">
        <w:rPr>
          <w:i/>
        </w:rPr>
        <w:t>»</w:t>
      </w:r>
      <w:r w:rsidRPr="00983FFF">
        <w:rPr>
          <w:i/>
        </w:rPr>
        <w:t xml:space="preserve">) Сергей Гаврилов </w:t>
      </w:r>
      <w:hyperlink w:anchor="a5" w:history="1">
        <w:r w:rsidRPr="00983FFF">
          <w:rPr>
            <w:rStyle w:val="a3"/>
            <w:i/>
          </w:rPr>
          <w:t>рассказал ТАСС</w:t>
        </w:r>
      </w:hyperlink>
      <w:r w:rsidRPr="00983FFF">
        <w:rPr>
          <w:i/>
        </w:rPr>
        <w:t>, какие существуют основания для назначения досрочной пенсии в 2025 году, кто имеет право выйти на пенсию досрочно, как оформить досрочную пенсию и можно ли работать, оформив себе досрочную пенсию</w:t>
      </w:r>
    </w:p>
    <w:p w:rsidR="00061EDF" w:rsidRPr="00983FFF" w:rsidRDefault="00061EDF" w:rsidP="00676D5F">
      <w:pPr>
        <w:numPr>
          <w:ilvl w:val="0"/>
          <w:numId w:val="25"/>
        </w:numPr>
        <w:rPr>
          <w:i/>
        </w:rPr>
      </w:pPr>
      <w:r w:rsidRPr="00983FFF">
        <w:rPr>
          <w:i/>
        </w:rPr>
        <w:t xml:space="preserve">Граждане, достигшие пенсионного возраста, могут увеличить пенсию на 40 % за 5 лет. Это возможно сделать, если отложить выход на пенсию на 5 лет и </w:t>
      </w:r>
      <w:r w:rsidRPr="00983FFF">
        <w:rPr>
          <w:i/>
        </w:rPr>
        <w:lastRenderedPageBreak/>
        <w:t xml:space="preserve">продолжить официальную трудовую деятельность. Об этом </w:t>
      </w:r>
      <w:hyperlink w:anchor="a6" w:history="1">
        <w:r w:rsidR="00983FFF" w:rsidRPr="00983FFF">
          <w:rPr>
            <w:rStyle w:val="a3"/>
            <w:i/>
          </w:rPr>
          <w:t>«</w:t>
        </w:r>
        <w:r w:rsidRPr="00983FFF">
          <w:rPr>
            <w:rStyle w:val="a3"/>
            <w:i/>
          </w:rPr>
          <w:t>ФедералПресс</w:t>
        </w:r>
        <w:r w:rsidR="00983FFF" w:rsidRPr="00983FFF">
          <w:rPr>
            <w:rStyle w:val="a3"/>
            <w:i/>
          </w:rPr>
          <w:t>»</w:t>
        </w:r>
        <w:r w:rsidRPr="00983FFF">
          <w:rPr>
            <w:rStyle w:val="a3"/>
            <w:i/>
          </w:rPr>
          <w:t xml:space="preserve"> рассказала</w:t>
        </w:r>
      </w:hyperlink>
      <w:r w:rsidRPr="00983FFF">
        <w:rPr>
          <w:i/>
        </w:rPr>
        <w:t xml:space="preserve"> депутат Госдумы от Краснодарского края Светлана Бессараб</w:t>
      </w:r>
    </w:p>
    <w:p w:rsidR="00940029" w:rsidRPr="00983FFF" w:rsidRDefault="009D79CC" w:rsidP="00940029">
      <w:pPr>
        <w:pStyle w:val="10"/>
        <w:jc w:val="center"/>
      </w:pPr>
      <w:bookmarkStart w:id="7" w:name="_Toc173015209"/>
      <w:bookmarkStart w:id="8" w:name="_Toc192056974"/>
      <w:r w:rsidRPr="00983FFF">
        <w:t>Ци</w:t>
      </w:r>
      <w:r w:rsidR="00940029" w:rsidRPr="00983FFF">
        <w:t>таты дня</w:t>
      </w:r>
      <w:bookmarkEnd w:id="7"/>
      <w:bookmarkEnd w:id="8"/>
    </w:p>
    <w:p w:rsidR="00676D5F" w:rsidRPr="00983FFF" w:rsidRDefault="00061EDF" w:rsidP="003B3BAA">
      <w:pPr>
        <w:numPr>
          <w:ilvl w:val="0"/>
          <w:numId w:val="27"/>
        </w:numPr>
        <w:rPr>
          <w:i/>
        </w:rPr>
      </w:pPr>
      <w:r w:rsidRPr="00983FFF">
        <w:rPr>
          <w:i/>
        </w:rPr>
        <w:t xml:space="preserve">Анна Сухова, заместитель управляющего воронежским отделением Банка России: </w:t>
      </w:r>
      <w:r w:rsidR="00983FFF" w:rsidRPr="00983FFF">
        <w:rPr>
          <w:i/>
        </w:rPr>
        <w:t>«</w:t>
      </w:r>
      <w:r w:rsidRPr="00983FFF">
        <w:rPr>
          <w:i/>
        </w:rPr>
        <w:t>Заметно оживился и рынок негосударственных пенсионных фондов. На нем впервые за 10 лет появились новые игроки. Они получили лицензию и начали деятельность по пенсионному обеспечению и пенсионному страхованию. Кроме того, работодатели планируют интегрировать ПДС в свои корпоративные пенсионные программы. Кстати, мы видим, что из месяца в месяц высокими темпами растет количество договоров, по которым в программу сделали от двух и более взносов. По итогам прошлого года в целом по стране таких договоров оказалось 776 тысяч. То есть люди осознанно выбрали этот финансовый инструмент</w:t>
      </w:r>
      <w:r w:rsidR="00983FFF" w:rsidRPr="00983FFF">
        <w:rPr>
          <w:i/>
        </w:rPr>
        <w:t>»</w:t>
      </w:r>
    </w:p>
    <w:p w:rsidR="00061EDF" w:rsidRPr="00983FFF" w:rsidRDefault="00061EDF" w:rsidP="003B3BAA">
      <w:pPr>
        <w:numPr>
          <w:ilvl w:val="0"/>
          <w:numId w:val="27"/>
        </w:numPr>
        <w:rPr>
          <w:i/>
        </w:rPr>
      </w:pPr>
      <w:r w:rsidRPr="00983FFF">
        <w:rPr>
          <w:i/>
        </w:rPr>
        <w:t xml:space="preserve">Сергей Миронов, депутат Госдумы РФ: </w:t>
      </w:r>
      <w:r w:rsidR="00983FFF" w:rsidRPr="00983FFF">
        <w:rPr>
          <w:i/>
        </w:rPr>
        <w:t>«</w:t>
      </w:r>
      <w:r w:rsidRPr="00983FFF">
        <w:rPr>
          <w:i/>
        </w:rPr>
        <w:t xml:space="preserve">Как протянуть на эти крохи (социальная пенсия – ред.), не знает и государство, ведь размер прожиточного минимума для пенсионеров почти вдвое выше. Считается, что социалку получают те, кто мало работал. Ложь! Можно прилично вкалывать и не набрать баллов, дающих право на страховую пенсию, потому что трудовой стаж в массовом порядке </w:t>
      </w:r>
      <w:r w:rsidR="00983FFF" w:rsidRPr="00983FFF">
        <w:rPr>
          <w:i/>
        </w:rPr>
        <w:t>«</w:t>
      </w:r>
      <w:r w:rsidRPr="00983FFF">
        <w:rPr>
          <w:i/>
        </w:rPr>
        <w:t>пропадает</w:t>
      </w:r>
      <w:r w:rsidR="00983FFF" w:rsidRPr="00983FFF">
        <w:rPr>
          <w:i/>
        </w:rPr>
        <w:t>»</w:t>
      </w:r>
      <w:r w:rsidRPr="00983FFF">
        <w:rPr>
          <w:i/>
        </w:rPr>
        <w:t xml:space="preserve"> в Социальном фонде. При этом, чтобы добрать баллы, их можно купить. И тогда бездельник получит бублик, а работяга – дырку от него</w:t>
      </w:r>
      <w:r w:rsidR="00983FFF" w:rsidRPr="00983FFF">
        <w:rPr>
          <w:i/>
        </w:rPr>
        <w:t>»</w:t>
      </w:r>
    </w:p>
    <w:p w:rsidR="00A0290C" w:rsidRPr="00983FFF"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983FFF">
        <w:rPr>
          <w:u w:val="single"/>
        </w:rPr>
        <w:lastRenderedPageBreak/>
        <w:t>ОГЛАВЛЕНИЕ</w:t>
      </w:r>
    </w:p>
    <w:p w:rsidR="009F158E" w:rsidRPr="007614A2" w:rsidRDefault="00F3365D">
      <w:pPr>
        <w:pStyle w:val="12"/>
        <w:tabs>
          <w:tab w:val="right" w:leader="dot" w:pos="9061"/>
        </w:tabs>
        <w:rPr>
          <w:rFonts w:ascii="Calibri" w:hAnsi="Calibri"/>
          <w:b w:val="0"/>
          <w:noProof/>
          <w:sz w:val="22"/>
          <w:szCs w:val="22"/>
        </w:rPr>
      </w:pPr>
      <w:r w:rsidRPr="00983FFF">
        <w:rPr>
          <w:caps/>
        </w:rPr>
        <w:fldChar w:fldCharType="begin"/>
      </w:r>
      <w:r w:rsidR="00310633" w:rsidRPr="00983FFF">
        <w:rPr>
          <w:caps/>
        </w:rPr>
        <w:instrText xml:space="preserve"> TOC \o "1-5" \h \z \u </w:instrText>
      </w:r>
      <w:r w:rsidRPr="00983FFF">
        <w:rPr>
          <w:caps/>
        </w:rPr>
        <w:fldChar w:fldCharType="separate"/>
      </w:r>
      <w:hyperlink w:anchor="_Toc192056973" w:history="1">
        <w:r w:rsidR="009F158E" w:rsidRPr="00032DB0">
          <w:rPr>
            <w:rStyle w:val="a3"/>
            <w:noProof/>
          </w:rPr>
          <w:t>Темы</w:t>
        </w:r>
        <w:r w:rsidR="009F158E" w:rsidRPr="00032DB0">
          <w:rPr>
            <w:rStyle w:val="a3"/>
            <w:rFonts w:ascii="Arial Rounded MT Bold" w:hAnsi="Arial Rounded MT Bold"/>
            <w:noProof/>
          </w:rPr>
          <w:t xml:space="preserve"> </w:t>
        </w:r>
        <w:r w:rsidR="009F158E" w:rsidRPr="00032DB0">
          <w:rPr>
            <w:rStyle w:val="a3"/>
            <w:noProof/>
          </w:rPr>
          <w:t>дня</w:t>
        </w:r>
        <w:r w:rsidR="009F158E">
          <w:rPr>
            <w:noProof/>
            <w:webHidden/>
          </w:rPr>
          <w:tab/>
        </w:r>
        <w:r w:rsidR="009F158E">
          <w:rPr>
            <w:noProof/>
            <w:webHidden/>
          </w:rPr>
          <w:fldChar w:fldCharType="begin"/>
        </w:r>
        <w:r w:rsidR="009F158E">
          <w:rPr>
            <w:noProof/>
            <w:webHidden/>
          </w:rPr>
          <w:instrText xml:space="preserve"> PAGEREF _Toc192056973 \h </w:instrText>
        </w:r>
        <w:r w:rsidR="009F158E">
          <w:rPr>
            <w:noProof/>
            <w:webHidden/>
          </w:rPr>
        </w:r>
        <w:r w:rsidR="009F158E">
          <w:rPr>
            <w:noProof/>
            <w:webHidden/>
          </w:rPr>
          <w:fldChar w:fldCharType="separate"/>
        </w:r>
        <w:r w:rsidR="009F158E">
          <w:rPr>
            <w:noProof/>
            <w:webHidden/>
          </w:rPr>
          <w:t>2</w:t>
        </w:r>
        <w:r w:rsidR="009F158E">
          <w:rPr>
            <w:noProof/>
            <w:webHidden/>
          </w:rPr>
          <w:fldChar w:fldCharType="end"/>
        </w:r>
      </w:hyperlink>
    </w:p>
    <w:p w:rsidR="009F158E" w:rsidRPr="007614A2" w:rsidRDefault="009F158E">
      <w:pPr>
        <w:pStyle w:val="12"/>
        <w:tabs>
          <w:tab w:val="right" w:leader="dot" w:pos="9061"/>
        </w:tabs>
        <w:rPr>
          <w:rFonts w:ascii="Calibri" w:hAnsi="Calibri"/>
          <w:b w:val="0"/>
          <w:noProof/>
          <w:sz w:val="22"/>
          <w:szCs w:val="22"/>
        </w:rPr>
      </w:pPr>
      <w:hyperlink w:anchor="_Toc192056974" w:history="1">
        <w:r w:rsidRPr="00032DB0">
          <w:rPr>
            <w:rStyle w:val="a3"/>
            <w:noProof/>
          </w:rPr>
          <w:t>Цитаты дня</w:t>
        </w:r>
        <w:r>
          <w:rPr>
            <w:noProof/>
            <w:webHidden/>
          </w:rPr>
          <w:tab/>
        </w:r>
        <w:r>
          <w:rPr>
            <w:noProof/>
            <w:webHidden/>
          </w:rPr>
          <w:fldChar w:fldCharType="begin"/>
        </w:r>
        <w:r>
          <w:rPr>
            <w:noProof/>
            <w:webHidden/>
          </w:rPr>
          <w:instrText xml:space="preserve"> PAGEREF _Toc192056974 \h </w:instrText>
        </w:r>
        <w:r>
          <w:rPr>
            <w:noProof/>
            <w:webHidden/>
          </w:rPr>
        </w:r>
        <w:r>
          <w:rPr>
            <w:noProof/>
            <w:webHidden/>
          </w:rPr>
          <w:fldChar w:fldCharType="separate"/>
        </w:r>
        <w:r>
          <w:rPr>
            <w:noProof/>
            <w:webHidden/>
          </w:rPr>
          <w:t>3</w:t>
        </w:r>
        <w:r>
          <w:rPr>
            <w:noProof/>
            <w:webHidden/>
          </w:rPr>
          <w:fldChar w:fldCharType="end"/>
        </w:r>
      </w:hyperlink>
    </w:p>
    <w:p w:rsidR="009F158E" w:rsidRPr="007614A2" w:rsidRDefault="009F158E">
      <w:pPr>
        <w:pStyle w:val="12"/>
        <w:tabs>
          <w:tab w:val="right" w:leader="dot" w:pos="9061"/>
        </w:tabs>
        <w:rPr>
          <w:rFonts w:ascii="Calibri" w:hAnsi="Calibri"/>
          <w:b w:val="0"/>
          <w:noProof/>
          <w:sz w:val="22"/>
          <w:szCs w:val="22"/>
        </w:rPr>
      </w:pPr>
      <w:hyperlink w:anchor="_Toc192056975" w:history="1">
        <w:r w:rsidRPr="00032DB0">
          <w:rPr>
            <w:rStyle w:val="a3"/>
            <w:noProof/>
          </w:rPr>
          <w:t>НОВОСТИ ПЕНСИОННОЙ ОТРАСЛИ</w:t>
        </w:r>
        <w:r>
          <w:rPr>
            <w:noProof/>
            <w:webHidden/>
          </w:rPr>
          <w:tab/>
        </w:r>
        <w:r>
          <w:rPr>
            <w:noProof/>
            <w:webHidden/>
          </w:rPr>
          <w:fldChar w:fldCharType="begin"/>
        </w:r>
        <w:r>
          <w:rPr>
            <w:noProof/>
            <w:webHidden/>
          </w:rPr>
          <w:instrText xml:space="preserve"> PAGEREF _Toc192056975 \h </w:instrText>
        </w:r>
        <w:r>
          <w:rPr>
            <w:noProof/>
            <w:webHidden/>
          </w:rPr>
        </w:r>
        <w:r>
          <w:rPr>
            <w:noProof/>
            <w:webHidden/>
          </w:rPr>
          <w:fldChar w:fldCharType="separate"/>
        </w:r>
        <w:r>
          <w:rPr>
            <w:noProof/>
            <w:webHidden/>
          </w:rPr>
          <w:t>11</w:t>
        </w:r>
        <w:r>
          <w:rPr>
            <w:noProof/>
            <w:webHidden/>
          </w:rPr>
          <w:fldChar w:fldCharType="end"/>
        </w:r>
      </w:hyperlink>
    </w:p>
    <w:p w:rsidR="009F158E" w:rsidRPr="007614A2" w:rsidRDefault="009F158E">
      <w:pPr>
        <w:pStyle w:val="12"/>
        <w:tabs>
          <w:tab w:val="right" w:leader="dot" w:pos="9061"/>
        </w:tabs>
        <w:rPr>
          <w:rFonts w:ascii="Calibri" w:hAnsi="Calibri"/>
          <w:b w:val="0"/>
          <w:noProof/>
          <w:sz w:val="22"/>
          <w:szCs w:val="22"/>
        </w:rPr>
      </w:pPr>
      <w:hyperlink w:anchor="_Toc192056976" w:history="1">
        <w:r w:rsidRPr="00032DB0">
          <w:rPr>
            <w:rStyle w:val="a3"/>
            <w:noProof/>
          </w:rPr>
          <w:t>Новости отрасли НПФ</w:t>
        </w:r>
        <w:r>
          <w:rPr>
            <w:noProof/>
            <w:webHidden/>
          </w:rPr>
          <w:tab/>
        </w:r>
        <w:r>
          <w:rPr>
            <w:noProof/>
            <w:webHidden/>
          </w:rPr>
          <w:fldChar w:fldCharType="begin"/>
        </w:r>
        <w:r>
          <w:rPr>
            <w:noProof/>
            <w:webHidden/>
          </w:rPr>
          <w:instrText xml:space="preserve"> PAGEREF _Toc192056976 \h </w:instrText>
        </w:r>
        <w:r>
          <w:rPr>
            <w:noProof/>
            <w:webHidden/>
          </w:rPr>
        </w:r>
        <w:r>
          <w:rPr>
            <w:noProof/>
            <w:webHidden/>
          </w:rPr>
          <w:fldChar w:fldCharType="separate"/>
        </w:r>
        <w:r>
          <w:rPr>
            <w:noProof/>
            <w:webHidden/>
          </w:rPr>
          <w:t>11</w:t>
        </w:r>
        <w:r>
          <w:rPr>
            <w:noProof/>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6977" w:history="1">
        <w:r w:rsidRPr="00032DB0">
          <w:rPr>
            <w:rStyle w:val="a3"/>
            <w:noProof/>
          </w:rPr>
          <w:t>Ваш пенсионный брокер, 04.03.2025, Участники «Партнёрства» получили 13-ое удвоение своих взносов!</w:t>
        </w:r>
        <w:r>
          <w:rPr>
            <w:noProof/>
            <w:webHidden/>
          </w:rPr>
          <w:tab/>
        </w:r>
        <w:r>
          <w:rPr>
            <w:noProof/>
            <w:webHidden/>
          </w:rPr>
          <w:fldChar w:fldCharType="begin"/>
        </w:r>
        <w:r>
          <w:rPr>
            <w:noProof/>
            <w:webHidden/>
          </w:rPr>
          <w:instrText xml:space="preserve"> PAGEREF _Toc192056977 \h </w:instrText>
        </w:r>
        <w:r>
          <w:rPr>
            <w:noProof/>
            <w:webHidden/>
          </w:rPr>
        </w:r>
        <w:r>
          <w:rPr>
            <w:noProof/>
            <w:webHidden/>
          </w:rPr>
          <w:fldChar w:fldCharType="separate"/>
        </w:r>
        <w:r>
          <w:rPr>
            <w:noProof/>
            <w:webHidden/>
          </w:rPr>
          <w:t>11</w:t>
        </w:r>
        <w:r>
          <w:rPr>
            <w:noProof/>
            <w:webHidden/>
          </w:rPr>
          <w:fldChar w:fldCharType="end"/>
        </w:r>
      </w:hyperlink>
    </w:p>
    <w:p w:rsidR="009F158E" w:rsidRPr="007614A2" w:rsidRDefault="009F158E">
      <w:pPr>
        <w:pStyle w:val="31"/>
        <w:rPr>
          <w:rFonts w:ascii="Calibri" w:hAnsi="Calibri"/>
          <w:sz w:val="22"/>
          <w:szCs w:val="22"/>
        </w:rPr>
      </w:pPr>
      <w:hyperlink w:anchor="_Toc192056978" w:history="1">
        <w:r w:rsidRPr="00032DB0">
          <w:rPr>
            <w:rStyle w:val="a3"/>
          </w:rPr>
          <w:t>С 2012 года АО «НПФ «Сургутнефтегаз» успешно реализует корпоративную пенсионную программу «Партнёрство», разработанную специально для работников ПАО «Сургутнефтегаз». Уникальность программы заключается в том, что работодатель ежегодно удваивает сумму1, которую участники добровольно вносят2 на свой пенсионный счёт в течение года. Программа помогает значительно ускорить накопление пенсионного капитала!</w:t>
        </w:r>
        <w:r>
          <w:rPr>
            <w:webHidden/>
          </w:rPr>
          <w:tab/>
        </w:r>
        <w:r>
          <w:rPr>
            <w:webHidden/>
          </w:rPr>
          <w:fldChar w:fldCharType="begin"/>
        </w:r>
        <w:r>
          <w:rPr>
            <w:webHidden/>
          </w:rPr>
          <w:instrText xml:space="preserve"> PAGEREF _Toc192056978 \h </w:instrText>
        </w:r>
        <w:r>
          <w:rPr>
            <w:webHidden/>
          </w:rPr>
        </w:r>
        <w:r>
          <w:rPr>
            <w:webHidden/>
          </w:rPr>
          <w:fldChar w:fldCharType="separate"/>
        </w:r>
        <w:r>
          <w:rPr>
            <w:webHidden/>
          </w:rPr>
          <w:t>11</w:t>
        </w:r>
        <w:r>
          <w:rPr>
            <w:webHidden/>
          </w:rPr>
          <w:fldChar w:fldCharType="end"/>
        </w:r>
      </w:hyperlink>
    </w:p>
    <w:p w:rsidR="009F158E" w:rsidRPr="007614A2" w:rsidRDefault="009F158E">
      <w:pPr>
        <w:pStyle w:val="12"/>
        <w:tabs>
          <w:tab w:val="right" w:leader="dot" w:pos="9061"/>
        </w:tabs>
        <w:rPr>
          <w:rFonts w:ascii="Calibri" w:hAnsi="Calibri"/>
          <w:b w:val="0"/>
          <w:noProof/>
          <w:sz w:val="22"/>
          <w:szCs w:val="22"/>
        </w:rPr>
      </w:pPr>
      <w:hyperlink w:anchor="_Toc192056979" w:history="1">
        <w:r w:rsidRPr="00032DB0">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_Toc192056979 \h </w:instrText>
        </w:r>
        <w:r>
          <w:rPr>
            <w:noProof/>
            <w:webHidden/>
          </w:rPr>
        </w:r>
        <w:r>
          <w:rPr>
            <w:noProof/>
            <w:webHidden/>
          </w:rPr>
          <w:fldChar w:fldCharType="separate"/>
        </w:r>
        <w:r>
          <w:rPr>
            <w:noProof/>
            <w:webHidden/>
          </w:rPr>
          <w:t>12</w:t>
        </w:r>
        <w:r>
          <w:rPr>
            <w:noProof/>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6980" w:history="1">
        <w:r w:rsidRPr="00032DB0">
          <w:rPr>
            <w:rStyle w:val="a3"/>
            <w:noProof/>
          </w:rPr>
          <w:t>Российская газета, 05.03.2025, Рубль пишем, три в уме</w:t>
        </w:r>
        <w:r>
          <w:rPr>
            <w:noProof/>
            <w:webHidden/>
          </w:rPr>
          <w:tab/>
        </w:r>
        <w:r>
          <w:rPr>
            <w:noProof/>
            <w:webHidden/>
          </w:rPr>
          <w:fldChar w:fldCharType="begin"/>
        </w:r>
        <w:r>
          <w:rPr>
            <w:noProof/>
            <w:webHidden/>
          </w:rPr>
          <w:instrText xml:space="preserve"> PAGEREF _Toc192056980 \h </w:instrText>
        </w:r>
        <w:r>
          <w:rPr>
            <w:noProof/>
            <w:webHidden/>
          </w:rPr>
        </w:r>
        <w:r>
          <w:rPr>
            <w:noProof/>
            <w:webHidden/>
          </w:rPr>
          <w:fldChar w:fldCharType="separate"/>
        </w:r>
        <w:r>
          <w:rPr>
            <w:noProof/>
            <w:webHidden/>
          </w:rPr>
          <w:t>12</w:t>
        </w:r>
        <w:r>
          <w:rPr>
            <w:noProof/>
            <w:webHidden/>
          </w:rPr>
          <w:fldChar w:fldCharType="end"/>
        </w:r>
      </w:hyperlink>
    </w:p>
    <w:p w:rsidR="009F158E" w:rsidRPr="007614A2" w:rsidRDefault="009F158E">
      <w:pPr>
        <w:pStyle w:val="31"/>
        <w:rPr>
          <w:rFonts w:ascii="Calibri" w:hAnsi="Calibri"/>
          <w:sz w:val="22"/>
          <w:szCs w:val="22"/>
        </w:rPr>
      </w:pPr>
      <w:hyperlink w:anchor="_Toc192056981" w:history="1">
        <w:r w:rsidRPr="00032DB0">
          <w:rPr>
            <w:rStyle w:val="a3"/>
          </w:rPr>
          <w:t>Министерство финансов и Банк России прорабатывают новые правила открытия и закрытия счетов в программе долгосрочных сбережений (ПДС), сообщили пресс-службы ведомств «Российской газете». Открыть такой счет в будущем можно будет через портал «Госуслуги». Эти меры, а также специальные стимулы призваны привлечь россиян еще активнее участвовать в программе. По итогам 2024 года они заключили 2,9 млн договоров, а объем вложений превысил 215 млрд рублей.</w:t>
        </w:r>
        <w:r>
          <w:rPr>
            <w:webHidden/>
          </w:rPr>
          <w:tab/>
        </w:r>
        <w:r>
          <w:rPr>
            <w:webHidden/>
          </w:rPr>
          <w:fldChar w:fldCharType="begin"/>
        </w:r>
        <w:r>
          <w:rPr>
            <w:webHidden/>
          </w:rPr>
          <w:instrText xml:space="preserve"> PAGEREF _Toc192056981 \h </w:instrText>
        </w:r>
        <w:r>
          <w:rPr>
            <w:webHidden/>
          </w:rPr>
        </w:r>
        <w:r>
          <w:rPr>
            <w:webHidden/>
          </w:rPr>
          <w:fldChar w:fldCharType="separate"/>
        </w:r>
        <w:r>
          <w:rPr>
            <w:webHidden/>
          </w:rPr>
          <w:t>12</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6982" w:history="1">
        <w:r w:rsidRPr="00032DB0">
          <w:rPr>
            <w:rStyle w:val="a3"/>
            <w:noProof/>
          </w:rPr>
          <w:t>Российская газета, 04.03.2025, Два региона ЦФО вошли в топ-20 по сумме взносов на долгосрочные сбережения</w:t>
        </w:r>
        <w:r>
          <w:rPr>
            <w:noProof/>
            <w:webHidden/>
          </w:rPr>
          <w:tab/>
        </w:r>
        <w:r>
          <w:rPr>
            <w:noProof/>
            <w:webHidden/>
          </w:rPr>
          <w:fldChar w:fldCharType="begin"/>
        </w:r>
        <w:r>
          <w:rPr>
            <w:noProof/>
            <w:webHidden/>
          </w:rPr>
          <w:instrText xml:space="preserve"> PAGEREF _Toc192056982 \h </w:instrText>
        </w:r>
        <w:r>
          <w:rPr>
            <w:noProof/>
            <w:webHidden/>
          </w:rPr>
        </w:r>
        <w:r>
          <w:rPr>
            <w:noProof/>
            <w:webHidden/>
          </w:rPr>
          <w:fldChar w:fldCharType="separate"/>
        </w:r>
        <w:r>
          <w:rPr>
            <w:noProof/>
            <w:webHidden/>
          </w:rPr>
          <w:t>14</w:t>
        </w:r>
        <w:r>
          <w:rPr>
            <w:noProof/>
            <w:webHidden/>
          </w:rPr>
          <w:fldChar w:fldCharType="end"/>
        </w:r>
      </w:hyperlink>
    </w:p>
    <w:p w:rsidR="009F158E" w:rsidRPr="007614A2" w:rsidRDefault="009F158E">
      <w:pPr>
        <w:pStyle w:val="31"/>
        <w:rPr>
          <w:rFonts w:ascii="Calibri" w:hAnsi="Calibri"/>
          <w:sz w:val="22"/>
          <w:szCs w:val="22"/>
        </w:rPr>
      </w:pPr>
      <w:hyperlink w:anchor="_Toc192056983" w:history="1">
        <w:r w:rsidRPr="00032DB0">
          <w:rPr>
            <w:rStyle w:val="a3"/>
          </w:rPr>
          <w:t>Новым инструментом накоплений воспользовались около двух процентов жителей Центральной России, внеся в кубышку 12 миллиардов рублей. Программа долгосрочных сбережений (ПДС) заработала в 2024 году, и по сумме сделанных по ней личных взносов в число лидеров по стране вошли Воронежская и Белгородская области. Они заняли 17-е и 19-е места соответственно. Белгородцы, кроме того, стали 19-ми по количеству заключенных договоров - их здесь уже имеют 3,4 процента населения, или 51 тысяча человек. Это самый высокий показатель по Центральному округу, если не брать в расчет столичный регион, сообщили «РГ» в воронежском отделении Банка России.</w:t>
        </w:r>
        <w:r>
          <w:rPr>
            <w:webHidden/>
          </w:rPr>
          <w:tab/>
        </w:r>
        <w:r>
          <w:rPr>
            <w:webHidden/>
          </w:rPr>
          <w:fldChar w:fldCharType="begin"/>
        </w:r>
        <w:r>
          <w:rPr>
            <w:webHidden/>
          </w:rPr>
          <w:instrText xml:space="preserve"> PAGEREF _Toc192056983 \h </w:instrText>
        </w:r>
        <w:r>
          <w:rPr>
            <w:webHidden/>
          </w:rPr>
        </w:r>
        <w:r>
          <w:rPr>
            <w:webHidden/>
          </w:rPr>
          <w:fldChar w:fldCharType="separate"/>
        </w:r>
        <w:r>
          <w:rPr>
            <w:webHidden/>
          </w:rPr>
          <w:t>14</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6984" w:history="1">
        <w:r w:rsidRPr="00032DB0">
          <w:rPr>
            <w:rStyle w:val="a3"/>
            <w:noProof/>
          </w:rPr>
          <w:t>Бугульминская газета, 04.03.2025, Более 100 тысяч татарстанцев вступили в Программу долгосрочных сбережений в 2024 году</w:t>
        </w:r>
        <w:r>
          <w:rPr>
            <w:noProof/>
            <w:webHidden/>
          </w:rPr>
          <w:tab/>
        </w:r>
        <w:r>
          <w:rPr>
            <w:noProof/>
            <w:webHidden/>
          </w:rPr>
          <w:fldChar w:fldCharType="begin"/>
        </w:r>
        <w:r>
          <w:rPr>
            <w:noProof/>
            <w:webHidden/>
          </w:rPr>
          <w:instrText xml:space="preserve"> PAGEREF _Toc192056984 \h </w:instrText>
        </w:r>
        <w:r>
          <w:rPr>
            <w:noProof/>
            <w:webHidden/>
          </w:rPr>
        </w:r>
        <w:r>
          <w:rPr>
            <w:noProof/>
            <w:webHidden/>
          </w:rPr>
          <w:fldChar w:fldCharType="separate"/>
        </w:r>
        <w:r>
          <w:rPr>
            <w:noProof/>
            <w:webHidden/>
          </w:rPr>
          <w:t>16</w:t>
        </w:r>
        <w:r>
          <w:rPr>
            <w:noProof/>
            <w:webHidden/>
          </w:rPr>
          <w:fldChar w:fldCharType="end"/>
        </w:r>
      </w:hyperlink>
    </w:p>
    <w:p w:rsidR="009F158E" w:rsidRPr="007614A2" w:rsidRDefault="009F158E">
      <w:pPr>
        <w:pStyle w:val="31"/>
        <w:rPr>
          <w:rFonts w:ascii="Calibri" w:hAnsi="Calibri"/>
          <w:sz w:val="22"/>
          <w:szCs w:val="22"/>
        </w:rPr>
      </w:pPr>
      <w:hyperlink w:anchor="_Toc192056985" w:history="1">
        <w:r w:rsidRPr="00032DB0">
          <w:rPr>
            <w:rStyle w:val="a3"/>
          </w:rPr>
          <w:t>В 2024 году жители Республики Татарстан заключили более 100 тыс. договоров по Программе долгосрочных сбережений (ПДС). Объем взносов татарстанцев по программе за год превысил 3,3 млрд рублей.</w:t>
        </w:r>
        <w:r>
          <w:rPr>
            <w:webHidden/>
          </w:rPr>
          <w:tab/>
        </w:r>
        <w:r>
          <w:rPr>
            <w:webHidden/>
          </w:rPr>
          <w:fldChar w:fldCharType="begin"/>
        </w:r>
        <w:r>
          <w:rPr>
            <w:webHidden/>
          </w:rPr>
          <w:instrText xml:space="preserve"> PAGEREF _Toc192056985 \h </w:instrText>
        </w:r>
        <w:r>
          <w:rPr>
            <w:webHidden/>
          </w:rPr>
        </w:r>
        <w:r>
          <w:rPr>
            <w:webHidden/>
          </w:rPr>
          <w:fldChar w:fldCharType="separate"/>
        </w:r>
        <w:r>
          <w:rPr>
            <w:webHidden/>
          </w:rPr>
          <w:t>16</w:t>
        </w:r>
        <w:r>
          <w:rPr>
            <w:webHidden/>
          </w:rPr>
          <w:fldChar w:fldCharType="end"/>
        </w:r>
      </w:hyperlink>
    </w:p>
    <w:p w:rsidR="009F158E" w:rsidRPr="007614A2" w:rsidRDefault="009F158E">
      <w:pPr>
        <w:pStyle w:val="12"/>
        <w:tabs>
          <w:tab w:val="right" w:leader="dot" w:pos="9061"/>
        </w:tabs>
        <w:rPr>
          <w:rFonts w:ascii="Calibri" w:hAnsi="Calibri"/>
          <w:b w:val="0"/>
          <w:noProof/>
          <w:sz w:val="22"/>
          <w:szCs w:val="22"/>
        </w:rPr>
      </w:pPr>
      <w:hyperlink w:anchor="_Toc192056986" w:history="1">
        <w:r w:rsidRPr="00032DB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_Toc192056986 \h </w:instrText>
        </w:r>
        <w:r>
          <w:rPr>
            <w:noProof/>
            <w:webHidden/>
          </w:rPr>
        </w:r>
        <w:r>
          <w:rPr>
            <w:noProof/>
            <w:webHidden/>
          </w:rPr>
          <w:fldChar w:fldCharType="separate"/>
        </w:r>
        <w:r>
          <w:rPr>
            <w:noProof/>
            <w:webHidden/>
          </w:rPr>
          <w:t>17</w:t>
        </w:r>
        <w:r>
          <w:rPr>
            <w:noProof/>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6987" w:history="1">
        <w:r w:rsidRPr="00032DB0">
          <w:rPr>
            <w:rStyle w:val="a3"/>
            <w:noProof/>
          </w:rPr>
          <w:t>Дума ТВ, 04.03.2025, Соцфонд сможет назначать региональные доплаты неработающим пенсионерам</w:t>
        </w:r>
        <w:r>
          <w:rPr>
            <w:noProof/>
            <w:webHidden/>
          </w:rPr>
          <w:tab/>
        </w:r>
        <w:r>
          <w:rPr>
            <w:noProof/>
            <w:webHidden/>
          </w:rPr>
          <w:fldChar w:fldCharType="begin"/>
        </w:r>
        <w:r>
          <w:rPr>
            <w:noProof/>
            <w:webHidden/>
          </w:rPr>
          <w:instrText xml:space="preserve"> PAGEREF _Toc192056987 \h </w:instrText>
        </w:r>
        <w:r>
          <w:rPr>
            <w:noProof/>
            <w:webHidden/>
          </w:rPr>
        </w:r>
        <w:r>
          <w:rPr>
            <w:noProof/>
            <w:webHidden/>
          </w:rPr>
          <w:fldChar w:fldCharType="separate"/>
        </w:r>
        <w:r>
          <w:rPr>
            <w:noProof/>
            <w:webHidden/>
          </w:rPr>
          <w:t>17</w:t>
        </w:r>
        <w:r>
          <w:rPr>
            <w:noProof/>
            <w:webHidden/>
          </w:rPr>
          <w:fldChar w:fldCharType="end"/>
        </w:r>
      </w:hyperlink>
    </w:p>
    <w:p w:rsidR="009F158E" w:rsidRPr="007614A2" w:rsidRDefault="009F158E">
      <w:pPr>
        <w:pStyle w:val="31"/>
        <w:rPr>
          <w:rFonts w:ascii="Calibri" w:hAnsi="Calibri"/>
          <w:sz w:val="22"/>
          <w:szCs w:val="22"/>
        </w:rPr>
      </w:pPr>
      <w:hyperlink w:anchor="_Toc192056988" w:history="1">
        <w:r w:rsidRPr="00032DB0">
          <w:rPr>
            <w:rStyle w:val="a3"/>
          </w:rPr>
          <w:t>Госдума приняла во втором и третьем чтениях правительственный законопроект, который наделяет Фонд пенсионного и социального страхования Российской Федерации полномочиями по установлению и выплате региональной социальной доплаты (РСД) к пенсии неработающим пенсионерам.</w:t>
        </w:r>
        <w:r>
          <w:rPr>
            <w:webHidden/>
          </w:rPr>
          <w:tab/>
        </w:r>
        <w:r>
          <w:rPr>
            <w:webHidden/>
          </w:rPr>
          <w:fldChar w:fldCharType="begin"/>
        </w:r>
        <w:r>
          <w:rPr>
            <w:webHidden/>
          </w:rPr>
          <w:instrText xml:space="preserve"> PAGEREF _Toc192056988 \h </w:instrText>
        </w:r>
        <w:r>
          <w:rPr>
            <w:webHidden/>
          </w:rPr>
        </w:r>
        <w:r>
          <w:rPr>
            <w:webHidden/>
          </w:rPr>
          <w:fldChar w:fldCharType="separate"/>
        </w:r>
        <w:r>
          <w:rPr>
            <w:webHidden/>
          </w:rPr>
          <w:t>17</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6989" w:history="1">
        <w:r w:rsidRPr="00032DB0">
          <w:rPr>
            <w:rStyle w:val="a3"/>
            <w:noProof/>
          </w:rPr>
          <w:t>Известия, 04.03.2025, Социальная пенсия в 2025 году: кому и на сколько повысят</w:t>
        </w:r>
        <w:r>
          <w:rPr>
            <w:noProof/>
            <w:webHidden/>
          </w:rPr>
          <w:tab/>
        </w:r>
        <w:r>
          <w:rPr>
            <w:noProof/>
            <w:webHidden/>
          </w:rPr>
          <w:fldChar w:fldCharType="begin"/>
        </w:r>
        <w:r>
          <w:rPr>
            <w:noProof/>
            <w:webHidden/>
          </w:rPr>
          <w:instrText xml:space="preserve"> PAGEREF _Toc192056989 \h </w:instrText>
        </w:r>
        <w:r>
          <w:rPr>
            <w:noProof/>
            <w:webHidden/>
          </w:rPr>
        </w:r>
        <w:r>
          <w:rPr>
            <w:noProof/>
            <w:webHidden/>
          </w:rPr>
          <w:fldChar w:fldCharType="separate"/>
        </w:r>
        <w:r>
          <w:rPr>
            <w:noProof/>
            <w:webHidden/>
          </w:rPr>
          <w:t>18</w:t>
        </w:r>
        <w:r>
          <w:rPr>
            <w:noProof/>
            <w:webHidden/>
          </w:rPr>
          <w:fldChar w:fldCharType="end"/>
        </w:r>
      </w:hyperlink>
    </w:p>
    <w:p w:rsidR="009F158E" w:rsidRPr="007614A2" w:rsidRDefault="009F158E">
      <w:pPr>
        <w:pStyle w:val="31"/>
        <w:rPr>
          <w:rFonts w:ascii="Calibri" w:hAnsi="Calibri"/>
          <w:sz w:val="22"/>
          <w:szCs w:val="22"/>
        </w:rPr>
      </w:pPr>
      <w:hyperlink w:anchor="_Toc192056990" w:history="1">
        <w:r w:rsidRPr="00032DB0">
          <w:rPr>
            <w:rStyle w:val="a3"/>
          </w:rPr>
          <w:t>Уже через месяц, с 1 апреля 2025 года, социальную пенсию проиндексируют сразу на 14,75%, следует из закона о бюджете Фонда пенсионного и социального страхования на 2025–2027 годы, который подписал президент РФ Владимир Путин. В среднем выплата составит 15,4 тыс. рублей. Выплаты нетрудоспособным россиянам в виде социальной пенсии назначаются государством на определенных условиях. Они полагаются пожилым людям без трудового стажа или с недостаточным количеством пенсионных баллов, инвалидам или потерявшим кормильца. Кому положена соцпенсия и сколько получат россияне в 2025 году по регионам — в материале «Известий».</w:t>
        </w:r>
        <w:r>
          <w:rPr>
            <w:webHidden/>
          </w:rPr>
          <w:tab/>
        </w:r>
        <w:r>
          <w:rPr>
            <w:webHidden/>
          </w:rPr>
          <w:fldChar w:fldCharType="begin"/>
        </w:r>
        <w:r>
          <w:rPr>
            <w:webHidden/>
          </w:rPr>
          <w:instrText xml:space="preserve"> PAGEREF _Toc192056990 \h </w:instrText>
        </w:r>
        <w:r>
          <w:rPr>
            <w:webHidden/>
          </w:rPr>
        </w:r>
        <w:r>
          <w:rPr>
            <w:webHidden/>
          </w:rPr>
          <w:fldChar w:fldCharType="separate"/>
        </w:r>
        <w:r>
          <w:rPr>
            <w:webHidden/>
          </w:rPr>
          <w:t>18</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6991" w:history="1">
        <w:r w:rsidRPr="00032DB0">
          <w:rPr>
            <w:rStyle w:val="a3"/>
            <w:noProof/>
          </w:rPr>
          <w:t>РИА Новости, 04.03.2025, Работники вредных и интенсивных производств могут уйти на пенсию досрочно - закон</w:t>
        </w:r>
        <w:r>
          <w:rPr>
            <w:noProof/>
            <w:webHidden/>
          </w:rPr>
          <w:tab/>
        </w:r>
        <w:r>
          <w:rPr>
            <w:noProof/>
            <w:webHidden/>
          </w:rPr>
          <w:fldChar w:fldCharType="begin"/>
        </w:r>
        <w:r>
          <w:rPr>
            <w:noProof/>
            <w:webHidden/>
          </w:rPr>
          <w:instrText xml:space="preserve"> PAGEREF _Toc192056991 \h </w:instrText>
        </w:r>
        <w:r>
          <w:rPr>
            <w:noProof/>
            <w:webHidden/>
          </w:rPr>
        </w:r>
        <w:r>
          <w:rPr>
            <w:noProof/>
            <w:webHidden/>
          </w:rPr>
          <w:fldChar w:fldCharType="separate"/>
        </w:r>
        <w:r>
          <w:rPr>
            <w:noProof/>
            <w:webHidden/>
          </w:rPr>
          <w:t>19</w:t>
        </w:r>
        <w:r>
          <w:rPr>
            <w:noProof/>
            <w:webHidden/>
          </w:rPr>
          <w:fldChar w:fldCharType="end"/>
        </w:r>
      </w:hyperlink>
    </w:p>
    <w:p w:rsidR="009F158E" w:rsidRPr="007614A2" w:rsidRDefault="009F158E">
      <w:pPr>
        <w:pStyle w:val="31"/>
        <w:rPr>
          <w:rFonts w:ascii="Calibri" w:hAnsi="Calibri"/>
          <w:sz w:val="22"/>
          <w:szCs w:val="22"/>
        </w:rPr>
      </w:pPr>
      <w:hyperlink w:anchor="_Toc192056992" w:history="1">
        <w:r w:rsidRPr="00032DB0">
          <w:rPr>
            <w:rStyle w:val="a3"/>
          </w:rPr>
          <w:t>Страховая пенсия по старости может быть назначена ранее достижения пенсионного возраста при наработке минимум 30 пенсионных баллов для работавших на вредных условиях труда, интенсивных работах, свидетельствует соответствующий федеральный закон.</w:t>
        </w:r>
        <w:r>
          <w:rPr>
            <w:webHidden/>
          </w:rPr>
          <w:tab/>
        </w:r>
        <w:r>
          <w:rPr>
            <w:webHidden/>
          </w:rPr>
          <w:fldChar w:fldCharType="begin"/>
        </w:r>
        <w:r>
          <w:rPr>
            <w:webHidden/>
          </w:rPr>
          <w:instrText xml:space="preserve"> PAGEREF _Toc192056992 \h </w:instrText>
        </w:r>
        <w:r>
          <w:rPr>
            <w:webHidden/>
          </w:rPr>
        </w:r>
        <w:r>
          <w:rPr>
            <w:webHidden/>
          </w:rPr>
          <w:fldChar w:fldCharType="separate"/>
        </w:r>
        <w:r>
          <w:rPr>
            <w:webHidden/>
          </w:rPr>
          <w:t>19</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6993" w:history="1">
        <w:r w:rsidRPr="00032DB0">
          <w:rPr>
            <w:rStyle w:val="a3"/>
            <w:noProof/>
          </w:rPr>
          <w:t>ТАСС, 04.03.2025, В Госдуме рассказали, кто имеет право выйти на досрочную пенсию в 2025 году</w:t>
        </w:r>
        <w:r>
          <w:rPr>
            <w:noProof/>
            <w:webHidden/>
          </w:rPr>
          <w:tab/>
        </w:r>
        <w:r>
          <w:rPr>
            <w:noProof/>
            <w:webHidden/>
          </w:rPr>
          <w:fldChar w:fldCharType="begin"/>
        </w:r>
        <w:r>
          <w:rPr>
            <w:noProof/>
            <w:webHidden/>
          </w:rPr>
          <w:instrText xml:space="preserve"> PAGEREF _Toc192056993 \h </w:instrText>
        </w:r>
        <w:r>
          <w:rPr>
            <w:noProof/>
            <w:webHidden/>
          </w:rPr>
        </w:r>
        <w:r>
          <w:rPr>
            <w:noProof/>
            <w:webHidden/>
          </w:rPr>
          <w:fldChar w:fldCharType="separate"/>
        </w:r>
        <w:r>
          <w:rPr>
            <w:noProof/>
            <w:webHidden/>
          </w:rPr>
          <w:t>20</w:t>
        </w:r>
        <w:r>
          <w:rPr>
            <w:noProof/>
            <w:webHidden/>
          </w:rPr>
          <w:fldChar w:fldCharType="end"/>
        </w:r>
      </w:hyperlink>
    </w:p>
    <w:p w:rsidR="009F158E" w:rsidRPr="007614A2" w:rsidRDefault="009F158E">
      <w:pPr>
        <w:pStyle w:val="31"/>
        <w:rPr>
          <w:rFonts w:ascii="Calibri" w:hAnsi="Calibri"/>
          <w:sz w:val="22"/>
          <w:szCs w:val="22"/>
        </w:rPr>
      </w:pPr>
      <w:hyperlink w:anchor="_Toc192056994" w:history="1">
        <w:r w:rsidRPr="00032DB0">
          <w:rPr>
            <w:rStyle w:val="a3"/>
          </w:rPr>
          <w:t>Председатель Комитета Государственной Думы по вопросам собственности, земельным и имущественным отношениям (фракция «КПРФ») Сергей Гаврилов рассказал ТАСС, какие существуют основания для назначения досрочной пенсии в 2025 году, кто имеет право выйти на пенсию досрочно, как оформить досрочную пенсию и можно ли работать, оформив себе досрочную пенсию.</w:t>
        </w:r>
        <w:r>
          <w:rPr>
            <w:webHidden/>
          </w:rPr>
          <w:tab/>
        </w:r>
        <w:r>
          <w:rPr>
            <w:webHidden/>
          </w:rPr>
          <w:fldChar w:fldCharType="begin"/>
        </w:r>
        <w:r>
          <w:rPr>
            <w:webHidden/>
          </w:rPr>
          <w:instrText xml:space="preserve"> PAGEREF _Toc192056994 \h </w:instrText>
        </w:r>
        <w:r>
          <w:rPr>
            <w:webHidden/>
          </w:rPr>
        </w:r>
        <w:r>
          <w:rPr>
            <w:webHidden/>
          </w:rPr>
          <w:fldChar w:fldCharType="separate"/>
        </w:r>
        <w:r>
          <w:rPr>
            <w:webHidden/>
          </w:rPr>
          <w:t>20</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6995" w:history="1">
        <w:r w:rsidRPr="00032DB0">
          <w:rPr>
            <w:rStyle w:val="a3"/>
            <w:noProof/>
          </w:rPr>
          <w:t>РИА Новости, 04.03.2025, Проект о выплате пособия по безработице гражданам предпенсионного возраста внесут в ГД</w:t>
        </w:r>
        <w:r>
          <w:rPr>
            <w:noProof/>
            <w:webHidden/>
          </w:rPr>
          <w:tab/>
        </w:r>
        <w:r>
          <w:rPr>
            <w:noProof/>
            <w:webHidden/>
          </w:rPr>
          <w:fldChar w:fldCharType="begin"/>
        </w:r>
        <w:r>
          <w:rPr>
            <w:noProof/>
            <w:webHidden/>
          </w:rPr>
          <w:instrText xml:space="preserve"> PAGEREF _Toc192056995 \h </w:instrText>
        </w:r>
        <w:r>
          <w:rPr>
            <w:noProof/>
            <w:webHidden/>
          </w:rPr>
        </w:r>
        <w:r>
          <w:rPr>
            <w:noProof/>
            <w:webHidden/>
          </w:rPr>
          <w:fldChar w:fldCharType="separate"/>
        </w:r>
        <w:r>
          <w:rPr>
            <w:noProof/>
            <w:webHidden/>
          </w:rPr>
          <w:t>22</w:t>
        </w:r>
        <w:r>
          <w:rPr>
            <w:noProof/>
            <w:webHidden/>
          </w:rPr>
          <w:fldChar w:fldCharType="end"/>
        </w:r>
      </w:hyperlink>
    </w:p>
    <w:p w:rsidR="009F158E" w:rsidRPr="007614A2" w:rsidRDefault="009F158E">
      <w:pPr>
        <w:pStyle w:val="31"/>
        <w:rPr>
          <w:rFonts w:ascii="Calibri" w:hAnsi="Calibri"/>
          <w:sz w:val="22"/>
          <w:szCs w:val="22"/>
        </w:rPr>
      </w:pPr>
      <w:hyperlink w:anchor="_Toc192056996" w:history="1">
        <w:r w:rsidRPr="00032DB0">
          <w:rPr>
            <w:rStyle w:val="a3"/>
          </w:rPr>
          <w:t>Депутаты Госдумы от фракции «Справедливая Россия - За правду» внесут в палату законопроект, которым предлагается выплачивать пособие по безработице россиянам предпенсионного возраста, оставшимся без работы, до момента трудоустройства или выхода на пенсию, документ имеется в распоряжении РИА Новости.</w:t>
        </w:r>
        <w:r>
          <w:rPr>
            <w:webHidden/>
          </w:rPr>
          <w:tab/>
        </w:r>
        <w:r>
          <w:rPr>
            <w:webHidden/>
          </w:rPr>
          <w:fldChar w:fldCharType="begin"/>
        </w:r>
        <w:r>
          <w:rPr>
            <w:webHidden/>
          </w:rPr>
          <w:instrText xml:space="preserve"> PAGEREF _Toc192056996 \h </w:instrText>
        </w:r>
        <w:r>
          <w:rPr>
            <w:webHidden/>
          </w:rPr>
        </w:r>
        <w:r>
          <w:rPr>
            <w:webHidden/>
          </w:rPr>
          <w:fldChar w:fldCharType="separate"/>
        </w:r>
        <w:r>
          <w:rPr>
            <w:webHidden/>
          </w:rPr>
          <w:t>22</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6997" w:history="1">
        <w:r w:rsidRPr="00032DB0">
          <w:rPr>
            <w:rStyle w:val="a3"/>
            <w:noProof/>
          </w:rPr>
          <w:t>РИА Новости, 04.03.2025, Доплаты к пенсии в 2025 году: размер, какие бывают и как получить</w:t>
        </w:r>
        <w:r>
          <w:rPr>
            <w:noProof/>
            <w:webHidden/>
          </w:rPr>
          <w:tab/>
        </w:r>
        <w:r>
          <w:rPr>
            <w:noProof/>
            <w:webHidden/>
          </w:rPr>
          <w:fldChar w:fldCharType="begin"/>
        </w:r>
        <w:r>
          <w:rPr>
            <w:noProof/>
            <w:webHidden/>
          </w:rPr>
          <w:instrText xml:space="preserve"> PAGEREF _Toc192056997 \h </w:instrText>
        </w:r>
        <w:r>
          <w:rPr>
            <w:noProof/>
            <w:webHidden/>
          </w:rPr>
        </w:r>
        <w:r>
          <w:rPr>
            <w:noProof/>
            <w:webHidden/>
          </w:rPr>
          <w:fldChar w:fldCharType="separate"/>
        </w:r>
        <w:r>
          <w:rPr>
            <w:noProof/>
            <w:webHidden/>
          </w:rPr>
          <w:t>23</w:t>
        </w:r>
        <w:r>
          <w:rPr>
            <w:noProof/>
            <w:webHidden/>
          </w:rPr>
          <w:fldChar w:fldCharType="end"/>
        </w:r>
      </w:hyperlink>
    </w:p>
    <w:p w:rsidR="009F158E" w:rsidRPr="007614A2" w:rsidRDefault="009F158E">
      <w:pPr>
        <w:pStyle w:val="31"/>
        <w:rPr>
          <w:rFonts w:ascii="Calibri" w:hAnsi="Calibri"/>
          <w:sz w:val="22"/>
          <w:szCs w:val="22"/>
        </w:rPr>
      </w:pPr>
      <w:hyperlink w:anchor="_Toc192056998" w:history="1">
        <w:r w:rsidRPr="00032DB0">
          <w:rPr>
            <w:rStyle w:val="a3"/>
          </w:rPr>
          <w:t>Доплаты к пенсии - материальная помощь от государства и региональных властей, которую могут получить определенные категории пожилых людей. Какая федеральная поддержка положена неработающим пенсионерам-инвалидам, лицам, достигшим 80 лет или имеющим иждивенцев, сколько можно получить за сельский или северный стаж, размер социальной доплаты к пенсии в 2025 году, - в материале РИА Новости</w:t>
        </w:r>
        <w:r>
          <w:rPr>
            <w:webHidden/>
          </w:rPr>
          <w:tab/>
        </w:r>
        <w:r>
          <w:rPr>
            <w:webHidden/>
          </w:rPr>
          <w:fldChar w:fldCharType="begin"/>
        </w:r>
        <w:r>
          <w:rPr>
            <w:webHidden/>
          </w:rPr>
          <w:instrText xml:space="preserve"> PAGEREF _Toc192056998 \h </w:instrText>
        </w:r>
        <w:r>
          <w:rPr>
            <w:webHidden/>
          </w:rPr>
        </w:r>
        <w:r>
          <w:rPr>
            <w:webHidden/>
          </w:rPr>
          <w:fldChar w:fldCharType="separate"/>
        </w:r>
        <w:r>
          <w:rPr>
            <w:webHidden/>
          </w:rPr>
          <w:t>23</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6999" w:history="1">
        <w:r w:rsidRPr="00032DB0">
          <w:rPr>
            <w:rStyle w:val="a3"/>
            <w:noProof/>
          </w:rPr>
          <w:t>РИА Новости, 05.03.2025, Военные пенсионеры в РФ получат проиндексированную пенсию автоматически, сообщили в ГД</w:t>
        </w:r>
        <w:r>
          <w:rPr>
            <w:noProof/>
            <w:webHidden/>
          </w:rPr>
          <w:tab/>
        </w:r>
        <w:r>
          <w:rPr>
            <w:noProof/>
            <w:webHidden/>
          </w:rPr>
          <w:fldChar w:fldCharType="begin"/>
        </w:r>
        <w:r>
          <w:rPr>
            <w:noProof/>
            <w:webHidden/>
          </w:rPr>
          <w:instrText xml:space="preserve"> PAGEREF _Toc192056999 \h </w:instrText>
        </w:r>
        <w:r>
          <w:rPr>
            <w:noProof/>
            <w:webHidden/>
          </w:rPr>
        </w:r>
        <w:r>
          <w:rPr>
            <w:noProof/>
            <w:webHidden/>
          </w:rPr>
          <w:fldChar w:fldCharType="separate"/>
        </w:r>
        <w:r>
          <w:rPr>
            <w:noProof/>
            <w:webHidden/>
          </w:rPr>
          <w:t>27</w:t>
        </w:r>
        <w:r>
          <w:rPr>
            <w:noProof/>
            <w:webHidden/>
          </w:rPr>
          <w:fldChar w:fldCharType="end"/>
        </w:r>
      </w:hyperlink>
    </w:p>
    <w:p w:rsidR="009F158E" w:rsidRPr="007614A2" w:rsidRDefault="009F158E">
      <w:pPr>
        <w:pStyle w:val="31"/>
        <w:rPr>
          <w:rFonts w:ascii="Calibri" w:hAnsi="Calibri"/>
          <w:sz w:val="22"/>
          <w:szCs w:val="22"/>
        </w:rPr>
      </w:pPr>
      <w:hyperlink w:anchor="_Toc192057000" w:history="1">
        <w:r w:rsidRPr="00032DB0">
          <w:rPr>
            <w:rStyle w:val="a3"/>
          </w:rPr>
          <w:t>Военные пенсионеры в России автоматически получат проиндексированную на 9,5% пенсию, никакие заявления подавать не требуется, сообщил РИА Новости депутат Госдумы Сергей Гаврилов (КПРФ).</w:t>
        </w:r>
        <w:r>
          <w:rPr>
            <w:webHidden/>
          </w:rPr>
          <w:tab/>
        </w:r>
        <w:r>
          <w:rPr>
            <w:webHidden/>
          </w:rPr>
          <w:fldChar w:fldCharType="begin"/>
        </w:r>
        <w:r>
          <w:rPr>
            <w:webHidden/>
          </w:rPr>
          <w:instrText xml:space="preserve"> PAGEREF _Toc192057000 \h </w:instrText>
        </w:r>
        <w:r>
          <w:rPr>
            <w:webHidden/>
          </w:rPr>
        </w:r>
        <w:r>
          <w:rPr>
            <w:webHidden/>
          </w:rPr>
          <w:fldChar w:fldCharType="separate"/>
        </w:r>
        <w:r>
          <w:rPr>
            <w:webHidden/>
          </w:rPr>
          <w:t>27</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01" w:history="1">
        <w:r w:rsidRPr="00032DB0">
          <w:rPr>
            <w:rStyle w:val="a3"/>
            <w:noProof/>
          </w:rPr>
          <w:t>РБК, 04.03.2025, Что такое социальная пенсия, кто ее получает, индексация в 2025 году</w:t>
        </w:r>
        <w:r>
          <w:rPr>
            <w:noProof/>
            <w:webHidden/>
          </w:rPr>
          <w:tab/>
        </w:r>
        <w:r>
          <w:rPr>
            <w:noProof/>
            <w:webHidden/>
          </w:rPr>
          <w:fldChar w:fldCharType="begin"/>
        </w:r>
        <w:r>
          <w:rPr>
            <w:noProof/>
            <w:webHidden/>
          </w:rPr>
          <w:instrText xml:space="preserve"> PAGEREF _Toc192057001 \h </w:instrText>
        </w:r>
        <w:r>
          <w:rPr>
            <w:noProof/>
            <w:webHidden/>
          </w:rPr>
        </w:r>
        <w:r>
          <w:rPr>
            <w:noProof/>
            <w:webHidden/>
          </w:rPr>
          <w:fldChar w:fldCharType="separate"/>
        </w:r>
        <w:r>
          <w:rPr>
            <w:noProof/>
            <w:webHidden/>
          </w:rPr>
          <w:t>27</w:t>
        </w:r>
        <w:r>
          <w:rPr>
            <w:noProof/>
            <w:webHidden/>
          </w:rPr>
          <w:fldChar w:fldCharType="end"/>
        </w:r>
      </w:hyperlink>
    </w:p>
    <w:p w:rsidR="009F158E" w:rsidRPr="007614A2" w:rsidRDefault="009F158E">
      <w:pPr>
        <w:pStyle w:val="31"/>
        <w:rPr>
          <w:rFonts w:ascii="Calibri" w:hAnsi="Calibri"/>
          <w:sz w:val="22"/>
          <w:szCs w:val="22"/>
        </w:rPr>
      </w:pPr>
      <w:hyperlink w:anchor="_Toc192057002" w:history="1">
        <w:r w:rsidRPr="00032DB0">
          <w:rPr>
            <w:rStyle w:val="a3"/>
          </w:rPr>
          <w:t>Социальные пенсии с 1 апреля 2025 года планируют проиндексировать на 14,75%, на это в федеральном бюджете предусмотрено порядка 85 млрд, пишет ТАСС со ссылкой на министра труда и социальной защиты России Антона Котякова.</w:t>
        </w:r>
        <w:r>
          <w:rPr>
            <w:webHidden/>
          </w:rPr>
          <w:tab/>
        </w:r>
        <w:r>
          <w:rPr>
            <w:webHidden/>
          </w:rPr>
          <w:fldChar w:fldCharType="begin"/>
        </w:r>
        <w:r>
          <w:rPr>
            <w:webHidden/>
          </w:rPr>
          <w:instrText xml:space="preserve"> PAGEREF _Toc192057002 \h </w:instrText>
        </w:r>
        <w:r>
          <w:rPr>
            <w:webHidden/>
          </w:rPr>
        </w:r>
        <w:r>
          <w:rPr>
            <w:webHidden/>
          </w:rPr>
          <w:fldChar w:fldCharType="separate"/>
        </w:r>
        <w:r>
          <w:rPr>
            <w:webHidden/>
          </w:rPr>
          <w:t>27</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03" w:history="1">
        <w:r w:rsidRPr="00032DB0">
          <w:rPr>
            <w:rStyle w:val="a3"/>
            <w:noProof/>
          </w:rPr>
          <w:t>РИА Новости, 05.03.2025, Эксперт рассказала, будет ли пенсия у самозанятых россиян</w:t>
        </w:r>
        <w:r>
          <w:rPr>
            <w:noProof/>
            <w:webHidden/>
          </w:rPr>
          <w:tab/>
        </w:r>
        <w:r>
          <w:rPr>
            <w:noProof/>
            <w:webHidden/>
          </w:rPr>
          <w:fldChar w:fldCharType="begin"/>
        </w:r>
        <w:r>
          <w:rPr>
            <w:noProof/>
            <w:webHidden/>
          </w:rPr>
          <w:instrText xml:space="preserve"> PAGEREF _Toc192057003 \h </w:instrText>
        </w:r>
        <w:r>
          <w:rPr>
            <w:noProof/>
            <w:webHidden/>
          </w:rPr>
        </w:r>
        <w:r>
          <w:rPr>
            <w:noProof/>
            <w:webHidden/>
          </w:rPr>
          <w:fldChar w:fldCharType="separate"/>
        </w:r>
        <w:r>
          <w:rPr>
            <w:noProof/>
            <w:webHidden/>
          </w:rPr>
          <w:t>32</w:t>
        </w:r>
        <w:r>
          <w:rPr>
            <w:noProof/>
            <w:webHidden/>
          </w:rPr>
          <w:fldChar w:fldCharType="end"/>
        </w:r>
      </w:hyperlink>
    </w:p>
    <w:p w:rsidR="009F158E" w:rsidRPr="007614A2" w:rsidRDefault="009F158E">
      <w:pPr>
        <w:pStyle w:val="31"/>
        <w:rPr>
          <w:rFonts w:ascii="Calibri" w:hAnsi="Calibri"/>
          <w:sz w:val="22"/>
          <w:szCs w:val="22"/>
        </w:rPr>
      </w:pPr>
      <w:hyperlink w:anchor="_Toc192057004" w:history="1">
        <w:r w:rsidRPr="00032DB0">
          <w:rPr>
            <w:rStyle w:val="a3"/>
          </w:rPr>
          <w:t>Самозанятые могут получить страховую пенсию по старости при достижении пенсионного возраста, если наработают стаж 15 лет и минимум 30 пенсионных баллов, иначе им полагается социальная пенсия в размере прожиточного минимума, рассказала РИА Новости эксперт Института соцанализа и прогнозирования РАНХиГС Марина Лопатина.</w:t>
        </w:r>
        <w:r>
          <w:rPr>
            <w:webHidden/>
          </w:rPr>
          <w:tab/>
        </w:r>
        <w:r>
          <w:rPr>
            <w:webHidden/>
          </w:rPr>
          <w:fldChar w:fldCharType="begin"/>
        </w:r>
        <w:r>
          <w:rPr>
            <w:webHidden/>
          </w:rPr>
          <w:instrText xml:space="preserve"> PAGEREF _Toc192057004 \h </w:instrText>
        </w:r>
        <w:r>
          <w:rPr>
            <w:webHidden/>
          </w:rPr>
        </w:r>
        <w:r>
          <w:rPr>
            <w:webHidden/>
          </w:rPr>
          <w:fldChar w:fldCharType="separate"/>
        </w:r>
        <w:r>
          <w:rPr>
            <w:webHidden/>
          </w:rPr>
          <w:t>32</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05" w:history="1">
        <w:r w:rsidRPr="00032DB0">
          <w:rPr>
            <w:rStyle w:val="a3"/>
            <w:noProof/>
          </w:rPr>
          <w:t>Прайм, 05.03.2025, Названа запретная часть пенсии, которую не забирают даже по суду</w:t>
        </w:r>
        <w:r>
          <w:rPr>
            <w:noProof/>
            <w:webHidden/>
          </w:rPr>
          <w:tab/>
        </w:r>
        <w:r>
          <w:rPr>
            <w:noProof/>
            <w:webHidden/>
          </w:rPr>
          <w:fldChar w:fldCharType="begin"/>
        </w:r>
        <w:r>
          <w:rPr>
            <w:noProof/>
            <w:webHidden/>
          </w:rPr>
          <w:instrText xml:space="preserve"> PAGEREF _Toc192057005 \h </w:instrText>
        </w:r>
        <w:r>
          <w:rPr>
            <w:noProof/>
            <w:webHidden/>
          </w:rPr>
        </w:r>
        <w:r>
          <w:rPr>
            <w:noProof/>
            <w:webHidden/>
          </w:rPr>
          <w:fldChar w:fldCharType="separate"/>
        </w:r>
        <w:r>
          <w:rPr>
            <w:noProof/>
            <w:webHidden/>
          </w:rPr>
          <w:t>32</w:t>
        </w:r>
        <w:r>
          <w:rPr>
            <w:noProof/>
            <w:webHidden/>
          </w:rPr>
          <w:fldChar w:fldCharType="end"/>
        </w:r>
      </w:hyperlink>
    </w:p>
    <w:p w:rsidR="009F158E" w:rsidRPr="007614A2" w:rsidRDefault="009F158E">
      <w:pPr>
        <w:pStyle w:val="31"/>
        <w:rPr>
          <w:rFonts w:ascii="Calibri" w:hAnsi="Calibri"/>
          <w:sz w:val="22"/>
          <w:szCs w:val="22"/>
        </w:rPr>
      </w:pPr>
      <w:hyperlink w:anchor="_Toc192057006" w:history="1">
        <w:r w:rsidRPr="00032DB0">
          <w:rPr>
            <w:rStyle w:val="a3"/>
          </w:rPr>
          <w:t>Удержание денег с пенсии возможно за долги, злоупотребления, преступления и в других случаях, если вынесено соответствующее решение суда. Но есть одно исключение, рассказала агентству «Прайм» Ольга Леонова, доцент кафедры государственных и муниципальных финансов РЭУ имени Г.В. Плеханова.</w:t>
        </w:r>
        <w:r>
          <w:rPr>
            <w:webHidden/>
          </w:rPr>
          <w:tab/>
        </w:r>
        <w:r>
          <w:rPr>
            <w:webHidden/>
          </w:rPr>
          <w:fldChar w:fldCharType="begin"/>
        </w:r>
        <w:r>
          <w:rPr>
            <w:webHidden/>
          </w:rPr>
          <w:instrText xml:space="preserve"> PAGEREF _Toc192057006 \h </w:instrText>
        </w:r>
        <w:r>
          <w:rPr>
            <w:webHidden/>
          </w:rPr>
        </w:r>
        <w:r>
          <w:rPr>
            <w:webHidden/>
          </w:rPr>
          <w:fldChar w:fldCharType="separate"/>
        </w:r>
        <w:r>
          <w:rPr>
            <w:webHidden/>
          </w:rPr>
          <w:t>32</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07" w:history="1">
        <w:r w:rsidRPr="00032DB0">
          <w:rPr>
            <w:rStyle w:val="a3"/>
            <w:noProof/>
          </w:rPr>
          <w:t>Лента.ru, 04.03.2025, В России назвали два условия для повышения выплат после выхода на пенсию</w:t>
        </w:r>
        <w:r>
          <w:rPr>
            <w:noProof/>
            <w:webHidden/>
          </w:rPr>
          <w:tab/>
        </w:r>
        <w:r>
          <w:rPr>
            <w:noProof/>
            <w:webHidden/>
          </w:rPr>
          <w:fldChar w:fldCharType="begin"/>
        </w:r>
        <w:r>
          <w:rPr>
            <w:noProof/>
            <w:webHidden/>
          </w:rPr>
          <w:instrText xml:space="preserve"> PAGEREF _Toc192057007 \h </w:instrText>
        </w:r>
        <w:r>
          <w:rPr>
            <w:noProof/>
            <w:webHidden/>
          </w:rPr>
        </w:r>
        <w:r>
          <w:rPr>
            <w:noProof/>
            <w:webHidden/>
          </w:rPr>
          <w:fldChar w:fldCharType="separate"/>
        </w:r>
        <w:r>
          <w:rPr>
            <w:noProof/>
            <w:webHidden/>
          </w:rPr>
          <w:t>33</w:t>
        </w:r>
        <w:r>
          <w:rPr>
            <w:noProof/>
            <w:webHidden/>
          </w:rPr>
          <w:fldChar w:fldCharType="end"/>
        </w:r>
      </w:hyperlink>
    </w:p>
    <w:p w:rsidR="009F158E" w:rsidRPr="007614A2" w:rsidRDefault="009F158E">
      <w:pPr>
        <w:pStyle w:val="31"/>
        <w:rPr>
          <w:rFonts w:ascii="Calibri" w:hAnsi="Calibri"/>
          <w:sz w:val="22"/>
          <w:szCs w:val="22"/>
        </w:rPr>
      </w:pPr>
      <w:hyperlink w:anchor="_Toc192057008" w:history="1">
        <w:r w:rsidRPr="00032DB0">
          <w:rPr>
            <w:rStyle w:val="a3"/>
          </w:rPr>
          <w:t>После достижения 80 лет удваивается фиксированная часть выплаты к страховой пенсии по старости, рассказала член комитета Государственной Думы по труду, социальной политике и делам ветеранов Светлана Бессараб. О повышении выплаты депутат напомнила в разговоре с «Лентой.ру».</w:t>
        </w:r>
        <w:r>
          <w:rPr>
            <w:webHidden/>
          </w:rPr>
          <w:tab/>
        </w:r>
        <w:r>
          <w:rPr>
            <w:webHidden/>
          </w:rPr>
          <w:fldChar w:fldCharType="begin"/>
        </w:r>
        <w:r>
          <w:rPr>
            <w:webHidden/>
          </w:rPr>
          <w:instrText xml:space="preserve"> PAGEREF _Toc192057008 \h </w:instrText>
        </w:r>
        <w:r>
          <w:rPr>
            <w:webHidden/>
          </w:rPr>
        </w:r>
        <w:r>
          <w:rPr>
            <w:webHidden/>
          </w:rPr>
          <w:fldChar w:fldCharType="separate"/>
        </w:r>
        <w:r>
          <w:rPr>
            <w:webHidden/>
          </w:rPr>
          <w:t>33</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09" w:history="1">
        <w:r w:rsidRPr="00032DB0">
          <w:rPr>
            <w:rStyle w:val="a3"/>
            <w:noProof/>
          </w:rPr>
          <w:t>ФедералПресс, 04.03.2025, В Госдуме объяснили, как увеличить пенсию на 40 процентов</w:t>
        </w:r>
        <w:r>
          <w:rPr>
            <w:noProof/>
            <w:webHidden/>
          </w:rPr>
          <w:tab/>
        </w:r>
        <w:r>
          <w:rPr>
            <w:noProof/>
            <w:webHidden/>
          </w:rPr>
          <w:fldChar w:fldCharType="begin"/>
        </w:r>
        <w:r>
          <w:rPr>
            <w:noProof/>
            <w:webHidden/>
          </w:rPr>
          <w:instrText xml:space="preserve"> PAGEREF _Toc192057009 \h </w:instrText>
        </w:r>
        <w:r>
          <w:rPr>
            <w:noProof/>
            <w:webHidden/>
          </w:rPr>
        </w:r>
        <w:r>
          <w:rPr>
            <w:noProof/>
            <w:webHidden/>
          </w:rPr>
          <w:fldChar w:fldCharType="separate"/>
        </w:r>
        <w:r>
          <w:rPr>
            <w:noProof/>
            <w:webHidden/>
          </w:rPr>
          <w:t>34</w:t>
        </w:r>
        <w:r>
          <w:rPr>
            <w:noProof/>
            <w:webHidden/>
          </w:rPr>
          <w:fldChar w:fldCharType="end"/>
        </w:r>
      </w:hyperlink>
    </w:p>
    <w:p w:rsidR="009F158E" w:rsidRPr="007614A2" w:rsidRDefault="009F158E">
      <w:pPr>
        <w:pStyle w:val="31"/>
        <w:rPr>
          <w:rFonts w:ascii="Calibri" w:hAnsi="Calibri"/>
          <w:sz w:val="22"/>
          <w:szCs w:val="22"/>
        </w:rPr>
      </w:pPr>
      <w:hyperlink w:anchor="_Toc192057010" w:history="1">
        <w:r w:rsidRPr="00032DB0">
          <w:rPr>
            <w:rStyle w:val="a3"/>
          </w:rPr>
          <w:t>Граждане, достигшие пенсионного возраста, могут увеличить пенсию на 40 % за 5 лет. Это возможно сделать, если отложить выход на пенсию на 5 лет и продолжить официальную трудовую деятельность. Об этом «ФедералПресс» рассказала депутат Госдумы от Краснодарского края Светлана Бессараб.</w:t>
        </w:r>
        <w:r>
          <w:rPr>
            <w:webHidden/>
          </w:rPr>
          <w:tab/>
        </w:r>
        <w:r>
          <w:rPr>
            <w:webHidden/>
          </w:rPr>
          <w:fldChar w:fldCharType="begin"/>
        </w:r>
        <w:r>
          <w:rPr>
            <w:webHidden/>
          </w:rPr>
          <w:instrText xml:space="preserve"> PAGEREF _Toc192057010 \h </w:instrText>
        </w:r>
        <w:r>
          <w:rPr>
            <w:webHidden/>
          </w:rPr>
        </w:r>
        <w:r>
          <w:rPr>
            <w:webHidden/>
          </w:rPr>
          <w:fldChar w:fldCharType="separate"/>
        </w:r>
        <w:r>
          <w:rPr>
            <w:webHidden/>
          </w:rPr>
          <w:t>34</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11" w:history="1">
        <w:r w:rsidRPr="00032DB0">
          <w:rPr>
            <w:rStyle w:val="a3"/>
            <w:noProof/>
          </w:rPr>
          <w:t>АиФ, 04.03.2025, Бессараб рассказала, кто из россиян досрочно выйдет на пенсию в 2025 году</w:t>
        </w:r>
        <w:r>
          <w:rPr>
            <w:noProof/>
            <w:webHidden/>
          </w:rPr>
          <w:tab/>
        </w:r>
        <w:r>
          <w:rPr>
            <w:noProof/>
            <w:webHidden/>
          </w:rPr>
          <w:fldChar w:fldCharType="begin"/>
        </w:r>
        <w:r>
          <w:rPr>
            <w:noProof/>
            <w:webHidden/>
          </w:rPr>
          <w:instrText xml:space="preserve"> PAGEREF _Toc192057011 \h </w:instrText>
        </w:r>
        <w:r>
          <w:rPr>
            <w:noProof/>
            <w:webHidden/>
          </w:rPr>
        </w:r>
        <w:r>
          <w:rPr>
            <w:noProof/>
            <w:webHidden/>
          </w:rPr>
          <w:fldChar w:fldCharType="separate"/>
        </w:r>
        <w:r>
          <w:rPr>
            <w:noProof/>
            <w:webHidden/>
          </w:rPr>
          <w:t>35</w:t>
        </w:r>
        <w:r>
          <w:rPr>
            <w:noProof/>
            <w:webHidden/>
          </w:rPr>
          <w:fldChar w:fldCharType="end"/>
        </w:r>
      </w:hyperlink>
    </w:p>
    <w:p w:rsidR="009F158E" w:rsidRPr="007614A2" w:rsidRDefault="009F158E">
      <w:pPr>
        <w:pStyle w:val="31"/>
        <w:rPr>
          <w:rFonts w:ascii="Calibri" w:hAnsi="Calibri"/>
          <w:sz w:val="22"/>
          <w:szCs w:val="22"/>
        </w:rPr>
      </w:pPr>
      <w:hyperlink w:anchor="_Toc192057012" w:history="1">
        <w:r w:rsidRPr="00032DB0">
          <w:rPr>
            <w:rStyle w:val="a3"/>
          </w:rPr>
          <w:t>Член комитета Госдумы по труду, социальной политике и делам ветеранов Светлана Бессараб назвала категории россиян, которые в 2025 году смогут досрочно выйти на пенсию. В беседе с aif.ru она отметила, что в законодательстве для «досрочников» ничего не менялось.</w:t>
        </w:r>
        <w:r>
          <w:rPr>
            <w:webHidden/>
          </w:rPr>
          <w:tab/>
        </w:r>
        <w:r>
          <w:rPr>
            <w:webHidden/>
          </w:rPr>
          <w:fldChar w:fldCharType="begin"/>
        </w:r>
        <w:r>
          <w:rPr>
            <w:webHidden/>
          </w:rPr>
          <w:instrText xml:space="preserve"> PAGEREF _Toc192057012 \h </w:instrText>
        </w:r>
        <w:r>
          <w:rPr>
            <w:webHidden/>
          </w:rPr>
        </w:r>
        <w:r>
          <w:rPr>
            <w:webHidden/>
          </w:rPr>
          <w:fldChar w:fldCharType="separate"/>
        </w:r>
        <w:r>
          <w:rPr>
            <w:webHidden/>
          </w:rPr>
          <w:t>35</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13" w:history="1">
        <w:r w:rsidRPr="00032DB0">
          <w:rPr>
            <w:rStyle w:val="a3"/>
            <w:noProof/>
          </w:rPr>
          <w:t>АиФ, 05.03.2025, Депутат Бессараб: россияне не выйдут на пенсию по возрасту в 2025 году</w:t>
        </w:r>
        <w:r>
          <w:rPr>
            <w:noProof/>
            <w:webHidden/>
          </w:rPr>
          <w:tab/>
        </w:r>
        <w:r>
          <w:rPr>
            <w:noProof/>
            <w:webHidden/>
          </w:rPr>
          <w:fldChar w:fldCharType="begin"/>
        </w:r>
        <w:r>
          <w:rPr>
            <w:noProof/>
            <w:webHidden/>
          </w:rPr>
          <w:instrText xml:space="preserve"> PAGEREF _Toc192057013 \h </w:instrText>
        </w:r>
        <w:r>
          <w:rPr>
            <w:noProof/>
            <w:webHidden/>
          </w:rPr>
        </w:r>
        <w:r>
          <w:rPr>
            <w:noProof/>
            <w:webHidden/>
          </w:rPr>
          <w:fldChar w:fldCharType="separate"/>
        </w:r>
        <w:r>
          <w:rPr>
            <w:noProof/>
            <w:webHidden/>
          </w:rPr>
          <w:t>35</w:t>
        </w:r>
        <w:r>
          <w:rPr>
            <w:noProof/>
            <w:webHidden/>
          </w:rPr>
          <w:fldChar w:fldCharType="end"/>
        </w:r>
      </w:hyperlink>
    </w:p>
    <w:p w:rsidR="009F158E" w:rsidRPr="007614A2" w:rsidRDefault="009F158E">
      <w:pPr>
        <w:pStyle w:val="31"/>
        <w:rPr>
          <w:rFonts w:ascii="Calibri" w:hAnsi="Calibri"/>
          <w:sz w:val="22"/>
          <w:szCs w:val="22"/>
        </w:rPr>
      </w:pPr>
      <w:hyperlink w:anchor="_Toc192057014" w:history="1">
        <w:r w:rsidRPr="00032DB0">
          <w:rPr>
            <w:rStyle w:val="a3"/>
          </w:rPr>
          <w:t>Россияне в 2025 году не выйдут на пенсию по старости, так как действует переходный период увеличения пенсионного возраста. Об этом aif.ru сообщила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_Toc192057014 \h </w:instrText>
        </w:r>
        <w:r>
          <w:rPr>
            <w:webHidden/>
          </w:rPr>
        </w:r>
        <w:r>
          <w:rPr>
            <w:webHidden/>
          </w:rPr>
          <w:fldChar w:fldCharType="separate"/>
        </w:r>
        <w:r>
          <w:rPr>
            <w:webHidden/>
          </w:rPr>
          <w:t>35</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15" w:history="1">
        <w:r w:rsidRPr="00032DB0">
          <w:rPr>
            <w:rStyle w:val="a3"/>
            <w:noProof/>
          </w:rPr>
          <w:t>АиФ, 04.03.2025, «Госуслуги» покажут. Всем работающим россиянам насчитали пенсионные баллы</w:t>
        </w:r>
        <w:r>
          <w:rPr>
            <w:noProof/>
            <w:webHidden/>
          </w:rPr>
          <w:tab/>
        </w:r>
        <w:r>
          <w:rPr>
            <w:noProof/>
            <w:webHidden/>
          </w:rPr>
          <w:fldChar w:fldCharType="begin"/>
        </w:r>
        <w:r>
          <w:rPr>
            <w:noProof/>
            <w:webHidden/>
          </w:rPr>
          <w:instrText xml:space="preserve"> PAGEREF _Toc192057015 \h </w:instrText>
        </w:r>
        <w:r>
          <w:rPr>
            <w:noProof/>
            <w:webHidden/>
          </w:rPr>
        </w:r>
        <w:r>
          <w:rPr>
            <w:noProof/>
            <w:webHidden/>
          </w:rPr>
          <w:fldChar w:fldCharType="separate"/>
        </w:r>
        <w:r>
          <w:rPr>
            <w:noProof/>
            <w:webHidden/>
          </w:rPr>
          <w:t>36</w:t>
        </w:r>
        <w:r>
          <w:rPr>
            <w:noProof/>
            <w:webHidden/>
          </w:rPr>
          <w:fldChar w:fldCharType="end"/>
        </w:r>
      </w:hyperlink>
    </w:p>
    <w:p w:rsidR="009F158E" w:rsidRPr="007614A2" w:rsidRDefault="009F158E">
      <w:pPr>
        <w:pStyle w:val="31"/>
        <w:rPr>
          <w:rFonts w:ascii="Calibri" w:hAnsi="Calibri"/>
          <w:sz w:val="22"/>
          <w:szCs w:val="22"/>
        </w:rPr>
      </w:pPr>
      <w:hyperlink w:anchor="_Toc192057016" w:history="1">
        <w:r w:rsidRPr="00032DB0">
          <w:rPr>
            <w:rStyle w:val="a3"/>
          </w:rPr>
          <w:t>Всем работающим гражданам стоит зайти в личный кабинет на портале «Госуслуги» и обновить данные в разделе «Работа и пенсии». Это позволит проверить корректность начисления стажа и индивидуальных пенсионных коэффициентов (ИПК), рассказала aif.ru доцент РЭУ им. Плеханова Елена Зацаринная.</w:t>
        </w:r>
        <w:r>
          <w:rPr>
            <w:webHidden/>
          </w:rPr>
          <w:tab/>
        </w:r>
        <w:r>
          <w:rPr>
            <w:webHidden/>
          </w:rPr>
          <w:fldChar w:fldCharType="begin"/>
        </w:r>
        <w:r>
          <w:rPr>
            <w:webHidden/>
          </w:rPr>
          <w:instrText xml:space="preserve"> PAGEREF _Toc192057016 \h </w:instrText>
        </w:r>
        <w:r>
          <w:rPr>
            <w:webHidden/>
          </w:rPr>
        </w:r>
        <w:r>
          <w:rPr>
            <w:webHidden/>
          </w:rPr>
          <w:fldChar w:fldCharType="separate"/>
        </w:r>
        <w:r>
          <w:rPr>
            <w:webHidden/>
          </w:rPr>
          <w:t>36</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17" w:history="1">
        <w:r w:rsidRPr="00032DB0">
          <w:rPr>
            <w:rStyle w:val="a3"/>
            <w:noProof/>
          </w:rPr>
          <w:t>АиФ, 05.03.2025, Апрельская прибавка. Названы размеры социальной пенсии после индексации</w:t>
        </w:r>
        <w:r>
          <w:rPr>
            <w:noProof/>
            <w:webHidden/>
          </w:rPr>
          <w:tab/>
        </w:r>
        <w:r>
          <w:rPr>
            <w:noProof/>
            <w:webHidden/>
          </w:rPr>
          <w:fldChar w:fldCharType="begin"/>
        </w:r>
        <w:r>
          <w:rPr>
            <w:noProof/>
            <w:webHidden/>
          </w:rPr>
          <w:instrText xml:space="preserve"> PAGEREF _Toc192057017 \h </w:instrText>
        </w:r>
        <w:r>
          <w:rPr>
            <w:noProof/>
            <w:webHidden/>
          </w:rPr>
        </w:r>
        <w:r>
          <w:rPr>
            <w:noProof/>
            <w:webHidden/>
          </w:rPr>
          <w:fldChar w:fldCharType="separate"/>
        </w:r>
        <w:r>
          <w:rPr>
            <w:noProof/>
            <w:webHidden/>
          </w:rPr>
          <w:t>37</w:t>
        </w:r>
        <w:r>
          <w:rPr>
            <w:noProof/>
            <w:webHidden/>
          </w:rPr>
          <w:fldChar w:fldCharType="end"/>
        </w:r>
      </w:hyperlink>
    </w:p>
    <w:p w:rsidR="009F158E" w:rsidRPr="007614A2" w:rsidRDefault="009F158E">
      <w:pPr>
        <w:pStyle w:val="31"/>
        <w:rPr>
          <w:rFonts w:ascii="Calibri" w:hAnsi="Calibri"/>
          <w:sz w:val="22"/>
          <w:szCs w:val="22"/>
        </w:rPr>
      </w:pPr>
      <w:hyperlink w:anchor="_Toc192057018" w:history="1">
        <w:r w:rsidRPr="00032DB0">
          <w:rPr>
            <w:rStyle w:val="a3"/>
          </w:rPr>
          <w:t>Планируется, что с 1 апреля 2025 года социальные пенсии вырастут. Индексация увеличит их размер в 1,1475 раза или на 14,75%, напомнила доцент кафедры государственных и муниципальных финансов РЭУ им. Плеханова Ольга Леонова.</w:t>
        </w:r>
        <w:r>
          <w:rPr>
            <w:webHidden/>
          </w:rPr>
          <w:tab/>
        </w:r>
        <w:r>
          <w:rPr>
            <w:webHidden/>
          </w:rPr>
          <w:fldChar w:fldCharType="begin"/>
        </w:r>
        <w:r>
          <w:rPr>
            <w:webHidden/>
          </w:rPr>
          <w:instrText xml:space="preserve"> PAGEREF _Toc192057018 \h </w:instrText>
        </w:r>
        <w:r>
          <w:rPr>
            <w:webHidden/>
          </w:rPr>
        </w:r>
        <w:r>
          <w:rPr>
            <w:webHidden/>
          </w:rPr>
          <w:fldChar w:fldCharType="separate"/>
        </w:r>
        <w:r>
          <w:rPr>
            <w:webHidden/>
          </w:rPr>
          <w:t>37</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19" w:history="1">
        <w:r w:rsidRPr="00032DB0">
          <w:rPr>
            <w:rStyle w:val="a3"/>
            <w:noProof/>
          </w:rPr>
          <w:t>Пенсия.pro, 04.03.2025, Россиянам назвали сумму ежемесячных накоплений для достойной пенсии</w:t>
        </w:r>
        <w:r>
          <w:rPr>
            <w:noProof/>
            <w:webHidden/>
          </w:rPr>
          <w:tab/>
        </w:r>
        <w:r>
          <w:rPr>
            <w:noProof/>
            <w:webHidden/>
          </w:rPr>
          <w:fldChar w:fldCharType="begin"/>
        </w:r>
        <w:r>
          <w:rPr>
            <w:noProof/>
            <w:webHidden/>
          </w:rPr>
          <w:instrText xml:space="preserve"> PAGEREF _Toc192057019 \h </w:instrText>
        </w:r>
        <w:r>
          <w:rPr>
            <w:noProof/>
            <w:webHidden/>
          </w:rPr>
        </w:r>
        <w:r>
          <w:rPr>
            <w:noProof/>
            <w:webHidden/>
          </w:rPr>
          <w:fldChar w:fldCharType="separate"/>
        </w:r>
        <w:r>
          <w:rPr>
            <w:noProof/>
            <w:webHidden/>
          </w:rPr>
          <w:t>38</w:t>
        </w:r>
        <w:r>
          <w:rPr>
            <w:noProof/>
            <w:webHidden/>
          </w:rPr>
          <w:fldChar w:fldCharType="end"/>
        </w:r>
      </w:hyperlink>
    </w:p>
    <w:p w:rsidR="009F158E" w:rsidRPr="007614A2" w:rsidRDefault="009F158E">
      <w:pPr>
        <w:pStyle w:val="31"/>
        <w:rPr>
          <w:rFonts w:ascii="Calibri" w:hAnsi="Calibri"/>
          <w:sz w:val="22"/>
          <w:szCs w:val="22"/>
        </w:rPr>
      </w:pPr>
      <w:hyperlink w:anchor="_Toc192057020" w:history="1">
        <w:r w:rsidRPr="00032DB0">
          <w:rPr>
            <w:rStyle w:val="a3"/>
          </w:rPr>
          <w:t>Россиянам нужно тратить на жизнь не больше 30 000 рублей в месяц, чтобы обеспечить себе «нормальную пенсию» в 100 000 рублей, подсчитали в Финансовом университете при правительстве. Впрочем, речь о ситуации, когда человек получает официальный ежемесячный заработок в 99 000 рублей.</w:t>
        </w:r>
        <w:r>
          <w:rPr>
            <w:webHidden/>
          </w:rPr>
          <w:tab/>
        </w:r>
        <w:r>
          <w:rPr>
            <w:webHidden/>
          </w:rPr>
          <w:fldChar w:fldCharType="begin"/>
        </w:r>
        <w:r>
          <w:rPr>
            <w:webHidden/>
          </w:rPr>
          <w:instrText xml:space="preserve"> PAGEREF _Toc192057020 \h </w:instrText>
        </w:r>
        <w:r>
          <w:rPr>
            <w:webHidden/>
          </w:rPr>
        </w:r>
        <w:r>
          <w:rPr>
            <w:webHidden/>
          </w:rPr>
          <w:fldChar w:fldCharType="separate"/>
        </w:r>
        <w:r>
          <w:rPr>
            <w:webHidden/>
          </w:rPr>
          <w:t>38</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21" w:history="1">
        <w:r w:rsidRPr="00032DB0">
          <w:rPr>
            <w:rStyle w:val="a3"/>
            <w:noProof/>
          </w:rPr>
          <w:t>spravedlivo.ru, 04.03.2025, Сергей Миронов призвал ввести новый порядок начисления пенсий на основе «формулы справедливости» СРЗП</w:t>
        </w:r>
        <w:r>
          <w:rPr>
            <w:noProof/>
            <w:webHidden/>
          </w:rPr>
          <w:tab/>
        </w:r>
        <w:r>
          <w:rPr>
            <w:noProof/>
            <w:webHidden/>
          </w:rPr>
          <w:fldChar w:fldCharType="begin"/>
        </w:r>
        <w:r>
          <w:rPr>
            <w:noProof/>
            <w:webHidden/>
          </w:rPr>
          <w:instrText xml:space="preserve"> PAGEREF _Toc192057021 \h </w:instrText>
        </w:r>
        <w:r>
          <w:rPr>
            <w:noProof/>
            <w:webHidden/>
          </w:rPr>
        </w:r>
        <w:r>
          <w:rPr>
            <w:noProof/>
            <w:webHidden/>
          </w:rPr>
          <w:fldChar w:fldCharType="separate"/>
        </w:r>
        <w:r>
          <w:rPr>
            <w:noProof/>
            <w:webHidden/>
          </w:rPr>
          <w:t>38</w:t>
        </w:r>
        <w:r>
          <w:rPr>
            <w:noProof/>
            <w:webHidden/>
          </w:rPr>
          <w:fldChar w:fldCharType="end"/>
        </w:r>
      </w:hyperlink>
    </w:p>
    <w:p w:rsidR="009F158E" w:rsidRPr="007614A2" w:rsidRDefault="009F158E">
      <w:pPr>
        <w:pStyle w:val="31"/>
        <w:rPr>
          <w:rFonts w:ascii="Calibri" w:hAnsi="Calibri"/>
          <w:sz w:val="22"/>
          <w:szCs w:val="22"/>
        </w:rPr>
      </w:pPr>
      <w:hyperlink w:anchor="_Toc192057022" w:history="1">
        <w:r w:rsidRPr="00032DB0">
          <w:rPr>
            <w:rStyle w:val="a3"/>
          </w:rPr>
          <w:t>Председатель Партии СПРАВЕДЛИВАЯ РОССИЯ – ЗА ПРАВДУ, руководитель партийной фракции в Госдуме Сергей Миронов заявил, что страховая пенсионная система «программирует обнищание» значительной части пожилых граждан страны. По его словам, расчёт пенсий нужно вести на основе стажа, условий труда и размера зарплаты.</w:t>
        </w:r>
        <w:r>
          <w:rPr>
            <w:webHidden/>
          </w:rPr>
          <w:tab/>
        </w:r>
        <w:r>
          <w:rPr>
            <w:webHidden/>
          </w:rPr>
          <w:fldChar w:fldCharType="begin"/>
        </w:r>
        <w:r>
          <w:rPr>
            <w:webHidden/>
          </w:rPr>
          <w:instrText xml:space="preserve"> PAGEREF _Toc192057022 \h </w:instrText>
        </w:r>
        <w:r>
          <w:rPr>
            <w:webHidden/>
          </w:rPr>
        </w:r>
        <w:r>
          <w:rPr>
            <w:webHidden/>
          </w:rPr>
          <w:fldChar w:fldCharType="separate"/>
        </w:r>
        <w:r>
          <w:rPr>
            <w:webHidden/>
          </w:rPr>
          <w:t>38</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23" w:history="1">
        <w:r w:rsidRPr="00032DB0">
          <w:rPr>
            <w:rStyle w:val="a3"/>
            <w:noProof/>
          </w:rPr>
          <w:t>Пронедра, 05.03.2025, Новый этап пенсионной реформы в России: доверие подорвано, а решений нет</w:t>
        </w:r>
        <w:r>
          <w:rPr>
            <w:noProof/>
            <w:webHidden/>
          </w:rPr>
          <w:tab/>
        </w:r>
        <w:r>
          <w:rPr>
            <w:noProof/>
            <w:webHidden/>
          </w:rPr>
          <w:fldChar w:fldCharType="begin"/>
        </w:r>
        <w:r>
          <w:rPr>
            <w:noProof/>
            <w:webHidden/>
          </w:rPr>
          <w:instrText xml:space="preserve"> PAGEREF _Toc192057023 \h </w:instrText>
        </w:r>
        <w:r>
          <w:rPr>
            <w:noProof/>
            <w:webHidden/>
          </w:rPr>
        </w:r>
        <w:r>
          <w:rPr>
            <w:noProof/>
            <w:webHidden/>
          </w:rPr>
          <w:fldChar w:fldCharType="separate"/>
        </w:r>
        <w:r>
          <w:rPr>
            <w:noProof/>
            <w:webHidden/>
          </w:rPr>
          <w:t>39</w:t>
        </w:r>
        <w:r>
          <w:rPr>
            <w:noProof/>
            <w:webHidden/>
          </w:rPr>
          <w:fldChar w:fldCharType="end"/>
        </w:r>
      </w:hyperlink>
    </w:p>
    <w:p w:rsidR="009F158E" w:rsidRPr="007614A2" w:rsidRDefault="009F158E">
      <w:pPr>
        <w:pStyle w:val="31"/>
        <w:rPr>
          <w:rFonts w:ascii="Calibri" w:hAnsi="Calibri"/>
          <w:sz w:val="22"/>
          <w:szCs w:val="22"/>
        </w:rPr>
      </w:pPr>
      <w:hyperlink w:anchor="_Toc192057024" w:history="1">
        <w:r w:rsidRPr="00032DB0">
          <w:rPr>
            <w:rStyle w:val="a3"/>
          </w:rPr>
          <w:t>Пенсионное обеспечение в России переживает системный кризис. Солидарная система поколений, при которой работающие граждане содержат пенсионеров, оказалась нежизнеспособной в условиях демографического спада. Число работающих сокращается, а число пенсионеров растёт, сообщает Царьград. В результате государство сталкивается с необходимостью реформировать пенсионную систему, но предложенные меры вызывают больше вопросов, чем ответов.</w:t>
        </w:r>
        <w:r>
          <w:rPr>
            <w:webHidden/>
          </w:rPr>
          <w:tab/>
        </w:r>
        <w:r>
          <w:rPr>
            <w:webHidden/>
          </w:rPr>
          <w:fldChar w:fldCharType="begin"/>
        </w:r>
        <w:r>
          <w:rPr>
            <w:webHidden/>
          </w:rPr>
          <w:instrText xml:space="preserve"> PAGEREF _Toc192057024 \h </w:instrText>
        </w:r>
        <w:r>
          <w:rPr>
            <w:webHidden/>
          </w:rPr>
        </w:r>
        <w:r>
          <w:rPr>
            <w:webHidden/>
          </w:rPr>
          <w:fldChar w:fldCharType="separate"/>
        </w:r>
        <w:r>
          <w:rPr>
            <w:webHidden/>
          </w:rPr>
          <w:t>39</w:t>
        </w:r>
        <w:r>
          <w:rPr>
            <w:webHidden/>
          </w:rPr>
          <w:fldChar w:fldCharType="end"/>
        </w:r>
      </w:hyperlink>
    </w:p>
    <w:p w:rsidR="009F158E" w:rsidRPr="007614A2" w:rsidRDefault="009F158E">
      <w:pPr>
        <w:pStyle w:val="12"/>
        <w:tabs>
          <w:tab w:val="right" w:leader="dot" w:pos="9061"/>
        </w:tabs>
        <w:rPr>
          <w:rFonts w:ascii="Calibri" w:hAnsi="Calibri"/>
          <w:b w:val="0"/>
          <w:noProof/>
          <w:sz w:val="22"/>
          <w:szCs w:val="22"/>
        </w:rPr>
      </w:pPr>
      <w:hyperlink w:anchor="_Toc192057025" w:history="1">
        <w:r w:rsidRPr="00032DB0">
          <w:rPr>
            <w:rStyle w:val="a3"/>
            <w:noProof/>
          </w:rPr>
          <w:t>НОВОСТИ МАКРОЭКОНОМИКИ</w:t>
        </w:r>
        <w:r>
          <w:rPr>
            <w:noProof/>
            <w:webHidden/>
          </w:rPr>
          <w:tab/>
        </w:r>
        <w:r>
          <w:rPr>
            <w:noProof/>
            <w:webHidden/>
          </w:rPr>
          <w:fldChar w:fldCharType="begin"/>
        </w:r>
        <w:r>
          <w:rPr>
            <w:noProof/>
            <w:webHidden/>
          </w:rPr>
          <w:instrText xml:space="preserve"> PAGEREF _Toc192057025 \h </w:instrText>
        </w:r>
        <w:r>
          <w:rPr>
            <w:noProof/>
            <w:webHidden/>
          </w:rPr>
        </w:r>
        <w:r>
          <w:rPr>
            <w:noProof/>
            <w:webHidden/>
          </w:rPr>
          <w:fldChar w:fldCharType="separate"/>
        </w:r>
        <w:r>
          <w:rPr>
            <w:noProof/>
            <w:webHidden/>
          </w:rPr>
          <w:t>41</w:t>
        </w:r>
        <w:r>
          <w:rPr>
            <w:noProof/>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26" w:history="1">
        <w:r w:rsidRPr="00032DB0">
          <w:rPr>
            <w:rStyle w:val="a3"/>
            <w:noProof/>
          </w:rPr>
          <w:t>РИА Новости, 04.03.2025, Опережающие индикаторы указывают на признаки охлаждения экономики РФ - Решетников</w:t>
        </w:r>
        <w:r>
          <w:rPr>
            <w:noProof/>
            <w:webHidden/>
          </w:rPr>
          <w:tab/>
        </w:r>
        <w:r>
          <w:rPr>
            <w:noProof/>
            <w:webHidden/>
          </w:rPr>
          <w:fldChar w:fldCharType="begin"/>
        </w:r>
        <w:r>
          <w:rPr>
            <w:noProof/>
            <w:webHidden/>
          </w:rPr>
          <w:instrText xml:space="preserve"> PAGEREF _Toc192057026 \h </w:instrText>
        </w:r>
        <w:r>
          <w:rPr>
            <w:noProof/>
            <w:webHidden/>
          </w:rPr>
        </w:r>
        <w:r>
          <w:rPr>
            <w:noProof/>
            <w:webHidden/>
          </w:rPr>
          <w:fldChar w:fldCharType="separate"/>
        </w:r>
        <w:r>
          <w:rPr>
            <w:noProof/>
            <w:webHidden/>
          </w:rPr>
          <w:t>41</w:t>
        </w:r>
        <w:r>
          <w:rPr>
            <w:noProof/>
            <w:webHidden/>
          </w:rPr>
          <w:fldChar w:fldCharType="end"/>
        </w:r>
      </w:hyperlink>
    </w:p>
    <w:p w:rsidR="009F158E" w:rsidRPr="007614A2" w:rsidRDefault="009F158E">
      <w:pPr>
        <w:pStyle w:val="31"/>
        <w:rPr>
          <w:rFonts w:ascii="Calibri" w:hAnsi="Calibri"/>
          <w:sz w:val="22"/>
          <w:szCs w:val="22"/>
        </w:rPr>
      </w:pPr>
      <w:hyperlink w:anchor="_Toc192057027" w:history="1">
        <w:r w:rsidRPr="00032DB0">
          <w:rPr>
            <w:rStyle w:val="a3"/>
          </w:rPr>
          <w:t>Минэкономразвития РФ на основе опережающих индикаторов видит признаки охлаждения экономики, сообщил глава министерства Максим Решетников на заседании комитета Госдумы по экономической политике.</w:t>
        </w:r>
        <w:r>
          <w:rPr>
            <w:webHidden/>
          </w:rPr>
          <w:tab/>
        </w:r>
        <w:r>
          <w:rPr>
            <w:webHidden/>
          </w:rPr>
          <w:fldChar w:fldCharType="begin"/>
        </w:r>
        <w:r>
          <w:rPr>
            <w:webHidden/>
          </w:rPr>
          <w:instrText xml:space="preserve"> PAGEREF _Toc192057027 \h </w:instrText>
        </w:r>
        <w:r>
          <w:rPr>
            <w:webHidden/>
          </w:rPr>
        </w:r>
        <w:r>
          <w:rPr>
            <w:webHidden/>
          </w:rPr>
          <w:fldChar w:fldCharType="separate"/>
        </w:r>
        <w:r>
          <w:rPr>
            <w:webHidden/>
          </w:rPr>
          <w:t>41</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28" w:history="1">
        <w:r w:rsidRPr="00032DB0">
          <w:rPr>
            <w:rStyle w:val="a3"/>
            <w:noProof/>
          </w:rPr>
          <w:t>РИА Новости, 04.03.2025, Нынешнее укрепление рубля не связано с обязательной продажей валютной выручки - Моисеев</w:t>
        </w:r>
        <w:r>
          <w:rPr>
            <w:noProof/>
            <w:webHidden/>
          </w:rPr>
          <w:tab/>
        </w:r>
        <w:r>
          <w:rPr>
            <w:noProof/>
            <w:webHidden/>
          </w:rPr>
          <w:fldChar w:fldCharType="begin"/>
        </w:r>
        <w:r>
          <w:rPr>
            <w:noProof/>
            <w:webHidden/>
          </w:rPr>
          <w:instrText xml:space="preserve"> PAGEREF _Toc192057028 \h </w:instrText>
        </w:r>
        <w:r>
          <w:rPr>
            <w:noProof/>
            <w:webHidden/>
          </w:rPr>
        </w:r>
        <w:r>
          <w:rPr>
            <w:noProof/>
            <w:webHidden/>
          </w:rPr>
          <w:fldChar w:fldCharType="separate"/>
        </w:r>
        <w:r>
          <w:rPr>
            <w:noProof/>
            <w:webHidden/>
          </w:rPr>
          <w:t>42</w:t>
        </w:r>
        <w:r>
          <w:rPr>
            <w:noProof/>
            <w:webHidden/>
          </w:rPr>
          <w:fldChar w:fldCharType="end"/>
        </w:r>
      </w:hyperlink>
    </w:p>
    <w:p w:rsidR="009F158E" w:rsidRPr="007614A2" w:rsidRDefault="009F158E">
      <w:pPr>
        <w:pStyle w:val="31"/>
        <w:rPr>
          <w:rFonts w:ascii="Calibri" w:hAnsi="Calibri"/>
          <w:sz w:val="22"/>
          <w:szCs w:val="22"/>
        </w:rPr>
      </w:pPr>
      <w:hyperlink w:anchor="_Toc192057029" w:history="1">
        <w:r w:rsidRPr="00032DB0">
          <w:rPr>
            <w:rStyle w:val="a3"/>
          </w:rPr>
          <w:t>Нынешнее укрепление рубля не связано с действием указа об обязательной продаже валютной выручки, компании продают больше нормативов, сообщил журналистам замминистра финансов Алексей Моисеев.</w:t>
        </w:r>
        <w:r>
          <w:rPr>
            <w:webHidden/>
          </w:rPr>
          <w:tab/>
        </w:r>
        <w:r>
          <w:rPr>
            <w:webHidden/>
          </w:rPr>
          <w:fldChar w:fldCharType="begin"/>
        </w:r>
        <w:r>
          <w:rPr>
            <w:webHidden/>
          </w:rPr>
          <w:instrText xml:space="preserve"> PAGEREF _Toc192057029 \h </w:instrText>
        </w:r>
        <w:r>
          <w:rPr>
            <w:webHidden/>
          </w:rPr>
        </w:r>
        <w:r>
          <w:rPr>
            <w:webHidden/>
          </w:rPr>
          <w:fldChar w:fldCharType="separate"/>
        </w:r>
        <w:r>
          <w:rPr>
            <w:webHidden/>
          </w:rPr>
          <w:t>42</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30" w:history="1">
        <w:r w:rsidRPr="00032DB0">
          <w:rPr>
            <w:rStyle w:val="a3"/>
            <w:noProof/>
          </w:rPr>
          <w:t>РИА Новости, 04.03.2025, Дефицит бюджета РФ в 2025 г вырастет менее чем на 1,5% ВВП в случае нефти по $60 - Минфин</w:t>
        </w:r>
        <w:r>
          <w:rPr>
            <w:noProof/>
            <w:webHidden/>
          </w:rPr>
          <w:tab/>
        </w:r>
        <w:r>
          <w:rPr>
            <w:noProof/>
            <w:webHidden/>
          </w:rPr>
          <w:fldChar w:fldCharType="begin"/>
        </w:r>
        <w:r>
          <w:rPr>
            <w:noProof/>
            <w:webHidden/>
          </w:rPr>
          <w:instrText xml:space="preserve"> PAGEREF _Toc192057030 \h </w:instrText>
        </w:r>
        <w:r>
          <w:rPr>
            <w:noProof/>
            <w:webHidden/>
          </w:rPr>
        </w:r>
        <w:r>
          <w:rPr>
            <w:noProof/>
            <w:webHidden/>
          </w:rPr>
          <w:fldChar w:fldCharType="separate"/>
        </w:r>
        <w:r>
          <w:rPr>
            <w:noProof/>
            <w:webHidden/>
          </w:rPr>
          <w:t>42</w:t>
        </w:r>
        <w:r>
          <w:rPr>
            <w:noProof/>
            <w:webHidden/>
          </w:rPr>
          <w:fldChar w:fldCharType="end"/>
        </w:r>
      </w:hyperlink>
    </w:p>
    <w:p w:rsidR="009F158E" w:rsidRPr="007614A2" w:rsidRDefault="009F158E">
      <w:pPr>
        <w:pStyle w:val="31"/>
        <w:rPr>
          <w:rFonts w:ascii="Calibri" w:hAnsi="Calibri"/>
          <w:sz w:val="22"/>
          <w:szCs w:val="22"/>
        </w:rPr>
      </w:pPr>
      <w:hyperlink w:anchor="_Toc192057031" w:history="1">
        <w:r w:rsidRPr="00032DB0">
          <w:rPr>
            <w:rStyle w:val="a3"/>
          </w:rPr>
          <w:t>Минфин РФ видит среднюю цену нефти в 2025 году ближе к 60 долларам за баррель вместо заложенных в бюджет 70 долларов, в этом случае дефицит увеличится, но не более чем на 1% ВВП, заявил журналистам замминистра финансов РФ Владимир Колычев.</w:t>
        </w:r>
        <w:r>
          <w:rPr>
            <w:webHidden/>
          </w:rPr>
          <w:tab/>
        </w:r>
        <w:r>
          <w:rPr>
            <w:webHidden/>
          </w:rPr>
          <w:fldChar w:fldCharType="begin"/>
        </w:r>
        <w:r>
          <w:rPr>
            <w:webHidden/>
          </w:rPr>
          <w:instrText xml:space="preserve"> PAGEREF _Toc192057031 \h </w:instrText>
        </w:r>
        <w:r>
          <w:rPr>
            <w:webHidden/>
          </w:rPr>
        </w:r>
        <w:r>
          <w:rPr>
            <w:webHidden/>
          </w:rPr>
          <w:fldChar w:fldCharType="separate"/>
        </w:r>
        <w:r>
          <w:rPr>
            <w:webHidden/>
          </w:rPr>
          <w:t>42</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32" w:history="1">
        <w:r w:rsidRPr="00032DB0">
          <w:rPr>
            <w:rStyle w:val="a3"/>
            <w:noProof/>
          </w:rPr>
          <w:t>РИА Новости, 04.03.2025, Сложно сказать, какой из факторов повлиял на текущее укрепление рубля - Минфин РФ</w:t>
        </w:r>
        <w:r>
          <w:rPr>
            <w:noProof/>
            <w:webHidden/>
          </w:rPr>
          <w:tab/>
        </w:r>
        <w:r>
          <w:rPr>
            <w:noProof/>
            <w:webHidden/>
          </w:rPr>
          <w:fldChar w:fldCharType="begin"/>
        </w:r>
        <w:r>
          <w:rPr>
            <w:noProof/>
            <w:webHidden/>
          </w:rPr>
          <w:instrText xml:space="preserve"> PAGEREF _Toc192057032 \h </w:instrText>
        </w:r>
        <w:r>
          <w:rPr>
            <w:noProof/>
            <w:webHidden/>
          </w:rPr>
        </w:r>
        <w:r>
          <w:rPr>
            <w:noProof/>
            <w:webHidden/>
          </w:rPr>
          <w:fldChar w:fldCharType="separate"/>
        </w:r>
        <w:r>
          <w:rPr>
            <w:noProof/>
            <w:webHidden/>
          </w:rPr>
          <w:t>43</w:t>
        </w:r>
        <w:r>
          <w:rPr>
            <w:noProof/>
            <w:webHidden/>
          </w:rPr>
          <w:fldChar w:fldCharType="end"/>
        </w:r>
      </w:hyperlink>
    </w:p>
    <w:p w:rsidR="009F158E" w:rsidRPr="007614A2" w:rsidRDefault="009F158E">
      <w:pPr>
        <w:pStyle w:val="31"/>
        <w:rPr>
          <w:rFonts w:ascii="Calibri" w:hAnsi="Calibri"/>
          <w:sz w:val="22"/>
          <w:szCs w:val="22"/>
        </w:rPr>
      </w:pPr>
      <w:hyperlink w:anchor="_Toc192057033" w:history="1">
        <w:r w:rsidRPr="00032DB0">
          <w:rPr>
            <w:rStyle w:val="a3"/>
          </w:rPr>
          <w:t>Сложно сказать, какой из факторов, включая переговоры РФ и США в Эр-Рияде, повлиял на текущее укрепление рубля, заявил журналистам замминистра финансов РФ Владимир Колычев.</w:t>
        </w:r>
        <w:r>
          <w:rPr>
            <w:webHidden/>
          </w:rPr>
          <w:tab/>
        </w:r>
        <w:r>
          <w:rPr>
            <w:webHidden/>
          </w:rPr>
          <w:fldChar w:fldCharType="begin"/>
        </w:r>
        <w:r>
          <w:rPr>
            <w:webHidden/>
          </w:rPr>
          <w:instrText xml:space="preserve"> PAGEREF _Toc192057033 \h </w:instrText>
        </w:r>
        <w:r>
          <w:rPr>
            <w:webHidden/>
          </w:rPr>
        </w:r>
        <w:r>
          <w:rPr>
            <w:webHidden/>
          </w:rPr>
          <w:fldChar w:fldCharType="separate"/>
        </w:r>
        <w:r>
          <w:rPr>
            <w:webHidden/>
          </w:rPr>
          <w:t>43</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34" w:history="1">
        <w:r w:rsidRPr="00032DB0">
          <w:rPr>
            <w:rStyle w:val="a3"/>
            <w:noProof/>
          </w:rPr>
          <w:t>РИА Новости, 04.03.2025, Минфин РФ хочет снизить долю ОФЗ с плавающим купоном в структуре внутренних займов до 30%</w:t>
        </w:r>
        <w:r>
          <w:rPr>
            <w:noProof/>
            <w:webHidden/>
          </w:rPr>
          <w:tab/>
        </w:r>
        <w:r>
          <w:rPr>
            <w:noProof/>
            <w:webHidden/>
          </w:rPr>
          <w:fldChar w:fldCharType="begin"/>
        </w:r>
        <w:r>
          <w:rPr>
            <w:noProof/>
            <w:webHidden/>
          </w:rPr>
          <w:instrText xml:space="preserve"> PAGEREF _Toc192057034 \h </w:instrText>
        </w:r>
        <w:r>
          <w:rPr>
            <w:noProof/>
            <w:webHidden/>
          </w:rPr>
        </w:r>
        <w:r>
          <w:rPr>
            <w:noProof/>
            <w:webHidden/>
          </w:rPr>
          <w:fldChar w:fldCharType="separate"/>
        </w:r>
        <w:r>
          <w:rPr>
            <w:noProof/>
            <w:webHidden/>
          </w:rPr>
          <w:t>44</w:t>
        </w:r>
        <w:r>
          <w:rPr>
            <w:noProof/>
            <w:webHidden/>
          </w:rPr>
          <w:fldChar w:fldCharType="end"/>
        </w:r>
      </w:hyperlink>
    </w:p>
    <w:p w:rsidR="009F158E" w:rsidRPr="007614A2" w:rsidRDefault="009F158E">
      <w:pPr>
        <w:pStyle w:val="31"/>
        <w:rPr>
          <w:rFonts w:ascii="Calibri" w:hAnsi="Calibri"/>
          <w:sz w:val="22"/>
          <w:szCs w:val="22"/>
        </w:rPr>
      </w:pPr>
      <w:hyperlink w:anchor="_Toc192057035" w:history="1">
        <w:r w:rsidRPr="00032DB0">
          <w:rPr>
            <w:rStyle w:val="a3"/>
          </w:rPr>
          <w:t>Облигации федерального займа с плавающим купоном (ОФЗ-ПК) являются хорошим инструментом в моменты нестабильности на рынке, сейчас их доля в структуре внутреннего госдолга РФ занимает около 45-50%, но Минфин в среднесрочной перспективе будет стремиться к ее снижению до примерно 30%, при этом это не отменяет размещение таких госбумаг в периоды волатильности, сообщил журналистам замминистра финансов РФ Владимир Колычев.</w:t>
        </w:r>
        <w:r>
          <w:rPr>
            <w:webHidden/>
          </w:rPr>
          <w:tab/>
        </w:r>
        <w:r>
          <w:rPr>
            <w:webHidden/>
          </w:rPr>
          <w:fldChar w:fldCharType="begin"/>
        </w:r>
        <w:r>
          <w:rPr>
            <w:webHidden/>
          </w:rPr>
          <w:instrText xml:space="preserve"> PAGEREF _Toc192057035 \h </w:instrText>
        </w:r>
        <w:r>
          <w:rPr>
            <w:webHidden/>
          </w:rPr>
        </w:r>
        <w:r>
          <w:rPr>
            <w:webHidden/>
          </w:rPr>
          <w:fldChar w:fldCharType="separate"/>
        </w:r>
        <w:r>
          <w:rPr>
            <w:webHidden/>
          </w:rPr>
          <w:t>44</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36" w:history="1">
        <w:r w:rsidRPr="00032DB0">
          <w:rPr>
            <w:rStyle w:val="a3"/>
            <w:noProof/>
          </w:rPr>
          <w:t>Audit-it.ru, 04.03.2025, ЦБ будет регулировать внесение иностранной валюты в уставные капиталы финансовых организаций</w:t>
        </w:r>
        <w:r>
          <w:rPr>
            <w:noProof/>
            <w:webHidden/>
          </w:rPr>
          <w:tab/>
        </w:r>
        <w:r>
          <w:rPr>
            <w:noProof/>
            <w:webHidden/>
          </w:rPr>
          <w:fldChar w:fldCharType="begin"/>
        </w:r>
        <w:r>
          <w:rPr>
            <w:noProof/>
            <w:webHidden/>
          </w:rPr>
          <w:instrText xml:space="preserve"> PAGEREF _Toc192057036 \h </w:instrText>
        </w:r>
        <w:r>
          <w:rPr>
            <w:noProof/>
            <w:webHidden/>
          </w:rPr>
        </w:r>
        <w:r>
          <w:rPr>
            <w:noProof/>
            <w:webHidden/>
          </w:rPr>
          <w:fldChar w:fldCharType="separate"/>
        </w:r>
        <w:r>
          <w:rPr>
            <w:noProof/>
            <w:webHidden/>
          </w:rPr>
          <w:t>45</w:t>
        </w:r>
        <w:r>
          <w:rPr>
            <w:noProof/>
            <w:webHidden/>
          </w:rPr>
          <w:fldChar w:fldCharType="end"/>
        </w:r>
      </w:hyperlink>
    </w:p>
    <w:p w:rsidR="009F158E" w:rsidRPr="007614A2" w:rsidRDefault="009F158E">
      <w:pPr>
        <w:pStyle w:val="31"/>
        <w:rPr>
          <w:rFonts w:ascii="Calibri" w:hAnsi="Calibri"/>
          <w:sz w:val="22"/>
          <w:szCs w:val="22"/>
        </w:rPr>
      </w:pPr>
      <w:hyperlink w:anchor="_Toc192057037" w:history="1">
        <w:r w:rsidRPr="00032DB0">
          <w:rPr>
            <w:rStyle w:val="a3"/>
          </w:rPr>
          <w:t>Это коснется банков, страховщиков, НПФ. Закон об этом подписан и вступит в силу в конце марта.</w:t>
        </w:r>
        <w:r>
          <w:rPr>
            <w:webHidden/>
          </w:rPr>
          <w:tab/>
        </w:r>
        <w:r>
          <w:rPr>
            <w:webHidden/>
          </w:rPr>
          <w:fldChar w:fldCharType="begin"/>
        </w:r>
        <w:r>
          <w:rPr>
            <w:webHidden/>
          </w:rPr>
          <w:instrText xml:space="preserve"> PAGEREF _Toc192057037 \h </w:instrText>
        </w:r>
        <w:r>
          <w:rPr>
            <w:webHidden/>
          </w:rPr>
        </w:r>
        <w:r>
          <w:rPr>
            <w:webHidden/>
          </w:rPr>
          <w:fldChar w:fldCharType="separate"/>
        </w:r>
        <w:r>
          <w:rPr>
            <w:webHidden/>
          </w:rPr>
          <w:t>45</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38" w:history="1">
        <w:r w:rsidRPr="00032DB0">
          <w:rPr>
            <w:rStyle w:val="a3"/>
            <w:noProof/>
          </w:rPr>
          <w:t>Ежедневная деловая газета РБК, 05.03.2025, ВТБ и Газпромбанк вписались в дорожные концессии</w:t>
        </w:r>
        <w:r>
          <w:rPr>
            <w:noProof/>
            <w:webHidden/>
          </w:rPr>
          <w:tab/>
        </w:r>
        <w:r>
          <w:rPr>
            <w:noProof/>
            <w:webHidden/>
          </w:rPr>
          <w:fldChar w:fldCharType="begin"/>
        </w:r>
        <w:r>
          <w:rPr>
            <w:noProof/>
            <w:webHidden/>
          </w:rPr>
          <w:instrText xml:space="preserve"> PAGEREF _Toc192057038 \h </w:instrText>
        </w:r>
        <w:r>
          <w:rPr>
            <w:noProof/>
            <w:webHidden/>
          </w:rPr>
        </w:r>
        <w:r>
          <w:rPr>
            <w:noProof/>
            <w:webHidden/>
          </w:rPr>
          <w:fldChar w:fldCharType="separate"/>
        </w:r>
        <w:r>
          <w:rPr>
            <w:noProof/>
            <w:webHidden/>
          </w:rPr>
          <w:t>45</w:t>
        </w:r>
        <w:r>
          <w:rPr>
            <w:noProof/>
            <w:webHidden/>
          </w:rPr>
          <w:fldChar w:fldCharType="end"/>
        </w:r>
      </w:hyperlink>
    </w:p>
    <w:p w:rsidR="009F158E" w:rsidRPr="007614A2" w:rsidRDefault="009F158E">
      <w:pPr>
        <w:pStyle w:val="31"/>
        <w:rPr>
          <w:rFonts w:ascii="Calibri" w:hAnsi="Calibri"/>
          <w:sz w:val="22"/>
          <w:szCs w:val="22"/>
        </w:rPr>
      </w:pPr>
      <w:hyperlink w:anchor="_Toc192057039" w:history="1">
        <w:r w:rsidRPr="00032DB0">
          <w:rPr>
            <w:rStyle w:val="a3"/>
          </w:rPr>
          <w:t>Консорциум с участием Газпромбанка и структура ВТБ построят две новые платные трассы в Москве за 185,6 млрд руб. За право возведения этих дорог боролись также структуры «Нацпроектстроя» и «Автобана».</w:t>
        </w:r>
        <w:r>
          <w:rPr>
            <w:webHidden/>
          </w:rPr>
          <w:tab/>
        </w:r>
        <w:r>
          <w:rPr>
            <w:webHidden/>
          </w:rPr>
          <w:fldChar w:fldCharType="begin"/>
        </w:r>
        <w:r>
          <w:rPr>
            <w:webHidden/>
          </w:rPr>
          <w:instrText xml:space="preserve"> PAGEREF _Toc192057039 \h </w:instrText>
        </w:r>
        <w:r>
          <w:rPr>
            <w:webHidden/>
          </w:rPr>
        </w:r>
        <w:r>
          <w:rPr>
            <w:webHidden/>
          </w:rPr>
          <w:fldChar w:fldCharType="separate"/>
        </w:r>
        <w:r>
          <w:rPr>
            <w:webHidden/>
          </w:rPr>
          <w:t>45</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40" w:history="1">
        <w:r w:rsidRPr="00032DB0">
          <w:rPr>
            <w:rStyle w:val="a3"/>
            <w:noProof/>
          </w:rPr>
          <w:t>Ежедневная деловая газета РБК, 05.03.2025, Деньги возвращаются в бумаги</w:t>
        </w:r>
        <w:r>
          <w:rPr>
            <w:noProof/>
            <w:webHidden/>
          </w:rPr>
          <w:tab/>
        </w:r>
        <w:r>
          <w:rPr>
            <w:noProof/>
            <w:webHidden/>
          </w:rPr>
          <w:fldChar w:fldCharType="begin"/>
        </w:r>
        <w:r>
          <w:rPr>
            <w:noProof/>
            <w:webHidden/>
          </w:rPr>
          <w:instrText xml:space="preserve"> PAGEREF _Toc192057040 \h </w:instrText>
        </w:r>
        <w:r>
          <w:rPr>
            <w:noProof/>
            <w:webHidden/>
          </w:rPr>
        </w:r>
        <w:r>
          <w:rPr>
            <w:noProof/>
            <w:webHidden/>
          </w:rPr>
          <w:fldChar w:fldCharType="separate"/>
        </w:r>
        <w:r>
          <w:rPr>
            <w:noProof/>
            <w:webHidden/>
          </w:rPr>
          <w:t>48</w:t>
        </w:r>
        <w:r>
          <w:rPr>
            <w:noProof/>
            <w:webHidden/>
          </w:rPr>
          <w:fldChar w:fldCharType="end"/>
        </w:r>
      </w:hyperlink>
    </w:p>
    <w:p w:rsidR="009F158E" w:rsidRPr="007614A2" w:rsidRDefault="009F158E">
      <w:pPr>
        <w:pStyle w:val="31"/>
        <w:rPr>
          <w:rFonts w:ascii="Calibri" w:hAnsi="Calibri"/>
          <w:sz w:val="22"/>
          <w:szCs w:val="22"/>
        </w:rPr>
      </w:pPr>
      <w:hyperlink w:anchor="_Toc192057041" w:history="1">
        <w:r w:rsidRPr="00032DB0">
          <w:rPr>
            <w:rStyle w:val="a3"/>
          </w:rPr>
          <w:t>Чистый отток средств розничных инвесторов из фондов денежного рынка в феврале достиг почти 30 млрд руб. - это максимум за всю историю инструмента. До этого полтора года наблюдались рекордные притоки средств инвесторов в эти фонды.</w:t>
        </w:r>
        <w:r>
          <w:rPr>
            <w:webHidden/>
          </w:rPr>
          <w:tab/>
        </w:r>
        <w:r>
          <w:rPr>
            <w:webHidden/>
          </w:rPr>
          <w:fldChar w:fldCharType="begin"/>
        </w:r>
        <w:r>
          <w:rPr>
            <w:webHidden/>
          </w:rPr>
          <w:instrText xml:space="preserve"> PAGEREF _Toc192057041 \h </w:instrText>
        </w:r>
        <w:r>
          <w:rPr>
            <w:webHidden/>
          </w:rPr>
        </w:r>
        <w:r>
          <w:rPr>
            <w:webHidden/>
          </w:rPr>
          <w:fldChar w:fldCharType="separate"/>
        </w:r>
        <w:r>
          <w:rPr>
            <w:webHidden/>
          </w:rPr>
          <w:t>48</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42" w:history="1">
        <w:r w:rsidRPr="00032DB0">
          <w:rPr>
            <w:rStyle w:val="a3"/>
            <w:noProof/>
          </w:rPr>
          <w:t>РБК Инвестиции, 04.03.2025, Почта Банк снизил ставки по некоторым вкладам</w:t>
        </w:r>
        <w:r>
          <w:rPr>
            <w:noProof/>
            <w:webHidden/>
          </w:rPr>
          <w:tab/>
        </w:r>
        <w:r>
          <w:rPr>
            <w:noProof/>
            <w:webHidden/>
          </w:rPr>
          <w:fldChar w:fldCharType="begin"/>
        </w:r>
        <w:r>
          <w:rPr>
            <w:noProof/>
            <w:webHidden/>
          </w:rPr>
          <w:instrText xml:space="preserve"> PAGEREF _Toc192057042 \h </w:instrText>
        </w:r>
        <w:r>
          <w:rPr>
            <w:noProof/>
            <w:webHidden/>
          </w:rPr>
        </w:r>
        <w:r>
          <w:rPr>
            <w:noProof/>
            <w:webHidden/>
          </w:rPr>
          <w:fldChar w:fldCharType="separate"/>
        </w:r>
        <w:r>
          <w:rPr>
            <w:noProof/>
            <w:webHidden/>
          </w:rPr>
          <w:t>50</w:t>
        </w:r>
        <w:r>
          <w:rPr>
            <w:noProof/>
            <w:webHidden/>
          </w:rPr>
          <w:fldChar w:fldCharType="end"/>
        </w:r>
      </w:hyperlink>
    </w:p>
    <w:p w:rsidR="009F158E" w:rsidRPr="007614A2" w:rsidRDefault="009F158E">
      <w:pPr>
        <w:pStyle w:val="31"/>
        <w:rPr>
          <w:rFonts w:ascii="Calibri" w:hAnsi="Calibri"/>
          <w:sz w:val="22"/>
          <w:szCs w:val="22"/>
        </w:rPr>
      </w:pPr>
      <w:hyperlink w:anchor="_Toc192057043" w:history="1">
        <w:r w:rsidRPr="00032DB0">
          <w:rPr>
            <w:rStyle w:val="a3"/>
          </w:rPr>
          <w:t>Банк России сделал паузу в феврале и оставил ключевую ставку на уровне 21% годовых. Крупнейшие банки сразу же начали корректировать доходность по депозитам. Так, Почта Банк объявил о снижении ставок по вкладам</w:t>
        </w:r>
        <w:r>
          <w:rPr>
            <w:webHidden/>
          </w:rPr>
          <w:tab/>
        </w:r>
        <w:r>
          <w:rPr>
            <w:webHidden/>
          </w:rPr>
          <w:fldChar w:fldCharType="begin"/>
        </w:r>
        <w:r>
          <w:rPr>
            <w:webHidden/>
          </w:rPr>
          <w:instrText xml:space="preserve"> PAGEREF _Toc192057043 \h </w:instrText>
        </w:r>
        <w:r>
          <w:rPr>
            <w:webHidden/>
          </w:rPr>
        </w:r>
        <w:r>
          <w:rPr>
            <w:webHidden/>
          </w:rPr>
          <w:fldChar w:fldCharType="separate"/>
        </w:r>
        <w:r>
          <w:rPr>
            <w:webHidden/>
          </w:rPr>
          <w:t>50</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44" w:history="1">
        <w:r w:rsidRPr="00032DB0">
          <w:rPr>
            <w:rStyle w:val="a3"/>
            <w:noProof/>
          </w:rPr>
          <w:t>Интерфакс, 05.03.2025, Форум лидеров рынка управления активами</w:t>
        </w:r>
        <w:r>
          <w:rPr>
            <w:noProof/>
            <w:webHidden/>
          </w:rPr>
          <w:tab/>
        </w:r>
        <w:r>
          <w:rPr>
            <w:noProof/>
            <w:webHidden/>
          </w:rPr>
          <w:fldChar w:fldCharType="begin"/>
        </w:r>
        <w:r>
          <w:rPr>
            <w:noProof/>
            <w:webHidden/>
          </w:rPr>
          <w:instrText xml:space="preserve"> PAGEREF _Toc192057044 \h </w:instrText>
        </w:r>
        <w:r>
          <w:rPr>
            <w:noProof/>
            <w:webHidden/>
          </w:rPr>
        </w:r>
        <w:r>
          <w:rPr>
            <w:noProof/>
            <w:webHidden/>
          </w:rPr>
          <w:fldChar w:fldCharType="separate"/>
        </w:r>
        <w:r>
          <w:rPr>
            <w:noProof/>
            <w:webHidden/>
          </w:rPr>
          <w:t>52</w:t>
        </w:r>
        <w:r>
          <w:rPr>
            <w:noProof/>
            <w:webHidden/>
          </w:rPr>
          <w:fldChar w:fldCharType="end"/>
        </w:r>
      </w:hyperlink>
    </w:p>
    <w:p w:rsidR="009F158E" w:rsidRPr="007614A2" w:rsidRDefault="009F158E">
      <w:pPr>
        <w:pStyle w:val="31"/>
        <w:rPr>
          <w:rFonts w:ascii="Calibri" w:hAnsi="Calibri"/>
          <w:sz w:val="22"/>
          <w:szCs w:val="22"/>
        </w:rPr>
      </w:pPr>
      <w:hyperlink w:anchor="_Toc192057045" w:history="1">
        <w:r w:rsidRPr="00032DB0">
          <w:rPr>
            <w:rStyle w:val="a3"/>
          </w:rPr>
          <w:t>Место проведения: Москва, Continental. Организатор: «Эксперт РА», «Эксперт Бизнес-Решения». В программе запланированы две панельные тематические сессии, посвященные рынку УК и будущему пенсионного рынка. Затем состоится практическая сессия «ЗПИФы – драйвер рынка» и итоговая сессия, центральной темой которой станет будущее розничных инвестиций.</w:t>
        </w:r>
        <w:r>
          <w:rPr>
            <w:webHidden/>
          </w:rPr>
          <w:tab/>
        </w:r>
        <w:r>
          <w:rPr>
            <w:webHidden/>
          </w:rPr>
          <w:fldChar w:fldCharType="begin"/>
        </w:r>
        <w:r>
          <w:rPr>
            <w:webHidden/>
          </w:rPr>
          <w:instrText xml:space="preserve"> PAGEREF _Toc192057045 \h </w:instrText>
        </w:r>
        <w:r>
          <w:rPr>
            <w:webHidden/>
          </w:rPr>
        </w:r>
        <w:r>
          <w:rPr>
            <w:webHidden/>
          </w:rPr>
          <w:fldChar w:fldCharType="separate"/>
        </w:r>
        <w:r>
          <w:rPr>
            <w:webHidden/>
          </w:rPr>
          <w:t>52</w:t>
        </w:r>
        <w:r>
          <w:rPr>
            <w:webHidden/>
          </w:rPr>
          <w:fldChar w:fldCharType="end"/>
        </w:r>
      </w:hyperlink>
    </w:p>
    <w:p w:rsidR="009F158E" w:rsidRPr="007614A2" w:rsidRDefault="009F158E">
      <w:pPr>
        <w:pStyle w:val="12"/>
        <w:tabs>
          <w:tab w:val="right" w:leader="dot" w:pos="9061"/>
        </w:tabs>
        <w:rPr>
          <w:rFonts w:ascii="Calibri" w:hAnsi="Calibri"/>
          <w:b w:val="0"/>
          <w:noProof/>
          <w:sz w:val="22"/>
          <w:szCs w:val="22"/>
        </w:rPr>
      </w:pPr>
      <w:hyperlink w:anchor="_Toc192057046" w:history="1">
        <w:r w:rsidRPr="00032DB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_Toc192057046 \h </w:instrText>
        </w:r>
        <w:r>
          <w:rPr>
            <w:noProof/>
            <w:webHidden/>
          </w:rPr>
        </w:r>
        <w:r>
          <w:rPr>
            <w:noProof/>
            <w:webHidden/>
          </w:rPr>
          <w:fldChar w:fldCharType="separate"/>
        </w:r>
        <w:r>
          <w:rPr>
            <w:noProof/>
            <w:webHidden/>
          </w:rPr>
          <w:t>53</w:t>
        </w:r>
        <w:r>
          <w:rPr>
            <w:noProof/>
            <w:webHidden/>
          </w:rPr>
          <w:fldChar w:fldCharType="end"/>
        </w:r>
      </w:hyperlink>
    </w:p>
    <w:p w:rsidR="009F158E" w:rsidRPr="007614A2" w:rsidRDefault="009F158E">
      <w:pPr>
        <w:pStyle w:val="12"/>
        <w:tabs>
          <w:tab w:val="right" w:leader="dot" w:pos="9061"/>
        </w:tabs>
        <w:rPr>
          <w:rFonts w:ascii="Calibri" w:hAnsi="Calibri"/>
          <w:b w:val="0"/>
          <w:noProof/>
          <w:sz w:val="22"/>
          <w:szCs w:val="22"/>
        </w:rPr>
      </w:pPr>
      <w:hyperlink w:anchor="_Toc192057047" w:history="1">
        <w:r w:rsidRPr="00032DB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_Toc192057047 \h </w:instrText>
        </w:r>
        <w:r>
          <w:rPr>
            <w:noProof/>
            <w:webHidden/>
          </w:rPr>
        </w:r>
        <w:r>
          <w:rPr>
            <w:noProof/>
            <w:webHidden/>
          </w:rPr>
          <w:fldChar w:fldCharType="separate"/>
        </w:r>
        <w:r>
          <w:rPr>
            <w:noProof/>
            <w:webHidden/>
          </w:rPr>
          <w:t>53</w:t>
        </w:r>
        <w:r>
          <w:rPr>
            <w:noProof/>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48" w:history="1">
        <w:r w:rsidRPr="00032DB0">
          <w:rPr>
            <w:rStyle w:val="a3"/>
            <w:noProof/>
          </w:rPr>
          <w:t>БЕЛТА, 04.03.2025, Около 10 тыс. пенсионеров вернулись на рынок труда после отмены ограничений по пенсиям</w:t>
        </w:r>
        <w:r>
          <w:rPr>
            <w:noProof/>
            <w:webHidden/>
          </w:rPr>
          <w:tab/>
        </w:r>
        <w:r>
          <w:rPr>
            <w:noProof/>
            <w:webHidden/>
          </w:rPr>
          <w:fldChar w:fldCharType="begin"/>
        </w:r>
        <w:r>
          <w:rPr>
            <w:noProof/>
            <w:webHidden/>
          </w:rPr>
          <w:instrText xml:space="preserve"> PAGEREF _Toc192057048 \h </w:instrText>
        </w:r>
        <w:r>
          <w:rPr>
            <w:noProof/>
            <w:webHidden/>
          </w:rPr>
        </w:r>
        <w:r>
          <w:rPr>
            <w:noProof/>
            <w:webHidden/>
          </w:rPr>
          <w:fldChar w:fldCharType="separate"/>
        </w:r>
        <w:r>
          <w:rPr>
            <w:noProof/>
            <w:webHidden/>
          </w:rPr>
          <w:t>53</w:t>
        </w:r>
        <w:r>
          <w:rPr>
            <w:noProof/>
            <w:webHidden/>
          </w:rPr>
          <w:fldChar w:fldCharType="end"/>
        </w:r>
      </w:hyperlink>
    </w:p>
    <w:p w:rsidR="009F158E" w:rsidRPr="007614A2" w:rsidRDefault="009F158E">
      <w:pPr>
        <w:pStyle w:val="31"/>
        <w:rPr>
          <w:rFonts w:ascii="Calibri" w:hAnsi="Calibri"/>
          <w:sz w:val="22"/>
          <w:szCs w:val="22"/>
        </w:rPr>
      </w:pPr>
      <w:hyperlink w:anchor="_Toc192057049" w:history="1">
        <w:r w:rsidRPr="00032DB0">
          <w:rPr>
            <w:rStyle w:val="a3"/>
          </w:rPr>
          <w:t>Около 10 тыс. пенсионеров вернулись на рынок труда после отмены ограничений по пенсиям, сообщила журналистам начальник главного управления пенсионного обеспечения Министерства труда и социальной защиты Елена Гоморова, передает корреспондент БЕЛТА.</w:t>
        </w:r>
        <w:r>
          <w:rPr>
            <w:webHidden/>
          </w:rPr>
          <w:tab/>
        </w:r>
        <w:r>
          <w:rPr>
            <w:webHidden/>
          </w:rPr>
          <w:fldChar w:fldCharType="begin"/>
        </w:r>
        <w:r>
          <w:rPr>
            <w:webHidden/>
          </w:rPr>
          <w:instrText xml:space="preserve"> PAGEREF _Toc192057049 \h </w:instrText>
        </w:r>
        <w:r>
          <w:rPr>
            <w:webHidden/>
          </w:rPr>
        </w:r>
        <w:r>
          <w:rPr>
            <w:webHidden/>
          </w:rPr>
          <w:fldChar w:fldCharType="separate"/>
        </w:r>
        <w:r>
          <w:rPr>
            <w:webHidden/>
          </w:rPr>
          <w:t>53</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50" w:history="1">
        <w:r w:rsidRPr="00032DB0">
          <w:rPr>
            <w:rStyle w:val="a3"/>
            <w:noProof/>
          </w:rPr>
          <w:t>БЕЛТА, 04.03.2025, Как удвоить пенсию, временно от нее отказавшись, рассказали в Минтруда</w:t>
        </w:r>
        <w:r>
          <w:rPr>
            <w:noProof/>
            <w:webHidden/>
          </w:rPr>
          <w:tab/>
        </w:r>
        <w:r>
          <w:rPr>
            <w:noProof/>
            <w:webHidden/>
          </w:rPr>
          <w:fldChar w:fldCharType="begin"/>
        </w:r>
        <w:r>
          <w:rPr>
            <w:noProof/>
            <w:webHidden/>
          </w:rPr>
          <w:instrText xml:space="preserve"> PAGEREF _Toc192057050 \h </w:instrText>
        </w:r>
        <w:r>
          <w:rPr>
            <w:noProof/>
            <w:webHidden/>
          </w:rPr>
        </w:r>
        <w:r>
          <w:rPr>
            <w:noProof/>
            <w:webHidden/>
          </w:rPr>
          <w:fldChar w:fldCharType="separate"/>
        </w:r>
        <w:r>
          <w:rPr>
            <w:noProof/>
            <w:webHidden/>
          </w:rPr>
          <w:t>53</w:t>
        </w:r>
        <w:r>
          <w:rPr>
            <w:noProof/>
            <w:webHidden/>
          </w:rPr>
          <w:fldChar w:fldCharType="end"/>
        </w:r>
      </w:hyperlink>
    </w:p>
    <w:p w:rsidR="009F158E" w:rsidRPr="007614A2" w:rsidRDefault="009F158E">
      <w:pPr>
        <w:pStyle w:val="31"/>
        <w:rPr>
          <w:rFonts w:ascii="Calibri" w:hAnsi="Calibri"/>
          <w:sz w:val="22"/>
          <w:szCs w:val="22"/>
        </w:rPr>
      </w:pPr>
      <w:hyperlink w:anchor="_Toc192057051" w:history="1">
        <w:r w:rsidRPr="00032DB0">
          <w:rPr>
            <w:rStyle w:val="a3"/>
          </w:rPr>
          <w:t>Как удвоить пенсию, временно отказавшись от нее, сообщила журналистам начальник главного управления пенсионного обеспечения Министерства труда и социальной защиты Елена Гоморова, передает корреспондент БЕЛТА.</w:t>
        </w:r>
        <w:r>
          <w:rPr>
            <w:webHidden/>
          </w:rPr>
          <w:tab/>
        </w:r>
        <w:r>
          <w:rPr>
            <w:webHidden/>
          </w:rPr>
          <w:fldChar w:fldCharType="begin"/>
        </w:r>
        <w:r>
          <w:rPr>
            <w:webHidden/>
          </w:rPr>
          <w:instrText xml:space="preserve"> PAGEREF _Toc192057051 \h </w:instrText>
        </w:r>
        <w:r>
          <w:rPr>
            <w:webHidden/>
          </w:rPr>
        </w:r>
        <w:r>
          <w:rPr>
            <w:webHidden/>
          </w:rPr>
          <w:fldChar w:fldCharType="separate"/>
        </w:r>
        <w:r>
          <w:rPr>
            <w:webHidden/>
          </w:rPr>
          <w:t>53</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52" w:history="1">
        <w:r w:rsidRPr="00032DB0">
          <w:rPr>
            <w:rStyle w:val="a3"/>
            <w:noProof/>
          </w:rPr>
          <w:t>LS, 04.03.2025, Глава Нацбанка рассказал о планах по использованию пенсионных денег</w:t>
        </w:r>
        <w:r>
          <w:rPr>
            <w:noProof/>
            <w:webHidden/>
          </w:rPr>
          <w:tab/>
        </w:r>
        <w:r>
          <w:rPr>
            <w:noProof/>
            <w:webHidden/>
          </w:rPr>
          <w:fldChar w:fldCharType="begin"/>
        </w:r>
        <w:r>
          <w:rPr>
            <w:noProof/>
            <w:webHidden/>
          </w:rPr>
          <w:instrText xml:space="preserve"> PAGEREF _Toc192057052 \h </w:instrText>
        </w:r>
        <w:r>
          <w:rPr>
            <w:noProof/>
            <w:webHidden/>
          </w:rPr>
        </w:r>
        <w:r>
          <w:rPr>
            <w:noProof/>
            <w:webHidden/>
          </w:rPr>
          <w:fldChar w:fldCharType="separate"/>
        </w:r>
        <w:r>
          <w:rPr>
            <w:noProof/>
            <w:webHidden/>
          </w:rPr>
          <w:t>54</w:t>
        </w:r>
        <w:r>
          <w:rPr>
            <w:noProof/>
            <w:webHidden/>
          </w:rPr>
          <w:fldChar w:fldCharType="end"/>
        </w:r>
      </w:hyperlink>
    </w:p>
    <w:p w:rsidR="009F158E" w:rsidRPr="007614A2" w:rsidRDefault="009F158E">
      <w:pPr>
        <w:pStyle w:val="31"/>
        <w:rPr>
          <w:rFonts w:ascii="Calibri" w:hAnsi="Calibri"/>
          <w:sz w:val="22"/>
          <w:szCs w:val="22"/>
        </w:rPr>
      </w:pPr>
      <w:hyperlink w:anchor="_Toc192057053" w:history="1">
        <w:r w:rsidRPr="00032DB0">
          <w:rPr>
            <w:rStyle w:val="a3"/>
          </w:rPr>
          <w:t>Нацбанк готов профинансировать проекты госхолдингов «Байтерек» и «Самрук-Қазына» еще на 500 млрд тенге из ЕНПФ, передает LS. Подробности озвучил главный банкир Тимур Сулейменов.</w:t>
        </w:r>
        <w:r>
          <w:rPr>
            <w:webHidden/>
          </w:rPr>
          <w:tab/>
        </w:r>
        <w:r>
          <w:rPr>
            <w:webHidden/>
          </w:rPr>
          <w:fldChar w:fldCharType="begin"/>
        </w:r>
        <w:r>
          <w:rPr>
            <w:webHidden/>
          </w:rPr>
          <w:instrText xml:space="preserve"> PAGEREF _Toc192057053 \h </w:instrText>
        </w:r>
        <w:r>
          <w:rPr>
            <w:webHidden/>
          </w:rPr>
        </w:r>
        <w:r>
          <w:rPr>
            <w:webHidden/>
          </w:rPr>
          <w:fldChar w:fldCharType="separate"/>
        </w:r>
        <w:r>
          <w:rPr>
            <w:webHidden/>
          </w:rPr>
          <w:t>54</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54" w:history="1">
        <w:r w:rsidRPr="00032DB0">
          <w:rPr>
            <w:rStyle w:val="a3"/>
            <w:noProof/>
          </w:rPr>
          <w:t>Казахстанская правда, 04.03.2025, Нацбанк возобновляет покупку долларов для ЕНПФ</w:t>
        </w:r>
        <w:r>
          <w:rPr>
            <w:noProof/>
            <w:webHidden/>
          </w:rPr>
          <w:tab/>
        </w:r>
        <w:r>
          <w:rPr>
            <w:noProof/>
            <w:webHidden/>
          </w:rPr>
          <w:fldChar w:fldCharType="begin"/>
        </w:r>
        <w:r>
          <w:rPr>
            <w:noProof/>
            <w:webHidden/>
          </w:rPr>
          <w:instrText xml:space="preserve"> PAGEREF _Toc192057054 \h </w:instrText>
        </w:r>
        <w:r>
          <w:rPr>
            <w:noProof/>
            <w:webHidden/>
          </w:rPr>
        </w:r>
        <w:r>
          <w:rPr>
            <w:noProof/>
            <w:webHidden/>
          </w:rPr>
          <w:fldChar w:fldCharType="separate"/>
        </w:r>
        <w:r>
          <w:rPr>
            <w:noProof/>
            <w:webHidden/>
          </w:rPr>
          <w:t>55</w:t>
        </w:r>
        <w:r>
          <w:rPr>
            <w:noProof/>
            <w:webHidden/>
          </w:rPr>
          <w:fldChar w:fldCharType="end"/>
        </w:r>
      </w:hyperlink>
    </w:p>
    <w:p w:rsidR="009F158E" w:rsidRPr="007614A2" w:rsidRDefault="009F158E">
      <w:pPr>
        <w:pStyle w:val="31"/>
        <w:rPr>
          <w:rFonts w:ascii="Calibri" w:hAnsi="Calibri"/>
          <w:sz w:val="22"/>
          <w:szCs w:val="22"/>
        </w:rPr>
      </w:pPr>
      <w:hyperlink w:anchor="_Toc192057055" w:history="1">
        <w:r w:rsidRPr="00032DB0">
          <w:rPr>
            <w:rStyle w:val="a3"/>
          </w:rPr>
          <w:t>Планируемый объем приобретения в марте составляет не более 250 млн долларов США, сообщает Kazpravda.kz со ссылкой на Нацбанк.</w:t>
        </w:r>
        <w:r>
          <w:rPr>
            <w:webHidden/>
          </w:rPr>
          <w:tab/>
        </w:r>
        <w:r>
          <w:rPr>
            <w:webHidden/>
          </w:rPr>
          <w:fldChar w:fldCharType="begin"/>
        </w:r>
        <w:r>
          <w:rPr>
            <w:webHidden/>
          </w:rPr>
          <w:instrText xml:space="preserve"> PAGEREF _Toc192057055 \h </w:instrText>
        </w:r>
        <w:r>
          <w:rPr>
            <w:webHidden/>
          </w:rPr>
        </w:r>
        <w:r>
          <w:rPr>
            <w:webHidden/>
          </w:rPr>
          <w:fldChar w:fldCharType="separate"/>
        </w:r>
        <w:r>
          <w:rPr>
            <w:webHidden/>
          </w:rPr>
          <w:t>55</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56" w:history="1">
        <w:r w:rsidRPr="00032DB0">
          <w:rPr>
            <w:rStyle w:val="a3"/>
            <w:noProof/>
          </w:rPr>
          <w:t>NUR.KZ, 04.03.2025, «В минусе» остается доходность пенсионных накоплений казахстанцев</w:t>
        </w:r>
        <w:r>
          <w:rPr>
            <w:noProof/>
            <w:webHidden/>
          </w:rPr>
          <w:tab/>
        </w:r>
        <w:r>
          <w:rPr>
            <w:noProof/>
            <w:webHidden/>
          </w:rPr>
          <w:fldChar w:fldCharType="begin"/>
        </w:r>
        <w:r>
          <w:rPr>
            <w:noProof/>
            <w:webHidden/>
          </w:rPr>
          <w:instrText xml:space="preserve"> PAGEREF _Toc192057056 \h </w:instrText>
        </w:r>
        <w:r>
          <w:rPr>
            <w:noProof/>
            <w:webHidden/>
          </w:rPr>
        </w:r>
        <w:r>
          <w:rPr>
            <w:noProof/>
            <w:webHidden/>
          </w:rPr>
          <w:fldChar w:fldCharType="separate"/>
        </w:r>
        <w:r>
          <w:rPr>
            <w:noProof/>
            <w:webHidden/>
          </w:rPr>
          <w:t>55</w:t>
        </w:r>
        <w:r>
          <w:rPr>
            <w:noProof/>
            <w:webHidden/>
          </w:rPr>
          <w:fldChar w:fldCharType="end"/>
        </w:r>
      </w:hyperlink>
    </w:p>
    <w:p w:rsidR="009F158E" w:rsidRPr="007614A2" w:rsidRDefault="009F158E">
      <w:pPr>
        <w:pStyle w:val="31"/>
        <w:rPr>
          <w:rFonts w:ascii="Calibri" w:hAnsi="Calibri"/>
          <w:sz w:val="22"/>
          <w:szCs w:val="22"/>
        </w:rPr>
      </w:pPr>
      <w:hyperlink w:anchor="_Toc192057057" w:history="1">
        <w:r w:rsidRPr="00032DB0">
          <w:rPr>
            <w:rStyle w:val="a3"/>
          </w:rPr>
          <w:t>По итогам февраля ни один из управляющих активами Единого накопительного пенсионного фонда (ЕНПФ) не смог обогнать ускорившуюся инфляцию. На сколько они отстают от роста цен, узнали журналисты NUR.KZ.</w:t>
        </w:r>
        <w:r>
          <w:rPr>
            <w:webHidden/>
          </w:rPr>
          <w:tab/>
        </w:r>
        <w:r>
          <w:rPr>
            <w:webHidden/>
          </w:rPr>
          <w:fldChar w:fldCharType="begin"/>
        </w:r>
        <w:r>
          <w:rPr>
            <w:webHidden/>
          </w:rPr>
          <w:instrText xml:space="preserve"> PAGEREF _Toc192057057 \h </w:instrText>
        </w:r>
        <w:r>
          <w:rPr>
            <w:webHidden/>
          </w:rPr>
        </w:r>
        <w:r>
          <w:rPr>
            <w:webHidden/>
          </w:rPr>
          <w:fldChar w:fldCharType="separate"/>
        </w:r>
        <w:r>
          <w:rPr>
            <w:webHidden/>
          </w:rPr>
          <w:t>55</w:t>
        </w:r>
        <w:r>
          <w:rPr>
            <w:webHidden/>
          </w:rPr>
          <w:fldChar w:fldCharType="end"/>
        </w:r>
      </w:hyperlink>
    </w:p>
    <w:p w:rsidR="009F158E" w:rsidRPr="007614A2" w:rsidRDefault="009F158E">
      <w:pPr>
        <w:pStyle w:val="12"/>
        <w:tabs>
          <w:tab w:val="right" w:leader="dot" w:pos="9061"/>
        </w:tabs>
        <w:rPr>
          <w:rFonts w:ascii="Calibri" w:hAnsi="Calibri"/>
          <w:b w:val="0"/>
          <w:noProof/>
          <w:sz w:val="22"/>
          <w:szCs w:val="22"/>
        </w:rPr>
      </w:pPr>
      <w:hyperlink w:anchor="_Toc192057058" w:history="1">
        <w:r w:rsidRPr="00032DB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_Toc192057058 \h </w:instrText>
        </w:r>
        <w:r>
          <w:rPr>
            <w:noProof/>
            <w:webHidden/>
          </w:rPr>
        </w:r>
        <w:r>
          <w:rPr>
            <w:noProof/>
            <w:webHidden/>
          </w:rPr>
          <w:fldChar w:fldCharType="separate"/>
        </w:r>
        <w:r>
          <w:rPr>
            <w:noProof/>
            <w:webHidden/>
          </w:rPr>
          <w:t>57</w:t>
        </w:r>
        <w:r>
          <w:rPr>
            <w:noProof/>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59" w:history="1">
        <w:r w:rsidRPr="00032DB0">
          <w:rPr>
            <w:rStyle w:val="a3"/>
            <w:noProof/>
          </w:rPr>
          <w:t>ТАСС, 05.03.2025, Китай будет разрабатывать государственные меры поощрения рождаемости - доклад</w:t>
        </w:r>
        <w:r>
          <w:rPr>
            <w:noProof/>
            <w:webHidden/>
          </w:rPr>
          <w:tab/>
        </w:r>
        <w:r>
          <w:rPr>
            <w:noProof/>
            <w:webHidden/>
          </w:rPr>
          <w:fldChar w:fldCharType="begin"/>
        </w:r>
        <w:r>
          <w:rPr>
            <w:noProof/>
            <w:webHidden/>
          </w:rPr>
          <w:instrText xml:space="preserve"> PAGEREF _Toc192057059 \h </w:instrText>
        </w:r>
        <w:r>
          <w:rPr>
            <w:noProof/>
            <w:webHidden/>
          </w:rPr>
        </w:r>
        <w:r>
          <w:rPr>
            <w:noProof/>
            <w:webHidden/>
          </w:rPr>
          <w:fldChar w:fldCharType="separate"/>
        </w:r>
        <w:r>
          <w:rPr>
            <w:noProof/>
            <w:webHidden/>
          </w:rPr>
          <w:t>57</w:t>
        </w:r>
        <w:r>
          <w:rPr>
            <w:noProof/>
            <w:webHidden/>
          </w:rPr>
          <w:fldChar w:fldCharType="end"/>
        </w:r>
      </w:hyperlink>
    </w:p>
    <w:p w:rsidR="009F158E" w:rsidRPr="007614A2" w:rsidRDefault="009F158E">
      <w:pPr>
        <w:pStyle w:val="31"/>
        <w:rPr>
          <w:rFonts w:ascii="Calibri" w:hAnsi="Calibri"/>
          <w:sz w:val="22"/>
          <w:szCs w:val="22"/>
        </w:rPr>
      </w:pPr>
      <w:hyperlink w:anchor="_Toc192057060" w:history="1">
        <w:r w:rsidRPr="00032DB0">
          <w:rPr>
            <w:rStyle w:val="a3"/>
          </w:rPr>
          <w:t>Власти КНР продолжат разрабатывать меры по повышению рождаемости в стране и планомерно проводить реформу по повышению пенсионного возраста. Об этом говорится в докладе правительства КНР, распространенном на открытии 3-й сессии Всекитайского собрания народных представителей (ВСНП, парламент) 14-го созыва.</w:t>
        </w:r>
        <w:r>
          <w:rPr>
            <w:webHidden/>
          </w:rPr>
          <w:tab/>
        </w:r>
        <w:r>
          <w:rPr>
            <w:webHidden/>
          </w:rPr>
          <w:fldChar w:fldCharType="begin"/>
        </w:r>
        <w:r>
          <w:rPr>
            <w:webHidden/>
          </w:rPr>
          <w:instrText xml:space="preserve"> PAGEREF _Toc192057060 \h </w:instrText>
        </w:r>
        <w:r>
          <w:rPr>
            <w:webHidden/>
          </w:rPr>
        </w:r>
        <w:r>
          <w:rPr>
            <w:webHidden/>
          </w:rPr>
          <w:fldChar w:fldCharType="separate"/>
        </w:r>
        <w:r>
          <w:rPr>
            <w:webHidden/>
          </w:rPr>
          <w:t>57</w:t>
        </w:r>
        <w:r>
          <w:rPr>
            <w:webHidden/>
          </w:rPr>
          <w:fldChar w:fldCharType="end"/>
        </w:r>
      </w:hyperlink>
    </w:p>
    <w:p w:rsidR="009F158E" w:rsidRPr="007614A2" w:rsidRDefault="009F158E">
      <w:pPr>
        <w:pStyle w:val="21"/>
        <w:tabs>
          <w:tab w:val="right" w:leader="dot" w:pos="9061"/>
        </w:tabs>
        <w:rPr>
          <w:rFonts w:ascii="Calibri" w:hAnsi="Calibri"/>
          <w:noProof/>
          <w:sz w:val="22"/>
          <w:szCs w:val="22"/>
        </w:rPr>
      </w:pPr>
      <w:hyperlink w:anchor="_Toc192057061" w:history="1">
        <w:r w:rsidRPr="00032DB0">
          <w:rPr>
            <w:rStyle w:val="a3"/>
            <w:noProof/>
          </w:rPr>
          <w:t>Пенсия.pro, 04.03.2025, В Дании планка пенсионного возраста поднимется сразу на семь лет</w:t>
        </w:r>
        <w:r>
          <w:rPr>
            <w:noProof/>
            <w:webHidden/>
          </w:rPr>
          <w:tab/>
        </w:r>
        <w:r>
          <w:rPr>
            <w:noProof/>
            <w:webHidden/>
          </w:rPr>
          <w:fldChar w:fldCharType="begin"/>
        </w:r>
        <w:r>
          <w:rPr>
            <w:noProof/>
            <w:webHidden/>
          </w:rPr>
          <w:instrText xml:space="preserve"> PAGEREF _Toc192057061 \h </w:instrText>
        </w:r>
        <w:r>
          <w:rPr>
            <w:noProof/>
            <w:webHidden/>
          </w:rPr>
        </w:r>
        <w:r>
          <w:rPr>
            <w:noProof/>
            <w:webHidden/>
          </w:rPr>
          <w:fldChar w:fldCharType="separate"/>
        </w:r>
        <w:r>
          <w:rPr>
            <w:noProof/>
            <w:webHidden/>
          </w:rPr>
          <w:t>57</w:t>
        </w:r>
        <w:r>
          <w:rPr>
            <w:noProof/>
            <w:webHidden/>
          </w:rPr>
          <w:fldChar w:fldCharType="end"/>
        </w:r>
      </w:hyperlink>
    </w:p>
    <w:p w:rsidR="009F158E" w:rsidRPr="007614A2" w:rsidRDefault="009F158E">
      <w:pPr>
        <w:pStyle w:val="31"/>
        <w:rPr>
          <w:rFonts w:ascii="Calibri" w:hAnsi="Calibri"/>
          <w:sz w:val="22"/>
          <w:szCs w:val="22"/>
        </w:rPr>
      </w:pPr>
      <w:hyperlink w:anchor="_Toc192057062" w:history="1">
        <w:r w:rsidRPr="00032DB0">
          <w:rPr>
            <w:rStyle w:val="a3"/>
          </w:rPr>
          <w:t>Власти Дании повысят планку пенсионного возраста с 67 лет до 74. Правило будет актуально и для мужчин, и для женщин. План постепенно изменения срока выхода на заслуженный отдых частично одобрен правительством страны.</w:t>
        </w:r>
        <w:r>
          <w:rPr>
            <w:webHidden/>
          </w:rPr>
          <w:tab/>
        </w:r>
        <w:r>
          <w:rPr>
            <w:webHidden/>
          </w:rPr>
          <w:fldChar w:fldCharType="begin"/>
        </w:r>
        <w:r>
          <w:rPr>
            <w:webHidden/>
          </w:rPr>
          <w:instrText xml:space="preserve"> PAGEREF _Toc192057062 \h </w:instrText>
        </w:r>
        <w:r>
          <w:rPr>
            <w:webHidden/>
          </w:rPr>
        </w:r>
        <w:r>
          <w:rPr>
            <w:webHidden/>
          </w:rPr>
          <w:fldChar w:fldCharType="separate"/>
        </w:r>
        <w:r>
          <w:rPr>
            <w:webHidden/>
          </w:rPr>
          <w:t>57</w:t>
        </w:r>
        <w:r>
          <w:rPr>
            <w:webHidden/>
          </w:rPr>
          <w:fldChar w:fldCharType="end"/>
        </w:r>
      </w:hyperlink>
    </w:p>
    <w:p w:rsidR="00A0290C" w:rsidRPr="00983FFF" w:rsidRDefault="00F3365D" w:rsidP="00310633">
      <w:pPr>
        <w:rPr>
          <w:b/>
          <w:caps/>
          <w:sz w:val="32"/>
        </w:rPr>
      </w:pPr>
      <w:r w:rsidRPr="00983FFF">
        <w:rPr>
          <w:caps/>
          <w:sz w:val="28"/>
        </w:rPr>
        <w:fldChar w:fldCharType="end"/>
      </w:r>
    </w:p>
    <w:p w:rsidR="00D1642B" w:rsidRPr="00983FFF" w:rsidRDefault="00D1642B" w:rsidP="00D1642B">
      <w:pPr>
        <w:pStyle w:val="251"/>
      </w:pPr>
      <w:bookmarkStart w:id="17" w:name="_Toc396864664"/>
      <w:bookmarkStart w:id="18" w:name="_Toc99318652"/>
      <w:bookmarkStart w:id="19" w:name="_Toc246216291"/>
      <w:bookmarkStart w:id="20" w:name="_Toc246297418"/>
      <w:bookmarkStart w:id="21" w:name="_Toc192056975"/>
      <w:bookmarkEnd w:id="9"/>
      <w:bookmarkEnd w:id="10"/>
      <w:bookmarkEnd w:id="11"/>
      <w:bookmarkEnd w:id="12"/>
      <w:bookmarkEnd w:id="13"/>
      <w:bookmarkEnd w:id="14"/>
      <w:bookmarkEnd w:id="15"/>
      <w:bookmarkEnd w:id="16"/>
      <w:r w:rsidRPr="00983FFF">
        <w:lastRenderedPageBreak/>
        <w:t>НОВОСТИ ПЕНСИОННОЙ ОТРАСЛИ</w:t>
      </w:r>
      <w:bookmarkEnd w:id="17"/>
      <w:bookmarkEnd w:id="18"/>
      <w:bookmarkEnd w:id="21"/>
    </w:p>
    <w:p w:rsidR="00111D7C" w:rsidRPr="00983FFF"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192056976"/>
      <w:bookmarkEnd w:id="19"/>
      <w:bookmarkEnd w:id="20"/>
      <w:r w:rsidRPr="00983FFF">
        <w:t>Новости отрасли НПФ</w:t>
      </w:r>
      <w:bookmarkEnd w:id="22"/>
      <w:bookmarkEnd w:id="23"/>
      <w:bookmarkEnd w:id="24"/>
      <w:bookmarkEnd w:id="28"/>
    </w:p>
    <w:p w:rsidR="007839C3" w:rsidRPr="00983FFF" w:rsidRDefault="007839C3" w:rsidP="007839C3">
      <w:pPr>
        <w:pStyle w:val="2"/>
      </w:pPr>
      <w:bookmarkStart w:id="29" w:name="_Toc192056977"/>
      <w:r w:rsidRPr="00983FFF">
        <w:t xml:space="preserve">Ваш пенсионный брокер, 04.03.2025, Участники </w:t>
      </w:r>
      <w:r w:rsidR="00983FFF" w:rsidRPr="00983FFF">
        <w:t>«</w:t>
      </w:r>
      <w:r w:rsidRPr="00983FFF">
        <w:t>Партнёрства</w:t>
      </w:r>
      <w:r w:rsidR="00983FFF" w:rsidRPr="00983FFF">
        <w:t>»</w:t>
      </w:r>
      <w:r w:rsidRPr="00983FFF">
        <w:t xml:space="preserve"> получили 13-ое удвоение своих взносов!</w:t>
      </w:r>
      <w:bookmarkEnd w:id="29"/>
    </w:p>
    <w:p w:rsidR="007839C3" w:rsidRPr="00983FFF" w:rsidRDefault="007839C3" w:rsidP="002D7BB3">
      <w:pPr>
        <w:pStyle w:val="3"/>
      </w:pPr>
      <w:bookmarkStart w:id="30" w:name="_Toc192056978"/>
      <w:r w:rsidRPr="00983FFF">
        <w:t xml:space="preserve">С 2012 года АО </w:t>
      </w:r>
      <w:r w:rsidR="00983FFF" w:rsidRPr="00983FFF">
        <w:t>«</w:t>
      </w:r>
      <w:r w:rsidRPr="00983FFF">
        <w:t xml:space="preserve">НПФ </w:t>
      </w:r>
      <w:r w:rsidR="00983FFF" w:rsidRPr="00983FFF">
        <w:t>«</w:t>
      </w:r>
      <w:r w:rsidRPr="00983FFF">
        <w:t>Сургутнефтегаз</w:t>
      </w:r>
      <w:r w:rsidR="00983FFF" w:rsidRPr="00983FFF">
        <w:t>»</w:t>
      </w:r>
      <w:r w:rsidRPr="00983FFF">
        <w:t xml:space="preserve"> успешно реализует корпоративную пенсионную программу </w:t>
      </w:r>
      <w:r w:rsidR="00983FFF" w:rsidRPr="00983FFF">
        <w:t>«</w:t>
      </w:r>
      <w:r w:rsidRPr="00983FFF">
        <w:t>Партнёрство</w:t>
      </w:r>
      <w:r w:rsidR="00983FFF" w:rsidRPr="00983FFF">
        <w:t>»</w:t>
      </w:r>
      <w:r w:rsidRPr="00983FFF">
        <w:t xml:space="preserve">, разработанную специально для работников ПАО </w:t>
      </w:r>
      <w:r w:rsidR="00983FFF" w:rsidRPr="00983FFF">
        <w:t>«</w:t>
      </w:r>
      <w:r w:rsidRPr="00983FFF">
        <w:t>Сургутнефтегаз</w:t>
      </w:r>
      <w:r w:rsidR="00983FFF" w:rsidRPr="00983FFF">
        <w:t>»</w:t>
      </w:r>
      <w:r w:rsidRPr="00983FFF">
        <w:t>. Уникальность программы заключается в том, что работодатель ежегодно удваивает сумму1, которую участники добровольно вносят2 на свой пенсионный счёт в течение года. Программа помогает значительно ускорить накопление пенсионного капитала!</w:t>
      </w:r>
      <w:bookmarkEnd w:id="30"/>
    </w:p>
    <w:p w:rsidR="007839C3" w:rsidRPr="00983FFF" w:rsidRDefault="007839C3" w:rsidP="007839C3">
      <w:r w:rsidRPr="00983FFF">
        <w:t xml:space="preserve">В феврале 2025 года на счета участников программы был зачислен взнос от ПАО </w:t>
      </w:r>
      <w:r w:rsidR="00983FFF" w:rsidRPr="00983FFF">
        <w:t>«</w:t>
      </w:r>
      <w:r w:rsidRPr="00983FFF">
        <w:t>Сургутнефтегаз</w:t>
      </w:r>
      <w:r w:rsidR="00983FFF" w:rsidRPr="00983FFF">
        <w:t>»</w:t>
      </w:r>
      <w:r w:rsidRPr="00983FFF">
        <w:t xml:space="preserve"> за 2024 год. Дополнительно, Фонд заботится об увеличении пенсионного капитала клиентов, пополняя счета клиентов инвестиционным доходом3. Информация о зачислении уже доступна в личных кабинетах клиентов.</w:t>
      </w:r>
    </w:p>
    <w:p w:rsidR="007839C3" w:rsidRPr="00983FFF" w:rsidRDefault="007839C3" w:rsidP="007839C3">
      <w:r w:rsidRPr="00983FFF">
        <w:t xml:space="preserve">Ежегодно количество участников программы растёт, что подтверждает её востребованность среди работников Общества. Не упустите шанс обеспечить своё будущее уже сегодня! Вступайте в программу </w:t>
      </w:r>
      <w:r w:rsidR="00983FFF" w:rsidRPr="00983FFF">
        <w:t>«</w:t>
      </w:r>
      <w:r w:rsidRPr="00983FFF">
        <w:t>Партнёрство</w:t>
      </w:r>
      <w:r w:rsidR="00983FFF" w:rsidRPr="00983FFF">
        <w:t>»</w:t>
      </w:r>
      <w:r w:rsidRPr="00983FFF">
        <w:t>:</w:t>
      </w:r>
    </w:p>
    <w:p w:rsidR="007839C3" w:rsidRPr="00983FFF" w:rsidRDefault="007839C3" w:rsidP="007839C3">
      <w:r w:rsidRPr="00983FFF">
        <w:t xml:space="preserve">1. Заключите договор НПО онлайн или офлайн с АО </w:t>
      </w:r>
      <w:r w:rsidR="00983FFF" w:rsidRPr="00983FFF">
        <w:t>«</w:t>
      </w:r>
      <w:r w:rsidRPr="00983FFF">
        <w:t xml:space="preserve">НПФ </w:t>
      </w:r>
      <w:r w:rsidR="00983FFF" w:rsidRPr="00983FFF">
        <w:t>«</w:t>
      </w:r>
      <w:r w:rsidRPr="00983FFF">
        <w:t>Сургутнефтегаз</w:t>
      </w:r>
      <w:r w:rsidR="00983FFF" w:rsidRPr="00983FFF">
        <w:t>»</w:t>
      </w:r>
      <w:r w:rsidRPr="00983FFF">
        <w:t>;</w:t>
      </w:r>
    </w:p>
    <w:p w:rsidR="007839C3" w:rsidRPr="00983FFF" w:rsidRDefault="007839C3" w:rsidP="007839C3">
      <w:r w:rsidRPr="00983FFF">
        <w:t xml:space="preserve">2. Подайте заявление о вступлении в программу </w:t>
      </w:r>
      <w:r w:rsidR="00983FFF" w:rsidRPr="00983FFF">
        <w:t>«</w:t>
      </w:r>
      <w:r w:rsidRPr="00983FFF">
        <w:t>Партнёрство</w:t>
      </w:r>
      <w:r w:rsidR="00983FFF" w:rsidRPr="00983FFF">
        <w:t>»</w:t>
      </w:r>
      <w:r w:rsidRPr="00983FFF">
        <w:t xml:space="preserve"> в офисе Фонда или в отделе кадров структурного подразделения ПАО </w:t>
      </w:r>
      <w:r w:rsidR="00983FFF" w:rsidRPr="00983FFF">
        <w:t>«</w:t>
      </w:r>
      <w:r w:rsidRPr="00983FFF">
        <w:t>Сургутнефтегаз</w:t>
      </w:r>
      <w:r w:rsidR="00983FFF" w:rsidRPr="00983FFF">
        <w:t>»</w:t>
      </w:r>
      <w:r w:rsidRPr="00983FFF">
        <w:t>.</w:t>
      </w:r>
    </w:p>
    <w:p w:rsidR="007839C3" w:rsidRPr="00983FFF" w:rsidRDefault="007839C3" w:rsidP="007839C3">
      <w:r w:rsidRPr="00983FFF">
        <w:t>Дополнительную информацию о программе можно получить на сайте и по телефону 8-800-200-14-29 (звонок по России бесплатный).</w:t>
      </w:r>
    </w:p>
    <w:p w:rsidR="007839C3" w:rsidRPr="00983FFF" w:rsidRDefault="007839C3" w:rsidP="007839C3">
      <w:r w:rsidRPr="00983FFF">
        <w:t xml:space="preserve">С заботой о Вас, АО </w:t>
      </w:r>
      <w:r w:rsidR="00983FFF" w:rsidRPr="00983FFF">
        <w:t>«</w:t>
      </w:r>
      <w:r w:rsidRPr="00983FFF">
        <w:t xml:space="preserve">НПФ </w:t>
      </w:r>
      <w:r w:rsidR="00983FFF" w:rsidRPr="00983FFF">
        <w:t>«</w:t>
      </w:r>
      <w:r w:rsidRPr="00983FFF">
        <w:t>Сургутнефтегаз</w:t>
      </w:r>
      <w:r w:rsidR="00983FFF" w:rsidRPr="00983FFF">
        <w:t>»</w:t>
      </w:r>
      <w:r w:rsidRPr="00983FFF">
        <w:t>!</w:t>
      </w:r>
    </w:p>
    <w:p w:rsidR="007839C3" w:rsidRPr="00983FFF" w:rsidRDefault="007839C3" w:rsidP="007839C3">
      <w:r w:rsidRPr="00983FFF">
        <w:t>[1] — До 120 000 рублей ежегодно.</w:t>
      </w:r>
    </w:p>
    <w:p w:rsidR="007839C3" w:rsidRPr="00983FFF" w:rsidRDefault="007839C3" w:rsidP="007839C3">
      <w:r w:rsidRPr="00983FFF">
        <w:t xml:space="preserve">[2] — Взносы осуществляются работником по договору негосударственного пенсионного обеспечения (НПО), заключённому с АО </w:t>
      </w:r>
      <w:r w:rsidR="00983FFF" w:rsidRPr="00983FFF">
        <w:t>«</w:t>
      </w:r>
      <w:r w:rsidRPr="00983FFF">
        <w:t xml:space="preserve">НПФ </w:t>
      </w:r>
      <w:r w:rsidR="00983FFF" w:rsidRPr="00983FFF">
        <w:t>«</w:t>
      </w:r>
      <w:r w:rsidRPr="00983FFF">
        <w:t>Сургутнефтегаз</w:t>
      </w:r>
      <w:r w:rsidR="00983FFF" w:rsidRPr="00983FFF">
        <w:t>»</w:t>
      </w:r>
    </w:p>
    <w:p w:rsidR="007839C3" w:rsidRPr="00983FFF" w:rsidRDefault="007839C3" w:rsidP="007839C3">
      <w:r w:rsidRPr="00983FFF">
        <w:t>[3] — Результаты инвестирования в прошлом не определяют доходов в будущем. Государство не гарантирует доходности размещения пенсионных резервов. Возможно увеличение или уменьшение дохода от размещения пенсионных резервов.</w:t>
      </w:r>
    </w:p>
    <w:p w:rsidR="00111D7C" w:rsidRPr="00983FFF" w:rsidRDefault="007614A2" w:rsidP="007839C3">
      <w:hyperlink r:id="rId8" w:anchor="respond" w:history="1">
        <w:r w:rsidR="007839C3" w:rsidRPr="00983FFF">
          <w:rPr>
            <w:rStyle w:val="a3"/>
          </w:rPr>
          <w:t>http://pbroker.ru/?p=79707#respond</w:t>
        </w:r>
      </w:hyperlink>
    </w:p>
    <w:p w:rsidR="007839C3" w:rsidRPr="00983FFF" w:rsidRDefault="007839C3" w:rsidP="007839C3"/>
    <w:p w:rsidR="00111D7C" w:rsidRPr="00983FFF"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192056979"/>
      <w:r w:rsidRPr="00983FFF">
        <w:lastRenderedPageBreak/>
        <w:t>Программа долгосрочных сбережений</w:t>
      </w:r>
      <w:bookmarkEnd w:id="31"/>
      <w:bookmarkEnd w:id="36"/>
    </w:p>
    <w:p w:rsidR="009A00A4" w:rsidRPr="00983FFF" w:rsidRDefault="009A00A4" w:rsidP="009A00A4">
      <w:pPr>
        <w:pStyle w:val="2"/>
      </w:pPr>
      <w:bookmarkStart w:id="37" w:name="a1"/>
      <w:bookmarkStart w:id="38" w:name="_Toc192056980"/>
      <w:bookmarkEnd w:id="37"/>
      <w:r w:rsidRPr="00983FFF">
        <w:t>Российская газета, 05.03.2025, Рубль пишем, три в уме</w:t>
      </w:r>
      <w:bookmarkEnd w:id="38"/>
    </w:p>
    <w:p w:rsidR="009A00A4" w:rsidRPr="00983FFF" w:rsidRDefault="009A00A4" w:rsidP="002D7BB3">
      <w:pPr>
        <w:pStyle w:val="3"/>
      </w:pPr>
      <w:bookmarkStart w:id="39" w:name="_Toc192056981"/>
      <w:r w:rsidRPr="00983FFF">
        <w:t xml:space="preserve">Министерство финансов и Банк России прорабатывают новые правила открытия и закрытия счетов в программе долгосрочных сбережений (ПДС), сообщили пресс-службы ведомств </w:t>
      </w:r>
      <w:r w:rsidR="00983FFF" w:rsidRPr="00983FFF">
        <w:t>«</w:t>
      </w:r>
      <w:r w:rsidRPr="00983FFF">
        <w:t>Российской газете</w:t>
      </w:r>
      <w:r w:rsidR="00983FFF" w:rsidRPr="00983FFF">
        <w:t>»</w:t>
      </w:r>
      <w:r w:rsidRPr="00983FFF">
        <w:t xml:space="preserve">. Открыть такой счет в будущем можно будет через портал </w:t>
      </w:r>
      <w:r w:rsidR="00983FFF" w:rsidRPr="00983FFF">
        <w:t>«</w:t>
      </w:r>
      <w:r w:rsidRPr="00983FFF">
        <w:t>Госуслуги</w:t>
      </w:r>
      <w:r w:rsidR="00983FFF" w:rsidRPr="00983FFF">
        <w:t>»</w:t>
      </w:r>
      <w:r w:rsidRPr="00983FFF">
        <w:t>. Эти меры, а также специальные стимулы призваны привлечь россиян еще активнее участвовать в программе. По итогам 2024 года они заключили 2,9 млн договоров, а объем вложений превысил 215 млрд рублей.</w:t>
      </w:r>
      <w:bookmarkEnd w:id="39"/>
    </w:p>
    <w:p w:rsidR="009A00A4" w:rsidRPr="00983FFF" w:rsidRDefault="009A00A4" w:rsidP="009A00A4">
      <w:r w:rsidRPr="00983FFF">
        <w:t>Программа долгосрочных сбережений была запущена в январе 2024 года для того, чтобы помочь россиянам накопить на образование детям, на прибавку к обычной пенсии и на другие цели. Счета ПДС открываются на 15 лет и при соблюдении ряда условий умножают вложения человека за этот срок в три-четыре раза.</w:t>
      </w:r>
    </w:p>
    <w:p w:rsidR="009A00A4" w:rsidRPr="00983FFF" w:rsidRDefault="009A00A4" w:rsidP="009A00A4">
      <w:r w:rsidRPr="00983FFF">
        <w:t xml:space="preserve">Для этого человеку достаточно вносить на счет ПДС по 3 тыс. руб. каждый месяц. За весь срок взносов </w:t>
      </w:r>
      <w:r w:rsidR="00983FFF" w:rsidRPr="00983FFF">
        <w:t>«</w:t>
      </w:r>
      <w:r w:rsidRPr="00983FFF">
        <w:t>набежит</w:t>
      </w:r>
      <w:r w:rsidR="00983FFF" w:rsidRPr="00983FFF">
        <w:t>»</w:t>
      </w:r>
      <w:r w:rsidRPr="00983FFF">
        <w:t xml:space="preserve"> 540 тыс. руб. Также на эти взносы он получит софинансирование от государства в общей сложности на сумму 360 тыс. руб. Остальные деньги появятся за счет накопительной части пенсии, налоговых вычетов и дохода от инвестирования, который крупные негосударственные пенсионные фонды (НПФ) обещают на уровне около 1 млн руб. за 15 лет. Правда, точные результаты инвестирования заранее неизвестны, так как они зависят от темпов развития экономики России и финансового рынка. Ожидается, что доходность инвестиций в ПДС не будет отставать от инфляции.</w:t>
      </w:r>
    </w:p>
    <w:p w:rsidR="009A00A4" w:rsidRPr="00983FFF" w:rsidRDefault="009A00A4" w:rsidP="009A00A4">
      <w:r w:rsidRPr="00983FFF">
        <w:t>В течение всего срока договора человек вправе ежегодно обращаться за налоговыми вычетами на сумму взносов до 400 тыс. руб. в год. На руки так можно получить до 52 тыс. руб. за один год или до 780 тыс. руб. за 15 лет по ставке 13%. Государство гарантирует сохранность взносов на счетах ПДС и дохода от их инвестирования на общую сумму до 2,8 млн руб.</w:t>
      </w:r>
    </w:p>
    <w:p w:rsidR="009A00A4" w:rsidRPr="00983FFF" w:rsidRDefault="009A00A4" w:rsidP="009A00A4">
      <w:r w:rsidRPr="00983FFF">
        <w:t>Самые привлекательные условия в программе созданы для небогатых людей. При доходе до 80 тыс. руб. включительно через софинансирование можно получить 36 тыс. руб. в год, для этого достаточно внести такую же сумму (например, класть по 3 тыс. руб. в месяц) на свой счет ПДС. При ежемесячном доходе от 80 тыс. руб. и 1 коп. до 150 тыс. руб. государство выплатит на счет ПДС 36 тыс. руб. при сумме взносов уже от 72 тыс. руб. Для людей с более высоким доходом для получения того же софинансирования потребуются ежегодные взносы от 144 тыс. руб.</w:t>
      </w:r>
    </w:p>
    <w:p w:rsidR="009A00A4" w:rsidRPr="00983FFF" w:rsidRDefault="009A00A4" w:rsidP="009A00A4">
      <w:r w:rsidRPr="00983FFF">
        <w:t xml:space="preserve">Возможность открывать счета ПДС через портал </w:t>
      </w:r>
      <w:r w:rsidR="00983FFF" w:rsidRPr="00983FFF">
        <w:t>«</w:t>
      </w:r>
      <w:r w:rsidRPr="00983FFF">
        <w:t>Госуслуги</w:t>
      </w:r>
      <w:r w:rsidR="00983FFF" w:rsidRPr="00983FFF">
        <w:t>»</w:t>
      </w:r>
      <w:r w:rsidRPr="00983FFF">
        <w:t xml:space="preserve"> анонсировал минфин. Это будет способствовать популярности программы, заявила </w:t>
      </w:r>
      <w:r w:rsidR="00983FFF" w:rsidRPr="00983FFF">
        <w:t>«</w:t>
      </w:r>
      <w:r w:rsidRPr="00983FFF">
        <w:t>РГ</w:t>
      </w:r>
      <w:r w:rsidR="00983FFF" w:rsidRPr="00983FFF">
        <w:t>»</w:t>
      </w:r>
      <w:r w:rsidRPr="00983FFF">
        <w:t xml:space="preserve"> замгендиректора Ассоциации развития финансовой грамотности (АРФГ) Ирина Маслова. На портале люди сразу могут узнать, в каком пенсионном фонде находятся их пенсионные накопления, и принять решение: переводить их на вновь открытый счет ПДС или оставить в системе обязательного пенсионного страхования.</w:t>
      </w:r>
    </w:p>
    <w:p w:rsidR="009A00A4" w:rsidRPr="00983FFF" w:rsidRDefault="00983FFF" w:rsidP="009A00A4">
      <w:r w:rsidRPr="00983FFF">
        <w:t>«</w:t>
      </w:r>
      <w:r w:rsidR="009A00A4" w:rsidRPr="00983FFF">
        <w:t xml:space="preserve">Человек принимает решение оставить свои пенсионные накопления там, где они находятся (это может быть Социальный фонд России или негосударственный пенсионный фонд), чтобы не терять доход, или перевести в ПДС. Следующим шагом </w:t>
      </w:r>
      <w:r w:rsidR="009A00A4" w:rsidRPr="00983FFF">
        <w:lastRenderedPageBreak/>
        <w:t xml:space="preserve">будет заключение договора ПДС без перевода. Все персональные данные подтянутся порталом </w:t>
      </w:r>
      <w:r w:rsidRPr="00983FFF">
        <w:t>«</w:t>
      </w:r>
      <w:r w:rsidR="009A00A4" w:rsidRPr="00983FFF">
        <w:t>Госуслуги</w:t>
      </w:r>
      <w:r w:rsidRPr="00983FFF">
        <w:t>»</w:t>
      </w:r>
      <w:r w:rsidR="009A00A4" w:rsidRPr="00983FFF">
        <w:t xml:space="preserve"> автоматически, ничего заполнять и никуда ехать не придется. Это удобно, и, скорее всего, позволит программе привлечь больше людей</w:t>
      </w:r>
      <w:r w:rsidRPr="00983FFF">
        <w:t>»</w:t>
      </w:r>
      <w:r w:rsidR="009A00A4" w:rsidRPr="00983FFF">
        <w:t>, - говорит эксперт.</w:t>
      </w:r>
    </w:p>
    <w:p w:rsidR="009A00A4" w:rsidRPr="00983FFF" w:rsidRDefault="009A00A4" w:rsidP="009A00A4">
      <w:r w:rsidRPr="00983FFF">
        <w:t xml:space="preserve">Мошенники очень любят эксплуатировать любые темы, связанные с </w:t>
      </w:r>
      <w:r w:rsidR="00983FFF" w:rsidRPr="00983FFF">
        <w:t>«</w:t>
      </w:r>
      <w:r w:rsidRPr="00983FFF">
        <w:t>Госуслугами</w:t>
      </w:r>
      <w:r w:rsidR="00983FFF" w:rsidRPr="00983FFF">
        <w:t>»</w:t>
      </w:r>
      <w:r w:rsidRPr="00983FFF">
        <w:t xml:space="preserve">, поэтому открывать счет в программе долгосрочных сбережений через интернет нужно самостоятельно, а не под руководством третьих лиц. </w:t>
      </w:r>
      <w:r w:rsidR="00983FFF" w:rsidRPr="00983FFF">
        <w:t>«</w:t>
      </w:r>
      <w:r w:rsidRPr="00983FFF">
        <w:t>Нельзя им называть пароль от портала и код из СМС. При малейших сомнениях в собеседнике лучше сразу класть трубку и прекращать общение</w:t>
      </w:r>
      <w:r w:rsidR="00983FFF" w:rsidRPr="00983FFF">
        <w:t>»</w:t>
      </w:r>
      <w:r w:rsidRPr="00983FFF">
        <w:t>, - посоветовала Ирина Маслова.</w:t>
      </w:r>
    </w:p>
    <w:p w:rsidR="009A00A4" w:rsidRPr="00983FFF" w:rsidRDefault="009A00A4" w:rsidP="009A00A4">
      <w:r w:rsidRPr="00983FFF">
        <w:t>Также правки в законодательство внесут, чтобы исключить случаи, когда люди по недоразумению лишались прав на получение налогового вычета и софинансирования своих взносов от государства. Дело в том, что программа долгосрочных сбережений не предусматривает никаких ограничений на количество заключенных договоров, но открывать больше трех по действующим правилам оказалось невыгодно.</w:t>
      </w:r>
    </w:p>
    <w:p w:rsidR="009A00A4" w:rsidRPr="00983FFF" w:rsidRDefault="00983FFF" w:rsidP="009A00A4">
      <w:r w:rsidRPr="00983FFF">
        <w:t>«</w:t>
      </w:r>
      <w:r w:rsidR="009A00A4" w:rsidRPr="00983FFF">
        <w:t>По закону налоговый вычет человек может получить в случае, если у него действует не более трех договоров долгосрочных сбережений одновременно. При открытии четвертого и последующих счетов участник программы теряет право на получение налоговых льгот по всем заключенным договорам. В случае когда вкладчик сделал взнос по договору ПДС, а затем передумал и решил выйти из программы, он теряет право на получение софинансирования, в том числе при заключении таких договоров в будущем. Этот же принцип действует, если у человека несколько договоров долгосрочных сбережений и он решил закрыть хотя бы один из них. Однако если вкладчик не успел внести на счет деньги, то он может безболезненно расторгнуть договор, сохранив при этом право на софинансирование</w:t>
      </w:r>
      <w:r w:rsidRPr="00983FFF">
        <w:t>»</w:t>
      </w:r>
      <w:r w:rsidR="009A00A4" w:rsidRPr="00983FFF">
        <w:t>, - объяснили в пресс-службе ЦБ.</w:t>
      </w:r>
    </w:p>
    <w:p w:rsidR="009A00A4" w:rsidRPr="00983FFF" w:rsidRDefault="009A00A4" w:rsidP="009A00A4">
      <w:r w:rsidRPr="00983FFF">
        <w:t xml:space="preserve">В ЦБ и минфине решили, что закрытие счетов ПДС, по которым люди не успели получить софинансирование от государства, не должно быть основанием для лишения стимулов. </w:t>
      </w:r>
      <w:r w:rsidR="00983FFF" w:rsidRPr="00983FFF">
        <w:t>«</w:t>
      </w:r>
      <w:r w:rsidRPr="00983FFF">
        <w:t>Прорабатываются изменения в законодательство, направленные на сохранение права на софинансирование по программе долгосрочных сбережений в случае расторжения договора, по которому софинансирование не осуществлялось</w:t>
      </w:r>
      <w:r w:rsidR="00983FFF" w:rsidRPr="00983FFF">
        <w:t>»</w:t>
      </w:r>
      <w:r w:rsidRPr="00983FFF">
        <w:t>, - сообщили в минфине.</w:t>
      </w:r>
    </w:p>
    <w:p w:rsidR="009A00A4" w:rsidRPr="00983FFF" w:rsidRDefault="00983FFF" w:rsidP="009A00A4">
      <w:r w:rsidRPr="00983FFF">
        <w:t>«</w:t>
      </w:r>
      <w:r w:rsidR="009A00A4" w:rsidRPr="00983FFF">
        <w:t>Банк России обсуждает с минфином возможность внесения изменений в законодательство, предусматривающих, что при расторжении договора долгосрочных сбережений до получения софинансирования по этому договору право на софинансирование по иным договорам долгосрочных сбережений будет сохраняться, в том числе при их заключении в будущем</w:t>
      </w:r>
      <w:r w:rsidRPr="00983FFF">
        <w:t>»</w:t>
      </w:r>
      <w:r w:rsidR="009A00A4" w:rsidRPr="00983FFF">
        <w:t>, - подтвердили в ЦБ.</w:t>
      </w:r>
    </w:p>
    <w:p w:rsidR="009A00A4" w:rsidRPr="00983FFF" w:rsidRDefault="009A00A4" w:rsidP="009A00A4">
      <w:r w:rsidRPr="00983FFF">
        <w:t xml:space="preserve">Все эти нюансы до россиян должны были донести менеджеры банков и НПФ, которые оформляют договоры долгосрочных сбережений, однако они и сами зачастую могут быть не в курсе деталей, прокомментировал </w:t>
      </w:r>
      <w:r w:rsidR="00983FFF" w:rsidRPr="00983FFF">
        <w:t>«</w:t>
      </w:r>
      <w:r w:rsidRPr="00983FFF">
        <w:t>Российской газете</w:t>
      </w:r>
      <w:r w:rsidR="00983FFF" w:rsidRPr="00983FFF">
        <w:t>»</w:t>
      </w:r>
      <w:r w:rsidRPr="00983FFF">
        <w:t xml:space="preserve"> доцент Финансового университета при правительстве РФ Петр Щербаченко.</w:t>
      </w:r>
    </w:p>
    <w:p w:rsidR="009A00A4" w:rsidRPr="00983FFF" w:rsidRDefault="00983FFF" w:rsidP="009A00A4">
      <w:r w:rsidRPr="00983FFF">
        <w:t>«</w:t>
      </w:r>
      <w:r w:rsidR="009A00A4" w:rsidRPr="00983FFF">
        <w:t xml:space="preserve">Открытие счетов ПДС - относительно новая операция не только для участников программы, но и для менеджеров. Когда человек открывает себе один счет ПДС и дальше делает взносы только на него, то все процессы проходят штатно. Но за прошедший год с запуска новой программы появились случаи, когда людям оформляли </w:t>
      </w:r>
      <w:r w:rsidR="009A00A4" w:rsidRPr="00983FFF">
        <w:lastRenderedPageBreak/>
        <w:t xml:space="preserve">сразу несколько счетов. Затем </w:t>
      </w:r>
      <w:r w:rsidRPr="00983FFF">
        <w:t>«</w:t>
      </w:r>
      <w:r w:rsidR="009A00A4" w:rsidRPr="00983FFF">
        <w:t>лишние</w:t>
      </w:r>
      <w:r w:rsidRPr="00983FFF">
        <w:t>»</w:t>
      </w:r>
      <w:r w:rsidR="009A00A4" w:rsidRPr="00983FFF">
        <w:t xml:space="preserve"> счета закрывали, но система засчитывала досрочный выход из программы, и в результате люди теряли право на софинансирование взносов от государства - а это главная </w:t>
      </w:r>
      <w:r w:rsidRPr="00983FFF">
        <w:t>«</w:t>
      </w:r>
      <w:r w:rsidR="009A00A4" w:rsidRPr="00983FFF">
        <w:t>изюминка</w:t>
      </w:r>
      <w:r w:rsidRPr="00983FFF">
        <w:t>»</w:t>
      </w:r>
      <w:r w:rsidR="009A00A4" w:rsidRPr="00983FFF">
        <w:t xml:space="preserve"> программы долгосрочных сбережений</w:t>
      </w:r>
      <w:r w:rsidRPr="00983FFF">
        <w:t>»</w:t>
      </w:r>
      <w:r w:rsidR="009A00A4" w:rsidRPr="00983FFF">
        <w:t>, - сказал он.</w:t>
      </w:r>
    </w:p>
    <w:p w:rsidR="009A00A4" w:rsidRPr="00983FFF" w:rsidRDefault="009A00A4" w:rsidP="009A00A4">
      <w:r w:rsidRPr="00983FFF">
        <w:t xml:space="preserve">Справка </w:t>
      </w:r>
      <w:r w:rsidR="00983FFF" w:rsidRPr="00983FFF">
        <w:t>«</w:t>
      </w:r>
      <w:r w:rsidRPr="00983FFF">
        <w:t>РГ</w:t>
      </w:r>
      <w:r w:rsidR="00983FFF" w:rsidRPr="00983FFF">
        <w:t>»</w:t>
      </w:r>
      <w:r w:rsidRPr="00983FFF">
        <w:t xml:space="preserve"> Открытие сразу нескольких счетов одним человеком может потребоваться в ситуации, когда он хочет обеспечить накоплениями детей или родителей. Открыть счет ПДС можно в пользу любого лица независимо от его возраста. При этом выплаты будут производиться на общих основаниях - через 15 лет действия договора или по достижении участником возраста 55 лет для женщин и 60 лет для мужчин. Несовершеннолетний сможет распоряжаться этим счетом с 15-летнего возраста без согласия взрослых. Расторгнуть договор досрочно можно в любой момент, но с потерей государственных льгот. Исключение составляют случаи расторжения из-за тяжелой болезни. </w:t>
      </w:r>
    </w:p>
    <w:p w:rsidR="009F0A4B" w:rsidRPr="00983FFF" w:rsidRDefault="009F0A4B" w:rsidP="009F0A4B">
      <w:pPr>
        <w:pStyle w:val="2"/>
      </w:pPr>
      <w:bookmarkStart w:id="40" w:name="a2"/>
      <w:bookmarkStart w:id="41" w:name="_Toc192056982"/>
      <w:bookmarkEnd w:id="40"/>
      <w:r w:rsidRPr="00983FFF">
        <w:t>Российская газета, 04.03.2025, Два региона ЦФО вошли в топ-20 по сумме взносов на долгосрочные сбережения</w:t>
      </w:r>
      <w:bookmarkEnd w:id="41"/>
    </w:p>
    <w:p w:rsidR="009F0A4B" w:rsidRPr="00983FFF" w:rsidRDefault="009F0A4B" w:rsidP="002D7BB3">
      <w:pPr>
        <w:pStyle w:val="3"/>
      </w:pPr>
      <w:bookmarkStart w:id="42" w:name="_Toc192056983"/>
      <w:r w:rsidRPr="00983FFF">
        <w:t xml:space="preserve">Новым инструментом накоплений воспользовались около двух процентов жителей Центральной России, внеся в кубышку 12 миллиардов рублей. Программа долгосрочных сбережений (ПДС) заработала в 2024 году, и по сумме сделанных по ней личных взносов в число лидеров по стране вошли Воронежская и Белгородская области. Они заняли 17-е и 19-е места соответственно. Белгородцы, кроме того, стали 19-ми по количеству заключенных договоров - их здесь уже имеют 3,4 процента населения, или 51 тысяча человек. Это самый высокий показатель по Центральному округу, если не брать в расчет столичный регион, сообщили </w:t>
      </w:r>
      <w:r w:rsidR="00983FFF" w:rsidRPr="00983FFF">
        <w:t>«</w:t>
      </w:r>
      <w:r w:rsidRPr="00983FFF">
        <w:t>РГ</w:t>
      </w:r>
      <w:r w:rsidR="00983FFF" w:rsidRPr="00983FFF">
        <w:t>»</w:t>
      </w:r>
      <w:r w:rsidRPr="00983FFF">
        <w:t xml:space="preserve"> в воронежском отделении Банка России.</w:t>
      </w:r>
      <w:bookmarkEnd w:id="42"/>
    </w:p>
    <w:p w:rsidR="009F0A4B" w:rsidRPr="00983FFF" w:rsidRDefault="009F0A4B" w:rsidP="009F0A4B">
      <w:r w:rsidRPr="00983FFF">
        <w:t>Жители 16 областей ЦФО за год заключили более 400 тысяч договоров на сумму 12 миллиардов рублей. Это 12-13 процентов от общероссийского числа и договоров, и денег, вложенных в программу долгосрочных сбережений. Всего в нее поступило от граждан более 99 миллиардов рублей, а с учетом государственного софинансирования и заявлений о переводе пенсионных накоплений объем привлеченных денег приблизился к 197 миллиардам.</w:t>
      </w:r>
    </w:p>
    <w:p w:rsidR="009F0A4B" w:rsidRPr="00983FFF" w:rsidRDefault="009F0A4B" w:rsidP="009F0A4B">
      <w:r w:rsidRPr="00983FFF">
        <w:t>В первую пятерку среди этих регионов по сумме личных взносов помимо Воронежской и Белгородской областей (1,56 и 1,55 миллиарда соответственно) вошли Тульская и Владимирская, где жители вложили примерно по миллиарду, а также Ярославская (848 миллионов). По доле договоров в общей численности населения выделяются орловцы с 3,1 процента, владимирцы и костромичи (2,8 и 2,4 процента). Минимальный интерес к ПДС выказали жители Смоленской и Тамбовской областей (1,7 процента, или 15-16 тысяч человек), которые вложили 422 и 429 тысяч соответственно.</w:t>
      </w:r>
    </w:p>
    <w:p w:rsidR="009F0A4B" w:rsidRPr="00983FFF" w:rsidRDefault="009F0A4B" w:rsidP="009F0A4B">
      <w:r w:rsidRPr="00983FFF">
        <w:t xml:space="preserve">Программа долгосрочных сбережений стартовала с января 2024 года, но начала набирать обороты позже - когда были урегулированы вопросы налогообложения и увеличен срок государственного софинансирования с трех до 10 лет. Сумма ежегодной доплаты от государства зависит от среднемесячного дохода участника и может достигать 36 тысяч рублей. В ПДС можно перевести пенсионные накопления, сформированные с 2002 до 2014 года. В целом по России так сделали более 441 тысячи </w:t>
      </w:r>
      <w:r w:rsidRPr="00983FFF">
        <w:lastRenderedPageBreak/>
        <w:t>человек. Средства, внесенные в программу, застрахованы на сумму до 2,8 миллиона рублей (это вдвое больше страхового покрытия по вкладам), участники могут оформить налоговый вычет.</w:t>
      </w:r>
    </w:p>
    <w:p w:rsidR="009F0A4B" w:rsidRPr="00983FFF" w:rsidRDefault="009F0A4B" w:rsidP="009F0A4B">
      <w:r w:rsidRPr="00983FFF">
        <w:t>Операторами ПДС выступает 34 из 37 негосударственных пенсионных фондов, представленных на российском финансовом рынке. Их задача - обеспечить безубыточность, инвестируя деньги только в те инструменты, которые обладают оптимальным соотношением дохода и риска. По закону НПФ обязан возместить ущерб, если сделка будет совершена не в интересах клиентов.</w:t>
      </w:r>
    </w:p>
    <w:p w:rsidR="009F0A4B" w:rsidRPr="00983FFF" w:rsidRDefault="009F0A4B" w:rsidP="009F0A4B">
      <w:r w:rsidRPr="00983FFF">
        <w:t>Программа долгосрочных сбережений стартовала с января 2024 года, но начала набирать обороты позже</w:t>
      </w:r>
    </w:p>
    <w:p w:rsidR="009F0A4B" w:rsidRPr="00983FFF" w:rsidRDefault="009F0A4B" w:rsidP="009F0A4B">
      <w:r w:rsidRPr="00983FFF">
        <w:t>Эксперты отметили высокий интерес россиян к программе, сравнив результаты первого года работы ПДС и первого года после введения индивидуальных инвестиционных счетов. В 2015-м было открыто около 100 тысяч ИИС на пять миллиардов рублей.</w:t>
      </w:r>
    </w:p>
    <w:p w:rsidR="009F0A4B" w:rsidRPr="00983FFF" w:rsidRDefault="009F0A4B" w:rsidP="009F0A4B">
      <w:r w:rsidRPr="00983FFF">
        <w:t>- Заметно оживился и рынок негосударственных пенсионных фондов. На нем впервые за 10 лет появились новые игроки. Они получили лицензию и начали деятельность по пенсионному обеспечению и пенсионному страхованию. Кроме того, работодатели планируют интегрировать ПДС в свои корпоративные пенсионные программы. Кстати, мы видим, что из месяца в месяц высокими темпами растет количество договоров, по которым в программу сделали от двух и более взносов. По итогам прошлого года в целом по стране таких договоров оказалось 776 тысяч. То есть люди осознанно выбрали этот финансовый инструмент, - подчеркнула заместитель управляющего воронежским отделением Банка России Анна Сухова.</w:t>
      </w:r>
    </w:p>
    <w:p w:rsidR="009F0A4B" w:rsidRPr="00983FFF" w:rsidRDefault="009F0A4B" w:rsidP="009F0A4B">
      <w:r w:rsidRPr="00983FFF">
        <w:t>Она пояснила, что цель программы - развитие финансовой культуры населения, привычки откладывать свои деньги на долгосрочные цели, а не брать кредит.</w:t>
      </w:r>
    </w:p>
    <w:p w:rsidR="009F0A4B" w:rsidRPr="00983FFF" w:rsidRDefault="009F0A4B" w:rsidP="009F0A4B">
      <w:r w:rsidRPr="00983FFF">
        <w:t>- Предоставляя софинансирование ПДС и налоговые льготы, государство ожидает развития экономики, в том числе через увеличение инвестиций, развития финансового рынка, вложения НПФ в долгосрочные проекты, - добавила Сухова.</w:t>
      </w:r>
    </w:p>
    <w:p w:rsidR="009F0A4B" w:rsidRPr="00983FFF" w:rsidRDefault="009F0A4B" w:rsidP="009F0A4B">
      <w:r w:rsidRPr="00983FFF">
        <w:t xml:space="preserve">Участвовать в ПДС можно с 18 лет, при этом заключить договор можно и в пользу других граждан. Например, в пользу своего ребенка. По данным опроса, проведенного онлайн-платформой hh.ru специально для </w:t>
      </w:r>
      <w:r w:rsidR="00983FFF" w:rsidRPr="00983FFF">
        <w:t>«</w:t>
      </w:r>
      <w:r w:rsidRPr="00983FFF">
        <w:t>Российской газеты</w:t>
      </w:r>
      <w:r w:rsidR="00983FFF" w:rsidRPr="00983FFF">
        <w:t>»</w:t>
      </w:r>
      <w:r w:rsidRPr="00983FFF">
        <w:t xml:space="preserve"> в 2024 году, две трети молодых респондентов были бы благодарны родителям за такой подарок, а почти 40 процентов всех участников рассматривали открытие счета в программе для детей, чтобы создать для них стартовый капитал.</w:t>
      </w:r>
    </w:p>
    <w:p w:rsidR="009F0A4B" w:rsidRPr="00983FFF" w:rsidRDefault="009F0A4B" w:rsidP="009F0A4B">
      <w:r w:rsidRPr="00983FFF">
        <w:t>Воспользоваться средствами можно через 15 лет после заключения договора либо при достижении определенного возраста (55 лет для женщин и 60 - для мужчин), когда гражданин имеет право выбрать один из трех вариантов: пожизненную выплату (как прибавку к пенсии), срочную (на период не менее 10 лет) или единовременную.</w:t>
      </w:r>
    </w:p>
    <w:p w:rsidR="009F0A4B" w:rsidRPr="00983FFF" w:rsidRDefault="009F0A4B" w:rsidP="009F0A4B">
      <w:r w:rsidRPr="00983FFF">
        <w:t>Последняя предусмотрена для случаев, когда на счете будет недостаточно денег для начисления пожизненной периодической выплаты в размере 10 и более процентов от прожиточного минимума пенсионера по России. Однако негосударственные пенсионные фонды могут выдать сумму целиком, даже если денег на счете окажется больше, или предложить более короткий период для срочной выплаты - например, пять лет.</w:t>
      </w:r>
    </w:p>
    <w:p w:rsidR="009F0A4B" w:rsidRPr="00983FFF" w:rsidRDefault="009F0A4B" w:rsidP="009F0A4B">
      <w:r w:rsidRPr="00983FFF">
        <w:lastRenderedPageBreak/>
        <w:t>По закону вложенные в программу личные средства можно забрать в любое время. Но НПФ вправе установить понижающие коэффициенты для досрочного снятия. Подробные условия должны быть прописаны в договоре. Если вы оформляли налоговый вычет, а потом решили расторгнуть договор по ПДС, вычтенную сумму придется вернуть в казну. А вот переведенные в программу средства пенсионных накоплений, государственное софинансирование и инвестиционный доход останутся на счете до истечения 15 лет с даты заключения договора либо достижения клиентом указанного выше возраста.</w:t>
      </w:r>
    </w:p>
    <w:p w:rsidR="009F0A4B" w:rsidRPr="00983FFF" w:rsidRDefault="009F0A4B" w:rsidP="009F0A4B">
      <w:r w:rsidRPr="00983FFF">
        <w:t>Забрать деньги досрочно без потерь можно в двух ситуациях: когда нужно оплатить дорогостоящее лечение либо при потере кормильца. Взносы в ПДС можно передать по наследству, если человек еще не начал получать пожизненную выплату.</w:t>
      </w:r>
    </w:p>
    <w:p w:rsidR="009F0A4B" w:rsidRPr="00983FFF" w:rsidRDefault="007614A2" w:rsidP="009F0A4B">
      <w:hyperlink r:id="rId9" w:history="1">
        <w:r w:rsidR="009F0A4B" w:rsidRPr="00983FFF">
          <w:rPr>
            <w:rStyle w:val="a3"/>
          </w:rPr>
          <w:t>https://rg.ru/2025/03/04/reg-cfo/kopilka-k-pensii.html</w:t>
        </w:r>
      </w:hyperlink>
      <w:r w:rsidR="009F0A4B" w:rsidRPr="00983FFF">
        <w:t xml:space="preserve"> </w:t>
      </w:r>
    </w:p>
    <w:p w:rsidR="009F0A4B" w:rsidRPr="00983FFF" w:rsidRDefault="009F0A4B" w:rsidP="009F0A4B">
      <w:pPr>
        <w:pStyle w:val="2"/>
      </w:pPr>
      <w:bookmarkStart w:id="43" w:name="_Toc192056984"/>
      <w:r w:rsidRPr="00983FFF">
        <w:t>Бугульминская газета, 04.03.2025, Более 100 тысяч татарстанцев вступили в Программу долгосрочных сбережений в 2024 году</w:t>
      </w:r>
      <w:bookmarkEnd w:id="43"/>
    </w:p>
    <w:p w:rsidR="009F0A4B" w:rsidRPr="00983FFF" w:rsidRDefault="009F0A4B" w:rsidP="002D7BB3">
      <w:pPr>
        <w:pStyle w:val="3"/>
      </w:pPr>
      <w:bookmarkStart w:id="44" w:name="_Toc192056985"/>
      <w:r w:rsidRPr="00983FFF">
        <w:t>В 2024 году жители Республики Татарстан заключили более 100 тыс. договоров по Программе долгосрочных сбережений (ПДС). Объем взносов татарстанцев по программе за год превысил 3,3 млрд рублей.</w:t>
      </w:r>
      <w:bookmarkEnd w:id="44"/>
    </w:p>
    <w:p w:rsidR="009F0A4B" w:rsidRPr="00983FFF" w:rsidRDefault="009F0A4B" w:rsidP="009F0A4B">
      <w:r w:rsidRPr="00983FFF">
        <w:t>Всего в Приволжском федеральном округе за прошлый год заключено более 771,7 тыс. договоров долгосрочных сбережений, а общая сумма взносов по ним составила около 23,8 млрд рублей.</w:t>
      </w:r>
    </w:p>
    <w:p w:rsidR="009F0A4B" w:rsidRPr="00983FFF" w:rsidRDefault="009F0A4B" w:rsidP="009F0A4B">
      <w:r w:rsidRPr="00983FFF">
        <w:t xml:space="preserve">ПДС действует с 1 января 2024 года. Этот сберегательный продукт позволяет получить дополнительную прибавку к пенсии или сформировать капитал на приоритетные в будущем цели — покупку жилья, обучение детей и т. д. </w:t>
      </w:r>
    </w:p>
    <w:p w:rsidR="009F0A4B" w:rsidRPr="00983FFF" w:rsidRDefault="009F0A4B" w:rsidP="009F0A4B">
      <w:r w:rsidRPr="00983FFF">
        <w:t>Операторы программы — негосударственные пенсионные фонды (НПФ). Чтобы вступить в ПДС, нужно заключить договор с одним или несколькими из них. Затем человек самостоятельно делает взносы на счет, требований к их размеру и периодичности нет. Если сумма взносов за календарный год составила не менее 2 тыс. рублей, участник программы может получить софинансирование от государства. Период софинансирования — 10 лет после уплаты первого личного взноса по программе.</w:t>
      </w:r>
    </w:p>
    <w:p w:rsidR="009F0A4B" w:rsidRPr="00983FFF" w:rsidRDefault="009F0A4B" w:rsidP="009F0A4B">
      <w:r w:rsidRPr="00983FFF">
        <w:t>По желанию человек может перевести в ПДС пенсионные накопления.</w:t>
      </w:r>
    </w:p>
    <w:p w:rsidR="009F0A4B" w:rsidRPr="00983FFF" w:rsidRDefault="009F0A4B" w:rsidP="009F0A4B">
      <w:r w:rsidRPr="00983FFF">
        <w:t>Полученные по программе средства НПФ инвестируют в государственные ценные бумаги, корпоративные облигации, акции и прочие финансовые инструменты. Начисляемый на счет клиента доход зависит от результатов этой инвестиционной деятельности, однако НПФ обязаны обеспечить для граждан безубыточность вложений.</w:t>
      </w:r>
    </w:p>
    <w:p w:rsidR="009F0A4B" w:rsidRPr="00983FFF" w:rsidRDefault="009F0A4B" w:rsidP="009F0A4B">
      <w:r w:rsidRPr="00983FFF">
        <w:t>Сбережения по ПДС застрахованы на сумму до 2,8 млн рублей — это в два раза больше, чем по банковским вкладам. Максимальный размер гарантии дополнительно увеличивается на сумму переведенных в программу пенсионных накоплений и полученных от государства денег.</w:t>
      </w:r>
    </w:p>
    <w:p w:rsidR="009F0A4B" w:rsidRPr="00983FFF" w:rsidRDefault="009F0A4B" w:rsidP="009F0A4B">
      <w:r w:rsidRPr="00983FFF">
        <w:lastRenderedPageBreak/>
        <w:t>Обратиться за выплатами по программе можно по истечении 15 лет действия договора или при достижении возраста 55 лет для женщин и 60 лет для мужчин. Досрочно снять деньги без потерь можно в особых жизненных ситуациях: если потребовалось дорогостоящее лечение или семья лишилась кормильца.</w:t>
      </w:r>
    </w:p>
    <w:p w:rsidR="009F0A4B" w:rsidRPr="00983FFF" w:rsidRDefault="009F0A4B" w:rsidP="009F0A4B">
      <w:r w:rsidRPr="00983FFF">
        <w:t xml:space="preserve">Одна из задач нацпроекта </w:t>
      </w:r>
      <w:r w:rsidR="00983FFF" w:rsidRPr="00983FFF">
        <w:t>«</w:t>
      </w:r>
      <w:r w:rsidRPr="00983FFF">
        <w:t>Эффективная и конкурентная экономика‎</w:t>
      </w:r>
      <w:r w:rsidR="00983FFF" w:rsidRPr="00983FFF">
        <w:t>»</w:t>
      </w:r>
      <w:r w:rsidRPr="00983FFF">
        <w:t>‎ — научить россиян инвестированию вдолгую и мотивировать их к этому. Планируется, что к 2030 году доля долгосрочных сбережений в общем объеме накоплений будет составлять не менее 40%.</w:t>
      </w:r>
    </w:p>
    <w:p w:rsidR="00434367" w:rsidRPr="00983FFF" w:rsidRDefault="007614A2" w:rsidP="009F0A4B">
      <w:hyperlink r:id="rId10" w:history="1">
        <w:r w:rsidR="009F0A4B" w:rsidRPr="00983FFF">
          <w:rPr>
            <w:rStyle w:val="a3"/>
          </w:rPr>
          <w:t>http://bugulma-tatarstan.ru/news/finansovaya-gramotnost/bolee-100-tysiac-tatarstancev-vstupili-v-programmu-dolgosrocnyx-sberezenii-v-2024-godu</w:t>
        </w:r>
      </w:hyperlink>
    </w:p>
    <w:p w:rsidR="009F0A4B" w:rsidRPr="00983FFF" w:rsidRDefault="009F0A4B" w:rsidP="009F0A4B"/>
    <w:p w:rsidR="00111D7C" w:rsidRPr="00983FFF" w:rsidRDefault="00111D7C" w:rsidP="00111D7C">
      <w:pPr>
        <w:pStyle w:val="10"/>
      </w:pPr>
      <w:bookmarkStart w:id="45" w:name="_Toc165991074"/>
      <w:bookmarkStart w:id="46" w:name="_Toc192056986"/>
      <w:r w:rsidRPr="00983FFF">
        <w:t>Новости развития системы обязательного пенсионного страхования и страховой пенсии</w:t>
      </w:r>
      <w:bookmarkEnd w:id="32"/>
      <w:bookmarkEnd w:id="33"/>
      <w:bookmarkEnd w:id="34"/>
      <w:bookmarkEnd w:id="45"/>
      <w:bookmarkEnd w:id="46"/>
    </w:p>
    <w:p w:rsidR="006F75C5" w:rsidRPr="00983FFF" w:rsidRDefault="006F75C5" w:rsidP="006F75C5">
      <w:pPr>
        <w:pStyle w:val="2"/>
      </w:pPr>
      <w:bookmarkStart w:id="47" w:name="_Toc192056987"/>
      <w:r w:rsidRPr="00983FFF">
        <w:t>Дума ТВ, 04.03.2025, Соцфонд сможет назначать региональные доплаты неработающим пенсионерам</w:t>
      </w:r>
      <w:bookmarkEnd w:id="47"/>
    </w:p>
    <w:p w:rsidR="006F75C5" w:rsidRPr="00983FFF" w:rsidRDefault="006F75C5" w:rsidP="002D7BB3">
      <w:pPr>
        <w:pStyle w:val="3"/>
      </w:pPr>
      <w:bookmarkStart w:id="48" w:name="_Toc192056988"/>
      <w:r w:rsidRPr="00983FFF">
        <w:t>Госдума приняла во втором и третьем чтениях правительственный законопроект, который наделяет Фонд пенсионного и социального страхования Российской Федерации полномочиями по установлению и выплате региональной социальной доплаты (РСД) к пенсии неработающим пенсионерам.</w:t>
      </w:r>
      <w:bookmarkEnd w:id="48"/>
    </w:p>
    <w:p w:rsidR="006F75C5" w:rsidRPr="00983FFF" w:rsidRDefault="006F75C5" w:rsidP="006F75C5">
      <w:r w:rsidRPr="00983FFF">
        <w:t>Проект федерального закона предусматривает возможность передачи полномочий по установлению и выплате РСД Фонду на основании соглашений, заключенных между высшим исполнительным органом субъекта Российской Федерации и Фондом, в том числе в случае, если финансовое обеспечение РСД осуществляется полностью за счет собственных средств органа исполнительной власти субъекта Российской Федерации. При этом порядок осуществления территориальными органами Фонда РСД будет определен Правительством Российской Федерации.</w:t>
      </w:r>
    </w:p>
    <w:p w:rsidR="006F75C5" w:rsidRPr="00983FFF" w:rsidRDefault="006F75C5" w:rsidP="006F75C5">
      <w:r w:rsidRPr="00983FFF">
        <w:t>Установление и выплата РСД будут осуществляться территориальными органами Фонда по аналогии с установлением и выплатой федеральной социальной доплаты к пенсии.</w:t>
      </w:r>
    </w:p>
    <w:p w:rsidR="006F75C5" w:rsidRPr="00983FFF" w:rsidRDefault="006F75C5" w:rsidP="006F75C5">
      <w:r w:rsidRPr="00983FFF">
        <w:t>При этом, если субъект Российской Федерации осуществляет финансовое обеспечение РСД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статьей 121 Федерального закона, и правила обращения за ней. В настоящее время такими субъектами Российской Федерации являются: Сахалинская область, Москва и Ямало-Ненецкий автономный округ.</w:t>
      </w:r>
    </w:p>
    <w:p w:rsidR="006F75C5" w:rsidRPr="00983FFF" w:rsidRDefault="007614A2" w:rsidP="006F75C5">
      <w:hyperlink r:id="rId11" w:history="1">
        <w:r w:rsidR="006F75C5" w:rsidRPr="00983FFF">
          <w:rPr>
            <w:rStyle w:val="a3"/>
          </w:rPr>
          <w:t>https://dumatv.ru/news/-sotsfond-smozhet-naznachat-regionalnie-doplati-nerabotayuschim-pensioneram</w:t>
        </w:r>
      </w:hyperlink>
      <w:r w:rsidR="006F75C5" w:rsidRPr="00983FFF">
        <w:t xml:space="preserve"> </w:t>
      </w:r>
    </w:p>
    <w:p w:rsidR="00E154F0" w:rsidRPr="00983FFF" w:rsidRDefault="00E154F0" w:rsidP="00E154F0">
      <w:pPr>
        <w:pStyle w:val="2"/>
      </w:pPr>
      <w:bookmarkStart w:id="49" w:name="a3"/>
      <w:bookmarkStart w:id="50" w:name="_Toc192056989"/>
      <w:bookmarkEnd w:id="49"/>
      <w:r w:rsidRPr="00983FFF">
        <w:t>Известия, 04.03.2025, Социальная пенсия в 2025 году: кому и на сколько повысят</w:t>
      </w:r>
      <w:bookmarkEnd w:id="50"/>
    </w:p>
    <w:p w:rsidR="00E154F0" w:rsidRPr="00983FFF" w:rsidRDefault="00E154F0" w:rsidP="002D7BB3">
      <w:pPr>
        <w:pStyle w:val="3"/>
      </w:pPr>
      <w:bookmarkStart w:id="51" w:name="_Toc192056990"/>
      <w:r w:rsidRPr="00983FFF">
        <w:t xml:space="preserve">Уже через месяц, с 1 апреля 2025 года, социальную пенсию проиндексируют сразу на 14,75%, следует из закона о бюджете Фонда пенсионного и социального страхования на 2025–2027 годы, который подписал президент РФ Владимир Путин. В среднем выплата составит 15,4 тыс. рублей. Выплаты нетрудоспособным россиянам в виде социальной пенсии назначаются государством на определенных условиях. Они полагаются пожилым людям без трудового стажа или с недостаточным количеством пенсионных баллов, инвалидам или потерявшим кормильца. Кому положена соцпенсия и сколько получат россияне в 2025 году по регионам — в материале </w:t>
      </w:r>
      <w:r w:rsidR="00983FFF" w:rsidRPr="00983FFF">
        <w:t>«</w:t>
      </w:r>
      <w:r w:rsidRPr="00983FFF">
        <w:t>Известий</w:t>
      </w:r>
      <w:r w:rsidR="00983FFF" w:rsidRPr="00983FFF">
        <w:t>»</w:t>
      </w:r>
      <w:r w:rsidRPr="00983FFF">
        <w:t>.</w:t>
      </w:r>
      <w:bookmarkEnd w:id="51"/>
    </w:p>
    <w:p w:rsidR="00E154F0" w:rsidRPr="00983FFF" w:rsidRDefault="00E154F0" w:rsidP="00E154F0">
      <w:r w:rsidRPr="00983FFF">
        <w:t>Социальная пенсия в 2025 году: на сколько повысят</w:t>
      </w:r>
    </w:p>
    <w:p w:rsidR="00E154F0" w:rsidRPr="00983FFF" w:rsidRDefault="00E154F0" w:rsidP="00E154F0">
      <w:r w:rsidRPr="00983FFF">
        <w:t>Индексация страховых пенсионных выплат и пособий по инвалидности проводится ежегодно 1 апреля. В субботу, 30 ноября, президент России Владимир Путин подписал закон о бюджете Фонда пенсионного и социального страхования на 2025–2027 годы.</w:t>
      </w:r>
    </w:p>
    <w:p w:rsidR="00E154F0" w:rsidRPr="00983FFF" w:rsidRDefault="00E154F0" w:rsidP="00E154F0">
      <w:r w:rsidRPr="00983FFF">
        <w:t>Согласно новому предписанию, социальные пенсии в 2025 году будут проиндексированы на 14,75%. В проекте федерального бюджета на эти цели заложено 825 млрд рублей.</w:t>
      </w:r>
    </w:p>
    <w:p w:rsidR="00E154F0" w:rsidRPr="00983FFF" w:rsidRDefault="00E154F0" w:rsidP="00E154F0">
      <w:r w:rsidRPr="00983FFF">
        <w:t>В 2026 году индексация составит 4,5%, а в 2027 году — 4%, на эти цели в бюджете заложено 895 млрд рублей и 950 млрд рублей соответственно.</w:t>
      </w:r>
    </w:p>
    <w:p w:rsidR="00E154F0" w:rsidRPr="00983FFF" w:rsidRDefault="00E154F0" w:rsidP="00E154F0">
      <w:r w:rsidRPr="00983FFF">
        <w:t>После индексации 1 апреля 2025 года размер социальной пенсии составит 15 456 рублей.</w:t>
      </w:r>
    </w:p>
    <w:p w:rsidR="00E154F0" w:rsidRPr="00983FFF" w:rsidRDefault="00E154F0" w:rsidP="00E154F0">
      <w:r w:rsidRPr="00983FFF">
        <w:t>При этом первой в начале года проиндексируют страховую пенсию по старости. С 1 января 2025 года она повысится на 7,3% и в среднем составит 24 тыс. рублей.</w:t>
      </w:r>
    </w:p>
    <w:p w:rsidR="00E154F0" w:rsidRPr="00983FFF" w:rsidRDefault="00E154F0" w:rsidP="00E154F0">
      <w:r w:rsidRPr="00983FFF">
        <w:t>Социальная пенсия: что это такое и как получить</w:t>
      </w:r>
    </w:p>
    <w:p w:rsidR="00E154F0" w:rsidRPr="00983FFF" w:rsidRDefault="00E154F0" w:rsidP="00E154F0">
      <w:r w:rsidRPr="00983FFF">
        <w:t>Социальная пенсия — мера поддержки нетрудоспособных или ограниченно трудоспособных граждан, проживающих на территории России постоянно. Ее назначают как по старости, так и по инвалидности (детям-инвалидам и тем людям с инвалидностью, у кого на момент обращения за пенсией полностью отсутствует страховой стаж).</w:t>
      </w:r>
    </w:p>
    <w:p w:rsidR="00E154F0" w:rsidRPr="00983FFF" w:rsidRDefault="00E154F0" w:rsidP="00E154F0">
      <w:r w:rsidRPr="00983FFF">
        <w:t>Выплата также предоставляется людям, потерявшим одного или обоих кормильцев: детям до 18 лет или до 23 лет в случае обучения в очном формате.</w:t>
      </w:r>
    </w:p>
    <w:p w:rsidR="00E154F0" w:rsidRPr="00983FFF" w:rsidRDefault="00E154F0" w:rsidP="00E154F0">
      <w:r w:rsidRPr="00983FFF">
        <w:t>Кроме того, социальная пенсия положена супруге и родителям военного, который погиб в процессе службы. Для этого в СФР необходимо предоставить документы, подтверждающие право на получение выплаты. Это могут быть свидетельство о браке и паспорт, а также заключение о медико-социальной экспертизе от федерального учреждения.</w:t>
      </w:r>
    </w:p>
    <w:p w:rsidR="00E154F0" w:rsidRPr="00983FFF" w:rsidRDefault="00E154F0" w:rsidP="00E154F0">
      <w:r w:rsidRPr="00983FFF">
        <w:lastRenderedPageBreak/>
        <w:t>Выплаты поступают из бюджета государства. Иностранные граждане с российским ВНЖ также имеют право на получение социальной пенсии. Для этого они должны прожить на территории России в течение 15 лет и достичь определенного возраста.</w:t>
      </w:r>
    </w:p>
    <w:p w:rsidR="00E154F0" w:rsidRPr="00983FFF" w:rsidRDefault="00E154F0" w:rsidP="00E154F0">
      <w:r w:rsidRPr="00983FFF">
        <w:t>Ключевое отличие социальной пенсии от страховой состоит в формировании фонда выплат. Если для социальной пенсии средства поступают из государственного бюджета, то для страховой — из пенсионных взносов самих граждан. Социальная пенсия не должна быть ниже регионального прожиточного минимума.</w:t>
      </w:r>
    </w:p>
    <w:p w:rsidR="00E154F0" w:rsidRPr="00983FFF" w:rsidRDefault="00E154F0" w:rsidP="00E154F0">
      <w:r w:rsidRPr="00983FFF">
        <w:t>Социальная пенсия назначается с начала месяца, когда человек обратился за ней, и является бессрочной. Условия назначения описаны в Федеральном законе от 15.12.2001 № 166.</w:t>
      </w:r>
    </w:p>
    <w:p w:rsidR="00E154F0" w:rsidRPr="00983FFF" w:rsidRDefault="00E154F0" w:rsidP="00E154F0">
      <w:r w:rsidRPr="00983FFF">
        <w:t>Социальная пенсия предоставляется пожилым людям, достигшим пенсионного возраста, но не набравшим нужное количество баллов трудового стажа и пенсионных коэффициентов. Данная выплата назначается пятью годами позднее, чем страховая, на общих основаниях. В 2024 году возраст выхода на социальную пенсию для женщин составляет 63 года, а для мужчин — 68 лет. К 2026 году возрастной ценз поднимут до 64 и 69 лет соответственно, а в 2028 году он составит 65 лет для женщин и 70 лет — для мужчин.</w:t>
      </w:r>
    </w:p>
    <w:p w:rsidR="00E154F0" w:rsidRPr="00983FFF" w:rsidRDefault="00E154F0" w:rsidP="00E154F0">
      <w:r w:rsidRPr="00983FFF">
        <w:t>Малочисленные народы регионов Крайнего Севера сегодня могут получать социальную пенсию раньше: женщины — с 50, мужчины — с 55.</w:t>
      </w:r>
    </w:p>
    <w:p w:rsidR="00E154F0" w:rsidRPr="00983FFF" w:rsidRDefault="00E154F0" w:rsidP="00E154F0">
      <w:r w:rsidRPr="00983FFF">
        <w:t>Социальные выплаты москвичам в 2025 году</w:t>
      </w:r>
    </w:p>
    <w:p w:rsidR="00E154F0" w:rsidRPr="00983FFF" w:rsidRDefault="00E154F0" w:rsidP="00E154F0">
      <w:r w:rsidRPr="00983FFF">
        <w:t>В 2025 году социальные выплаты москвичам будут увеличены на 5,5%. Данное постановление подписал мэр столицы Сергей Собинин. Единовременные и ежемесячные выплаты также будут увеличены для льготных категорий граждан. Таким образом минимальная пенсия с городской доплатой составит 25 850 рублей.</w:t>
      </w:r>
    </w:p>
    <w:p w:rsidR="00E154F0" w:rsidRPr="00983FFF" w:rsidRDefault="00E154F0" w:rsidP="00E154F0">
      <w:r w:rsidRPr="00983FFF">
        <w:t>В 2025 году для москвичей запланированы единовременные выплаты, которые приурочены к праздничным и памятным датам: годовщина Победы в Великой Отечественный войне (ВОВ), авария на Чернобыльской атомной электростанции (АЭС), начало контрнаступления советских войск в битве под Москвой.</w:t>
      </w:r>
    </w:p>
    <w:p w:rsidR="00E154F0" w:rsidRPr="00983FFF" w:rsidRDefault="00E154F0" w:rsidP="00E154F0">
      <w:r w:rsidRPr="00983FFF">
        <w:t>В бюджете Москвы на 2025 год почти 690 млрд рублей выделено на оказание мер социальной поддержки жителям столицы России.</w:t>
      </w:r>
    </w:p>
    <w:p w:rsidR="00E154F0" w:rsidRPr="00983FFF" w:rsidRDefault="007614A2" w:rsidP="00E154F0">
      <w:hyperlink r:id="rId12" w:history="1">
        <w:r w:rsidR="00E154F0" w:rsidRPr="00983FFF">
          <w:rPr>
            <w:rStyle w:val="a3"/>
          </w:rPr>
          <w:t>https://iz.ru/1802739/alena-svetunkova/socialnaa-pensia-v-2025-godu-komu-i-na-skolko-povysat</w:t>
        </w:r>
      </w:hyperlink>
      <w:r w:rsidR="00E154F0" w:rsidRPr="00983FFF">
        <w:t xml:space="preserve"> </w:t>
      </w:r>
    </w:p>
    <w:p w:rsidR="00D95216" w:rsidRPr="00983FFF" w:rsidRDefault="00D95216" w:rsidP="00D95216">
      <w:pPr>
        <w:pStyle w:val="2"/>
      </w:pPr>
      <w:bookmarkStart w:id="52" w:name="a4"/>
      <w:bookmarkStart w:id="53" w:name="_Toc192056991"/>
      <w:bookmarkEnd w:id="52"/>
      <w:r w:rsidRPr="00983FFF">
        <w:t>РИА Новости, 04.03.2025, Работники вредных и интенсивных производств могут уйти на пенсию досрочно - закон</w:t>
      </w:r>
      <w:bookmarkEnd w:id="53"/>
    </w:p>
    <w:p w:rsidR="00D95216" w:rsidRPr="00983FFF" w:rsidRDefault="00D95216" w:rsidP="002D7BB3">
      <w:pPr>
        <w:pStyle w:val="3"/>
      </w:pPr>
      <w:bookmarkStart w:id="54" w:name="_Toc192056992"/>
      <w:r w:rsidRPr="00983FFF">
        <w:t>Страховая пенсия по старости может быть назначена ранее достижения пенсионного возраста при наработке минимум 30 пенсионных баллов для работавших на вредных условиях труда, интенсивных работах, свидетельствует соответствующий федеральный закон.</w:t>
      </w:r>
      <w:bookmarkEnd w:id="54"/>
    </w:p>
    <w:p w:rsidR="00D95216" w:rsidRPr="00983FFF" w:rsidRDefault="00983FFF" w:rsidP="00D95216">
      <w:r w:rsidRPr="00983FFF">
        <w:t>«</w:t>
      </w:r>
      <w:r w:rsidR="00D95216" w:rsidRPr="00983FFF">
        <w:t xml:space="preserve">Страховая пенсия по старости назначается ранее достижения возраста, установленного статьей 8 настоящего Федерального закона, при наличии величины </w:t>
      </w:r>
      <w:r w:rsidR="00D95216" w:rsidRPr="00983FFF">
        <w:lastRenderedPageBreak/>
        <w:t>индивидуального пенсионного коэффициента в размере не менее 30</w:t>
      </w:r>
      <w:r w:rsidRPr="00983FFF">
        <w:t>»</w:t>
      </w:r>
      <w:r w:rsidR="00D95216" w:rsidRPr="00983FFF">
        <w:t>, - говорится в законе.</w:t>
      </w:r>
    </w:p>
    <w:p w:rsidR="00D95216" w:rsidRPr="00983FFF" w:rsidRDefault="00D95216" w:rsidP="00D95216">
      <w:r w:rsidRPr="00983FFF">
        <w:t>Такое право имеют работавшие на подземных работах, на работах с вредными условиями труда и в горячих цехах, на производстве с тяжелыми условиями труда, механизаторы комплексных бригад на погрузочно-разгрузочных работах в портах. Для каждой специальности необходимо иметь определённый стаж работы.</w:t>
      </w:r>
    </w:p>
    <w:p w:rsidR="00D95216" w:rsidRPr="00983FFF" w:rsidRDefault="00D95216" w:rsidP="00D95216">
      <w:r w:rsidRPr="00983FFF">
        <w:t>Кроме того, уйти на пенсию раньше могут женщины в 50 лет, если они проработали трактористами-машинистами в сельском хозяйстве и других отраслях экономики, машинистами строительных, дорожных и погрузочно-разгрузочных машин не менее 15 лет и имеют страховой стаж минимум 20 лет. Для работниц текстильной промышленности с повышенной интенсивностью и тяжестью при таком же стаже действует тот же возраст досрочной пенсии.</w:t>
      </w:r>
    </w:p>
    <w:p w:rsidR="00111D7C" w:rsidRPr="00983FFF" w:rsidRDefault="00D95216" w:rsidP="00D95216">
      <w:r w:rsidRPr="00983FFF">
        <w:t>Согласно документу, рабочие локомотивных бригад и организации перевозок и безопасности движения на железнодорожном транспорте, метрополитене, а также трудившиеся в экспедициях, партиях, отрядах, на участках и в бригадах на полевых геолого-разведочных работах, на лесозаготовках тоже имеют право на преждевременный уход на пенсию.</w:t>
      </w:r>
    </w:p>
    <w:p w:rsidR="00D95216" w:rsidRPr="00983FFF" w:rsidRDefault="007614A2" w:rsidP="00D95216">
      <w:hyperlink r:id="rId13" w:history="1">
        <w:r w:rsidR="00D95216" w:rsidRPr="00983FFF">
          <w:rPr>
            <w:rStyle w:val="a3"/>
          </w:rPr>
          <w:t>https://ria.ru/20250304/pensija-2002912416.html</w:t>
        </w:r>
      </w:hyperlink>
    </w:p>
    <w:p w:rsidR="004C52E4" w:rsidRPr="00983FFF" w:rsidRDefault="004C52E4" w:rsidP="004C52E4">
      <w:pPr>
        <w:pStyle w:val="2"/>
      </w:pPr>
      <w:bookmarkStart w:id="55" w:name="a5"/>
      <w:bookmarkStart w:id="56" w:name="_Toc192056993"/>
      <w:bookmarkEnd w:id="55"/>
      <w:r w:rsidRPr="00983FFF">
        <w:t>ТАСС, 04.03.2025, В Госдуме рассказали, кто имеет право выйти на досрочную пенсию в 2025 году</w:t>
      </w:r>
      <w:bookmarkEnd w:id="56"/>
    </w:p>
    <w:p w:rsidR="004C52E4" w:rsidRPr="00983FFF" w:rsidRDefault="004C52E4" w:rsidP="002D7BB3">
      <w:pPr>
        <w:pStyle w:val="3"/>
      </w:pPr>
      <w:bookmarkStart w:id="57" w:name="_Toc192056994"/>
      <w:r w:rsidRPr="00983FFF">
        <w:t xml:space="preserve">Председатель Комитета Государственной Думы по вопросам собственности, земельным и имущественным отношениям (фракция </w:t>
      </w:r>
      <w:r w:rsidR="00983FFF" w:rsidRPr="00983FFF">
        <w:t>«</w:t>
      </w:r>
      <w:r w:rsidRPr="00983FFF">
        <w:t>КПРФ</w:t>
      </w:r>
      <w:r w:rsidR="00983FFF" w:rsidRPr="00983FFF">
        <w:t>»</w:t>
      </w:r>
      <w:r w:rsidRPr="00983FFF">
        <w:t>) Сергей Гаврилов рассказал ТАСС, какие существуют основания для назначения досрочной пенсии в 2025 году, кто имеет право выйти на пенсию досрочно, как оформить досрочную пенсию и можно ли работать, оформив себе досрочную пенсию.</w:t>
      </w:r>
      <w:bookmarkEnd w:id="57"/>
    </w:p>
    <w:p w:rsidR="004C52E4" w:rsidRPr="00983FFF" w:rsidRDefault="004C52E4" w:rsidP="004C52E4">
      <w:r w:rsidRPr="00983FFF">
        <w:t>Работники вредных производств, военные и жители Крайнего Севера</w:t>
      </w:r>
    </w:p>
    <w:p w:rsidR="004C52E4" w:rsidRPr="00983FFF" w:rsidRDefault="004C52E4" w:rsidP="004C52E4">
      <w:r w:rsidRPr="00983FFF">
        <w:t xml:space="preserve">Основной принцип назначения досрочной пенсии - в том, что определенные категории граждан могут выйти на заслуженный отдых раньше установленного возраста по причине специфики их труда, состояния здоровья или социального положения, пояснил он. Законодательство выделяет две категории работников, трудящихся в сложных условиях. </w:t>
      </w:r>
      <w:r w:rsidR="00983FFF" w:rsidRPr="00983FFF">
        <w:t>«</w:t>
      </w:r>
      <w:r w:rsidRPr="00983FFF">
        <w:t>Первая категория включает граждан, занятых в особо тяжелых и вредных производствах, таких как подземные горные работы, металлургия, химическая и угольная промышленность, нефтепереработка и полиграфия. Женщины из этой группы могут выйти на пенсию в 45 лет при наличии стажа не менее 15 лет, а мужчины - в 50 лет при общем стаже не менее 20 лет. Вторая категория объединяет работников с тяжелыми условиями труда, таких как металлурги, химики, нефтепереработчики и представители других промышленных отраслей. Женщины могут выйти на пенсию в 50 лет, если их общий стаж составляет не менее 20 лет, мужчины - в 55 лет при стаже от 25 лет</w:t>
      </w:r>
      <w:r w:rsidR="00983FFF" w:rsidRPr="00983FFF">
        <w:t>»</w:t>
      </w:r>
      <w:r w:rsidRPr="00983FFF">
        <w:t>, - рассказал Гаврилов.</w:t>
      </w:r>
    </w:p>
    <w:p w:rsidR="004C52E4" w:rsidRPr="00983FFF" w:rsidRDefault="004C52E4" w:rsidP="004C52E4">
      <w:r w:rsidRPr="00983FFF">
        <w:t xml:space="preserve">Жители Крайнего Севера и приравненных к нему регионов имеют право на досрочную пенсию при выполнении условий по стажу и пенсионному коэффициенту. </w:t>
      </w:r>
      <w:r w:rsidR="00983FFF" w:rsidRPr="00983FFF">
        <w:t>«</w:t>
      </w:r>
      <w:r w:rsidRPr="00983FFF">
        <w:t xml:space="preserve">Мужчины, </w:t>
      </w:r>
      <w:r w:rsidRPr="00983FFF">
        <w:lastRenderedPageBreak/>
        <w:t>проработавшие в таких условиях не менее 15 лет, и женщины с северным стажем от 20 лет могут выйти на пенсию на пять лет раньше. Для них общий трудовой стаж должен составлять не менее 25 лет для мужчин и 20 лет для женщин. Женщины, имеющие двух и более детей, могут выйти на пенсию в 50 лет при стаже 20 лет и не менее 12 лет работы в северных районах</w:t>
      </w:r>
      <w:r w:rsidR="00983FFF" w:rsidRPr="00983FFF">
        <w:t>»</w:t>
      </w:r>
      <w:r w:rsidRPr="00983FFF">
        <w:t>, - пояснил парламентарий.</w:t>
      </w:r>
    </w:p>
    <w:p w:rsidR="004C52E4" w:rsidRPr="00983FFF" w:rsidRDefault="004C52E4" w:rsidP="004C52E4">
      <w:r w:rsidRPr="00983FFF">
        <w:t xml:space="preserve">Право на досрочную пенсию также имеют военнослужащие, сотрудники МВД, УФСИН, Росгвардии, пожарные, а также космонавты и летчики на государственной или военной службе. </w:t>
      </w:r>
      <w:r w:rsidR="00983FFF" w:rsidRPr="00983FFF">
        <w:t>«</w:t>
      </w:r>
      <w:r w:rsidRPr="00983FFF">
        <w:t>Военнослужащие могут выйти на пенсию при выслуге 20 лет, либо при достижении 45 лет при наличии 25 лет стажа, из которых 12,5 лет должны приходиться на военную службу</w:t>
      </w:r>
      <w:r w:rsidR="00983FFF" w:rsidRPr="00983FFF">
        <w:t>»</w:t>
      </w:r>
      <w:r w:rsidRPr="00983FFF">
        <w:t xml:space="preserve">, - указал Гаврилов. Граждане, имеющие длительный страховой стаж, тоже могут оформить пенсию досрочно. </w:t>
      </w:r>
      <w:r w:rsidR="00983FFF" w:rsidRPr="00983FFF">
        <w:t>«</w:t>
      </w:r>
      <w:r w:rsidRPr="00983FFF">
        <w:t>Для женщин этот порог составляет 37 лет, для мужчин - 42 года. В этом случае пенсионный возраст уменьшается на два года. Это правило распространяется и на безработных предпенсионеров, если их увольнение произошло не по их вине</w:t>
      </w:r>
      <w:r w:rsidR="00983FFF" w:rsidRPr="00983FFF">
        <w:t>»</w:t>
      </w:r>
      <w:r w:rsidRPr="00983FFF">
        <w:t>, - рассказа парламентарий.</w:t>
      </w:r>
    </w:p>
    <w:p w:rsidR="004C52E4" w:rsidRPr="00983FFF" w:rsidRDefault="004C52E4" w:rsidP="004C52E4">
      <w:r w:rsidRPr="00983FFF">
        <w:t>Многодетные матери, педагоги, врачи и инвалиды</w:t>
      </w:r>
    </w:p>
    <w:p w:rsidR="004C52E4" w:rsidRPr="00983FFF" w:rsidRDefault="004C52E4" w:rsidP="004C52E4">
      <w:r w:rsidRPr="00983FFF">
        <w:t xml:space="preserve">Многодетные матери также могут рассчитывать на более ранний выход на пенсию. </w:t>
      </w:r>
      <w:r w:rsidR="00983FFF" w:rsidRPr="00983FFF">
        <w:t>«</w:t>
      </w:r>
      <w:r w:rsidRPr="00983FFF">
        <w:t>Женщина, имеющая троих детей, получает возможность выхода на пенсию в 57 лет, четверых - в 56 лет, а при наличии пяти и более детей - в 50 лет. Минимальный страховой стаж в 2025 году составляет 15 лет, а индивидуальный пенсионный коэффициент должен быть не ниже 30</w:t>
      </w:r>
      <w:r w:rsidR="00983FFF" w:rsidRPr="00983FFF">
        <w:t>»</w:t>
      </w:r>
      <w:r w:rsidRPr="00983FFF">
        <w:t>, - разъяснил глава комитета.</w:t>
      </w:r>
    </w:p>
    <w:p w:rsidR="004C52E4" w:rsidRPr="00983FFF" w:rsidRDefault="004C52E4" w:rsidP="004C52E4">
      <w:r w:rsidRPr="00983FFF">
        <w:t xml:space="preserve">Работники медицины и образования имеют право на пенсию по выслуге лет: для педагогов требуемый стаж составляет 25 лет. Врачи и медицинские работники в сельской местности могут выйти на пенсию при стаже 25 лет, а городские медики - после 30 лет работы. </w:t>
      </w:r>
      <w:r w:rsidR="00983FFF" w:rsidRPr="00983FFF">
        <w:t>«</w:t>
      </w:r>
      <w:r w:rsidRPr="00983FFF">
        <w:t>Творческие работники, такие как артисты балета, театра и цирка, выходят на пенсию досрочно при стаже от 15 до 30 лет, в зависимости от специфики профессии</w:t>
      </w:r>
      <w:r w:rsidR="00983FFF" w:rsidRPr="00983FFF">
        <w:t>»</w:t>
      </w:r>
      <w:r w:rsidRPr="00983FFF">
        <w:t>, - уточнил Гаврилов.</w:t>
      </w:r>
    </w:p>
    <w:p w:rsidR="004C52E4" w:rsidRPr="00983FFF" w:rsidRDefault="004C52E4" w:rsidP="004C52E4">
      <w:r w:rsidRPr="00983FFF">
        <w:t xml:space="preserve">Граждане с инвалидностью имеют право на досрочную пенсию в зависимости от категории заболевания. </w:t>
      </w:r>
      <w:r w:rsidR="00983FFF" w:rsidRPr="00983FFF">
        <w:t>«</w:t>
      </w:r>
      <w:r w:rsidRPr="00983FFF">
        <w:t>Лица, получившие инвалидность в результате военной травмы, могут выйти на пенсию при стаже 25 лет (мужчины) и 20 лет (женщины). Инвалиды I группы по зрению - при стаже 15 лет (мужчины) и 10 лет (женщины)</w:t>
      </w:r>
      <w:r w:rsidR="00983FFF" w:rsidRPr="00983FFF">
        <w:t>»</w:t>
      </w:r>
      <w:r w:rsidRPr="00983FFF">
        <w:t>, - рассказал он.</w:t>
      </w:r>
    </w:p>
    <w:p w:rsidR="004C52E4" w:rsidRPr="00983FFF" w:rsidRDefault="004C52E4" w:rsidP="004C52E4">
      <w:r w:rsidRPr="00983FFF">
        <w:t>Как оформить досрочную пенсию</w:t>
      </w:r>
    </w:p>
    <w:p w:rsidR="004C52E4" w:rsidRPr="00983FFF" w:rsidRDefault="004C52E4" w:rsidP="004C52E4">
      <w:r w:rsidRPr="00983FFF">
        <w:t xml:space="preserve">Для оформления досрочной пенсии необходимо подать заявление в Социальный фонд России. </w:t>
      </w:r>
      <w:r w:rsidR="00983FFF" w:rsidRPr="00983FFF">
        <w:t>«</w:t>
      </w:r>
      <w:r w:rsidRPr="00983FFF">
        <w:t>В число обязательных документов входят паспорт, СНИЛС, трудовая книжка и справки, подтверждающие право на досрочное назначение пенсии. В отдельных случаях могут потребоваться дополнительные документы, подтверждающие особые основания, например, свидетельства о рождении детей для многодетных матерей или медицинские заключения при выходе на пенсию по состоянию здоровья. Решение о назначении пенсии принимается в течение десяти рабочих дней, однако этот срок может увеличиваться в случае необходимости дополнительного рассмотрения или запроса недостающих сведений</w:t>
      </w:r>
      <w:r w:rsidR="00983FFF" w:rsidRPr="00983FFF">
        <w:t>»</w:t>
      </w:r>
      <w:r w:rsidRPr="00983FFF">
        <w:t>, - сообщил Гаврилов.</w:t>
      </w:r>
    </w:p>
    <w:p w:rsidR="004C52E4" w:rsidRPr="00983FFF" w:rsidRDefault="004C52E4" w:rsidP="004C52E4">
      <w:r w:rsidRPr="00983FFF">
        <w:t xml:space="preserve">Размер досрочной пенсии рассчитывается по стандартной формуле: фиксированная выплата плюс стоимость индивидуальных пенсионных баллов. </w:t>
      </w:r>
      <w:r w:rsidR="00983FFF" w:rsidRPr="00983FFF">
        <w:t>«</w:t>
      </w:r>
      <w:r w:rsidRPr="00983FFF">
        <w:t xml:space="preserve">В 2025 году базовый </w:t>
      </w:r>
      <w:r w:rsidRPr="00983FFF">
        <w:lastRenderedPageBreak/>
        <w:t>размер фиксированной выплаты составляет 8908 рублей, а стоимость одного пенсионного балла установлена в размере 145,69 рубля. При этом дополнительные надбавки предусмотрены для лиц, проработавших в районах Крайнего Севера, а также для пенсионеров, имеющих иждивенцев</w:t>
      </w:r>
      <w:r w:rsidR="00983FFF" w:rsidRPr="00983FFF">
        <w:t>»</w:t>
      </w:r>
      <w:r w:rsidRPr="00983FFF">
        <w:t>, - пояснил депутат.</w:t>
      </w:r>
    </w:p>
    <w:p w:rsidR="004C52E4" w:rsidRPr="00983FFF" w:rsidRDefault="004C52E4" w:rsidP="004C52E4">
      <w:r w:rsidRPr="00983FFF">
        <w:t xml:space="preserve">Отказы в назначении досрочной пенсии возможны при недостаточном стаже, отсутствии подтверждающих документов или несоответствии заявленных условий фактическим требованиям. </w:t>
      </w:r>
      <w:r w:rsidR="00983FFF" w:rsidRPr="00983FFF">
        <w:t>«</w:t>
      </w:r>
      <w:r w:rsidRPr="00983FFF">
        <w:t>В случае отказа гражданин вправе подать заявление на пересмотр или обратиться в суд для защиты своих прав. Одной из распространенных причин отказа является недостаточный индивидуальный пенсионный коэффициент, который в 2025 году должен составлять не менее 30. После назначения досрочной пенсии гражданин вправе продолжать трудовую деятельность, выплата пенсии продолжается независимо от дальнейшей трудовой деятельности</w:t>
      </w:r>
      <w:r w:rsidR="00983FFF" w:rsidRPr="00983FFF">
        <w:t>»</w:t>
      </w:r>
      <w:r w:rsidRPr="00983FFF">
        <w:t>, - уточнил Сергей Гаврилов.</w:t>
      </w:r>
    </w:p>
    <w:p w:rsidR="004C52E4" w:rsidRPr="00983FFF" w:rsidRDefault="007614A2" w:rsidP="004C52E4">
      <w:hyperlink r:id="rId14" w:history="1">
        <w:r w:rsidR="004C52E4" w:rsidRPr="00983FFF">
          <w:rPr>
            <w:rStyle w:val="a3"/>
          </w:rPr>
          <w:t>https://tass.ru/obschestvo/23294255</w:t>
        </w:r>
      </w:hyperlink>
      <w:r w:rsidR="004C52E4" w:rsidRPr="00983FFF">
        <w:t xml:space="preserve"> </w:t>
      </w:r>
    </w:p>
    <w:p w:rsidR="004C52E4" w:rsidRPr="00983FFF" w:rsidRDefault="004C52E4" w:rsidP="004C52E4">
      <w:pPr>
        <w:pStyle w:val="2"/>
      </w:pPr>
      <w:bookmarkStart w:id="58" w:name="_Toc192056995"/>
      <w:r w:rsidRPr="00983FFF">
        <w:t>РИА Новости, 04.03.2025, Проект о выплате пособия по безработице гражданам предпенсионного возраста внесут в ГД</w:t>
      </w:r>
      <w:bookmarkEnd w:id="58"/>
    </w:p>
    <w:p w:rsidR="004C52E4" w:rsidRPr="00983FFF" w:rsidRDefault="004C52E4" w:rsidP="002D7BB3">
      <w:pPr>
        <w:pStyle w:val="3"/>
      </w:pPr>
      <w:bookmarkStart w:id="59" w:name="_Toc192056996"/>
      <w:r w:rsidRPr="00983FFF">
        <w:t xml:space="preserve">Депутаты Госдумы от фракции </w:t>
      </w:r>
      <w:r w:rsidR="00983FFF" w:rsidRPr="00983FFF">
        <w:t>«</w:t>
      </w:r>
      <w:r w:rsidRPr="00983FFF">
        <w:t>Справедливая Россия - За правду</w:t>
      </w:r>
      <w:r w:rsidR="00983FFF" w:rsidRPr="00983FFF">
        <w:t>»</w:t>
      </w:r>
      <w:r w:rsidRPr="00983FFF">
        <w:t xml:space="preserve"> внесут в палату законопроект, которым предлагается выплачивать пособие по безработице россиянам предпенсионного возраста, оставшимся без работы, до момента трудоустройства или выхода на пенсию, документ имеется в распоряжении РИА Новости.</w:t>
      </w:r>
      <w:bookmarkEnd w:id="59"/>
    </w:p>
    <w:p w:rsidR="004C52E4" w:rsidRPr="00983FFF" w:rsidRDefault="004C52E4" w:rsidP="004C52E4">
      <w:r w:rsidRPr="00983FFF">
        <w:t>Соавтором законопроекта стал лидер партии Сергей Миронов. Как сообщили агентству в пресс-службе партии, соответствующий проект будет внесен на рассмотрение Думы во вторник.</w:t>
      </w:r>
    </w:p>
    <w:p w:rsidR="004C52E4" w:rsidRPr="00983FFF" w:rsidRDefault="00983FFF" w:rsidP="004C52E4">
      <w:r w:rsidRPr="00983FFF">
        <w:t>«</w:t>
      </w:r>
      <w:r w:rsidR="004C52E4" w:rsidRPr="00983FFF">
        <w:t xml:space="preserve">Внести следующие изменения: В части первой слова </w:t>
      </w:r>
      <w:r w:rsidRPr="00983FFF">
        <w:t>«</w:t>
      </w:r>
      <w:r w:rsidR="004C52E4" w:rsidRPr="00983FFF">
        <w:t>не может превышать 12 месяцев в суммарном исчислении в течение 18 месяцев</w:t>
      </w:r>
      <w:r w:rsidRPr="00983FFF">
        <w:t>»</w:t>
      </w:r>
      <w:r w:rsidR="004C52E4" w:rsidRPr="00983FFF">
        <w:t xml:space="preserve"> заменить словами </w:t>
      </w:r>
      <w:r w:rsidRPr="00983FFF">
        <w:t>«</w:t>
      </w:r>
      <w:r w:rsidR="004C52E4" w:rsidRPr="00983FFF">
        <w:t>осуществляется до момента трудоустройства гражданина предпенсионного возраста, либо до момента возникновения у такого лица права на страховую пенсию в зависимости от того какое из указанных событий наступило раньше</w:t>
      </w:r>
      <w:r w:rsidRPr="00983FFF">
        <w:t>»</w:t>
      </w:r>
      <w:r w:rsidR="004C52E4" w:rsidRPr="00983FFF">
        <w:t>, - сказано в проекте федерального закона.</w:t>
      </w:r>
    </w:p>
    <w:p w:rsidR="004C52E4" w:rsidRPr="00983FFF" w:rsidRDefault="004C52E4" w:rsidP="004C52E4">
      <w:r w:rsidRPr="00983FFF">
        <w:t>Как рассказал Миронов журналистам, в настоящее время российское государство платит это пособие не дольше 12 месяцев, а в суммарном исчислении 18 месяцев.</w:t>
      </w:r>
    </w:p>
    <w:p w:rsidR="004C52E4" w:rsidRPr="00983FFF" w:rsidRDefault="00983FFF" w:rsidP="004C52E4">
      <w:r w:rsidRPr="00983FFF">
        <w:t>«</w:t>
      </w:r>
      <w:r w:rsidR="004C52E4" w:rsidRPr="00983FFF">
        <w:t>Мы считаем, что выплачивать его нужно до момента трудоустройства или выхода на пенсию</w:t>
      </w:r>
      <w:r w:rsidRPr="00983FFF">
        <w:t>»</w:t>
      </w:r>
      <w:r w:rsidR="004C52E4" w:rsidRPr="00983FFF">
        <w:t>, - сказал он.</w:t>
      </w:r>
    </w:p>
    <w:p w:rsidR="004C52E4" w:rsidRPr="00983FFF" w:rsidRDefault="004C52E4" w:rsidP="004C52E4">
      <w:r w:rsidRPr="00983FFF">
        <w:t>По его словам, по данным Росстата, в России насчитывается около 10 миллионов лиц предпенсионного возраста, из них официально работают не более четырёх миллионов человек.</w:t>
      </w:r>
    </w:p>
    <w:p w:rsidR="004C52E4" w:rsidRPr="00983FFF" w:rsidRDefault="004C52E4" w:rsidP="004C52E4">
      <w:r w:rsidRPr="00983FFF">
        <w:t>Миронов отметил, что люди предпенсионного возраста входят в число наиболее социально уязвимой категории граждан, поскольку именно им в первую очередь урезают зарплату и их часто увольняют первыми, тогда как новую работу им найти очень сложно.</w:t>
      </w:r>
    </w:p>
    <w:p w:rsidR="004C52E4" w:rsidRPr="00983FFF" w:rsidRDefault="00983FFF" w:rsidP="004C52E4">
      <w:r w:rsidRPr="00983FFF">
        <w:lastRenderedPageBreak/>
        <w:t>«</w:t>
      </w:r>
      <w:r w:rsidR="004C52E4" w:rsidRPr="00983FFF">
        <w:t>Никто добровольно не будет сидеть без работы - на пособие не проживешь, да и стаж нужен для нормальной пенсии. Но пособие может быть важной мерой поддержки в сложной жизненной ситуации для наименее защищенных граждан. Нельзя лишать людей такой помощи!</w:t>
      </w:r>
      <w:r w:rsidRPr="00983FFF">
        <w:t>»</w:t>
      </w:r>
      <w:r w:rsidR="004C52E4" w:rsidRPr="00983FFF">
        <w:t xml:space="preserve">, - заключил лидер эсеров. </w:t>
      </w:r>
    </w:p>
    <w:p w:rsidR="008A2478" w:rsidRPr="00983FFF" w:rsidRDefault="008A2478" w:rsidP="008A2478">
      <w:pPr>
        <w:pStyle w:val="2"/>
      </w:pPr>
      <w:bookmarkStart w:id="60" w:name="_Toc192056997"/>
      <w:r w:rsidRPr="00983FFF">
        <w:t>РИА Новости, 04.03.2025, Доплаты к пенсии в 2025 году: размер, какие бывают и как получить</w:t>
      </w:r>
      <w:bookmarkEnd w:id="60"/>
    </w:p>
    <w:p w:rsidR="008A2478" w:rsidRPr="00983FFF" w:rsidRDefault="008A2478" w:rsidP="002D7BB3">
      <w:pPr>
        <w:pStyle w:val="3"/>
      </w:pPr>
      <w:bookmarkStart w:id="61" w:name="_Toc192056998"/>
      <w:r w:rsidRPr="00983FFF">
        <w:t>Доплаты к пенсии - материальная помощь от государства и региональных властей, которую могут получить определенные категории пожилых людей. Какая федеральная поддержка положена неработающим пенсионерам-инвалидам, лицам, достигшим 80 лет или имеющим иждивенцев, сколько можно получить за сельский или северный стаж, размер социальной доплаты к пенсии в 2025 году, - в материале РИА Новости</w:t>
      </w:r>
      <w:bookmarkEnd w:id="61"/>
    </w:p>
    <w:p w:rsidR="008A2478" w:rsidRPr="00983FFF" w:rsidRDefault="008A2478" w:rsidP="008A2478">
      <w:r w:rsidRPr="00983FFF">
        <w:t>Перерасчет пенсии в 2025 году: как увеличатся выплаты пенсионерам</w:t>
      </w:r>
    </w:p>
    <w:p w:rsidR="008A2478" w:rsidRPr="00983FFF" w:rsidRDefault="008A2478" w:rsidP="008A2478">
      <w:r w:rsidRPr="00983FFF">
        <w:t>Доплаты к пенсии</w:t>
      </w:r>
    </w:p>
    <w:p w:rsidR="008A2478" w:rsidRPr="00983FFF" w:rsidRDefault="008A2478" w:rsidP="008A2478">
      <w:r w:rsidRPr="00983FFF">
        <w:t>Одним из основных конституционных принципов социального государства является адресность, персонифицированность, индивидуальность социальной поддержки нуждающихся граждан в целях обеспечения им достойного уровня жизни.</w:t>
      </w:r>
    </w:p>
    <w:p w:rsidR="008A2478" w:rsidRPr="00983FFF" w:rsidRDefault="00983FFF" w:rsidP="008A2478">
      <w:r w:rsidRPr="00983FFF">
        <w:t>«</w:t>
      </w:r>
      <w:r w:rsidR="008A2478" w:rsidRPr="00983FFF">
        <w:t>Именно поэтому пенсионное обеспечение и социальная поддержка пожилых людей осуществляются не только в зависимости от заработанных ими в период трудоспособной деятельности пенсионных прав, но и в связи с иными жизненно важными обстоятельствами, такими как: инвалидность, наличие иждивенцев, престарелый возраст, низкий уровень доходов, сложные климатические условия и прочее</w:t>
      </w:r>
      <w:r w:rsidRPr="00983FFF">
        <w:t>»</w:t>
      </w:r>
      <w:r w:rsidR="008A2478" w:rsidRPr="00983FFF">
        <w:t>, - объясняет Светлана Титор, доцент кафедры частного права ГУУ.</w:t>
      </w:r>
    </w:p>
    <w:p w:rsidR="008A2478" w:rsidRPr="00983FFF" w:rsidRDefault="008A2478" w:rsidP="008A2478">
      <w:r w:rsidRPr="00983FFF">
        <w:t>По словам эксперта, доплаты к пенсии или меры социальной поддержки делятся на федеральные и региональные.</w:t>
      </w:r>
    </w:p>
    <w:p w:rsidR="008A2478" w:rsidRPr="00983FFF" w:rsidRDefault="008A2478" w:rsidP="008A2478">
      <w:r w:rsidRPr="00983FFF">
        <w:t>В состав пенсии, которая установлена федеральным законодательством, включена фиксированная выплата, размер которой установлен законом и каждый год индексируется.</w:t>
      </w:r>
    </w:p>
    <w:p w:rsidR="008A2478" w:rsidRPr="00983FFF" w:rsidRDefault="008A2478" w:rsidP="008A2478">
      <w:r w:rsidRPr="00983FFF">
        <w:t>В повышенном размере фиксированную часть пенсии получают:</w:t>
      </w:r>
    </w:p>
    <w:p w:rsidR="008A2478" w:rsidRPr="00983FFF" w:rsidRDefault="008A2478" w:rsidP="008A2478">
      <w:r w:rsidRPr="00983FFF">
        <w:t>•</w:t>
      </w:r>
      <w:r w:rsidRPr="00983FFF">
        <w:tab/>
        <w:t>достигшие возраста 80 лет;</w:t>
      </w:r>
    </w:p>
    <w:p w:rsidR="008A2478" w:rsidRPr="00983FFF" w:rsidRDefault="008A2478" w:rsidP="008A2478">
      <w:r w:rsidRPr="00983FFF">
        <w:t>•</w:t>
      </w:r>
      <w:r w:rsidRPr="00983FFF">
        <w:tab/>
        <w:t>являющиеся инвалидами I группы;</w:t>
      </w:r>
    </w:p>
    <w:p w:rsidR="008A2478" w:rsidRPr="00983FFF" w:rsidRDefault="008A2478" w:rsidP="008A2478">
      <w:r w:rsidRPr="00983FFF">
        <w:t>•</w:t>
      </w:r>
      <w:r w:rsidRPr="00983FFF">
        <w:tab/>
        <w:t>на иждивении которых находятся нетрудоспособные члены семьи;</w:t>
      </w:r>
    </w:p>
    <w:p w:rsidR="008A2478" w:rsidRPr="00983FFF" w:rsidRDefault="008A2478" w:rsidP="008A2478">
      <w:r w:rsidRPr="00983FFF">
        <w:t>•</w:t>
      </w:r>
      <w:r w:rsidRPr="00983FFF">
        <w:tab/>
        <w:t>проработавшие не менее 15 календарных лет в районах Крайнего Севера и имеющие страховой стаж не менее 25 лет у мужчин или не менее 20 лет у женщин;</w:t>
      </w:r>
    </w:p>
    <w:p w:rsidR="008A2478" w:rsidRPr="00983FFF" w:rsidRDefault="008A2478" w:rsidP="008A2478">
      <w:r w:rsidRPr="00983FFF">
        <w:t>•</w:t>
      </w:r>
      <w:r w:rsidRPr="00983FFF">
        <w:tab/>
        <w:t>проработавшие не менее 20 календарных лет в местностях, приравненных к районам Крайнего Севера и имеющие страховой стаж не менее 25 лет у мужчин или не менее 20 лет у женщин.</w:t>
      </w:r>
    </w:p>
    <w:p w:rsidR="008A2478" w:rsidRPr="00983FFF" w:rsidRDefault="008A2478" w:rsidP="008A2478">
      <w:r w:rsidRPr="00983FFF">
        <w:t>Региональные доплаты к пенсии, как правило, связаны с прожиточным минимумом в регионе.</w:t>
      </w:r>
    </w:p>
    <w:p w:rsidR="008A2478" w:rsidRPr="00983FFF" w:rsidRDefault="00983FFF" w:rsidP="008A2478">
      <w:r w:rsidRPr="00983FFF">
        <w:lastRenderedPageBreak/>
        <w:t>«</w:t>
      </w:r>
      <w:r w:rsidR="008A2478" w:rsidRPr="00983FFF">
        <w:t>Средняя пенсия по стране в России по состоянию на 2025 г. составляет 20 824,75 руб. Очевидно, что на такую сумму прожить непросто. В этой связи возникает потребность оказания пенсионерам, имеющим низкий размер выплаты, дополнительной поддержки. Особенно в такой помощи нуждаются неработающие пожилые люди, у которых кроме пенсии других доходов нет. Поддержка оказывается не только в форме дополнительных выплат, но и в виде оказания иных социальных услуг нематериального характера</w:t>
      </w:r>
      <w:r w:rsidRPr="00983FFF">
        <w:t>»</w:t>
      </w:r>
      <w:r w:rsidR="008A2478" w:rsidRPr="00983FFF">
        <w:t>, - отмечает эксперт.</w:t>
      </w:r>
    </w:p>
    <w:p w:rsidR="008A2478" w:rsidRPr="00983FFF" w:rsidRDefault="008A2478" w:rsidP="008A2478">
      <w:r w:rsidRPr="00983FFF">
        <w:t>Особо нуждаются в доплатах пенсионеры тех регионов, где прожиточный минимум выше среднего по стране, а размер пенсий равен общегосударственному. В таком случае региональные власти принимают решение о дополнительных выплатах.</w:t>
      </w:r>
    </w:p>
    <w:p w:rsidR="008A2478" w:rsidRPr="00983FFF" w:rsidRDefault="008A2478" w:rsidP="008A2478">
      <w:r w:rsidRPr="00983FFF">
        <w:t>Так, например, на Камчатке неработающим пенсионерам за счет регионального бюджета производится доплата к пенсии до ее размера на уровне прожиточного минимума по региону, который составляет по состоянию на 2025 г. 31 210 руб.</w:t>
      </w:r>
    </w:p>
    <w:p w:rsidR="008A2478" w:rsidRPr="00983FFF" w:rsidRDefault="008A2478" w:rsidP="008A2478">
      <w:r w:rsidRPr="00983FFF">
        <w:t>Аналогичные меры поддержки реализуют и другие регионы, где имеется такая необходимость.</w:t>
      </w:r>
    </w:p>
    <w:p w:rsidR="008A2478" w:rsidRPr="00983FFF" w:rsidRDefault="008A2478" w:rsidP="008A2478">
      <w:r w:rsidRPr="00983FFF">
        <w:t>Кроме денежных доплат, пенсионеры вправе получать иную нематериальную поддержку в виде льгот и субсидий на коммунальные услуги, санаторно-курортное лечение, компенсацию стационарной телефонной связи, бесплатный (или льготный) проезд на общественном транспорте, льготное налогообложение и иные. Отдельные виды и формы социальной поддержки установлены законодательством Российской Федерации, другие - законодателем субъекта Российской Федерации. Набор социальных услуг, их объем, персональное предназначение варьируются в зависимости от региональных решений.</w:t>
      </w:r>
    </w:p>
    <w:p w:rsidR="008A2478" w:rsidRPr="00983FFF" w:rsidRDefault="008A2478" w:rsidP="008A2478">
      <w:r w:rsidRPr="00983FFF">
        <w:t>- Некоторые из нематериальных социальных услуг пенсионер вправе получить в переводе на денежные средства (в виде доплаты). Такой подход называется монетизацией льгот. Например, пенсионер не пользуется общественным транспортом или санаторно-курортным лечением. Он вправе в заявительном порядке получить за отказ от использования этих социальных услуг доплату к пенсии. Право на дополнительные виды социальных услуг (включая их стоимостное выражение) имеют не все пенсионеры. Некоторые из льгот представляются, например, в связи с особым статусом: ветеранам труда или иным заслуженным работникам. Другие доплаты или социальные услуги получают при достижении определенного возраста. Следует особо отметить, что в связи с пенсионной реформой и переходом на более высокий возраст ухода на пенсию (женщины - 60, мужчины - 65 лет), право на получение отдельных видов социальных услуг было сохранено за гражданами-предпенсионерами (лицами, которым до достижения пенсионного возраста осталось менее 5 лет). Например, эти лица имеют право на бесплатный проезд в общественном транспорте в Москве, имеют льготу при налогообложении имущества и т.д., - рассказывает Светлана Титор.</w:t>
      </w:r>
    </w:p>
    <w:p w:rsidR="008A2478" w:rsidRPr="00983FFF" w:rsidRDefault="008A2478" w:rsidP="008A2478">
      <w:r w:rsidRPr="00983FFF">
        <w:t>Доплата за иждивенцев</w:t>
      </w:r>
    </w:p>
    <w:p w:rsidR="008A2478" w:rsidRPr="00983FFF" w:rsidRDefault="008A2478" w:rsidP="008A2478">
      <w:r w:rsidRPr="00983FFF">
        <w:t xml:space="preserve">Согласно статье 10 Федерального закона от 28 декабря 2013 года № 400-ФЗ </w:t>
      </w:r>
      <w:r w:rsidR="00983FFF" w:rsidRPr="00983FFF">
        <w:t>«</w:t>
      </w:r>
      <w:r w:rsidRPr="00983FFF">
        <w:t>О страховых пенсиях</w:t>
      </w:r>
      <w:r w:rsidR="00983FFF" w:rsidRPr="00983FFF">
        <w:t>»</w:t>
      </w:r>
      <w:r w:rsidRPr="00983FFF">
        <w:t>, лицам, на иждивении которых находятся члены семьи, назначается повышенная фиксированная выплата к страховой пенсии по старости и к страховой пенсии по инвалидности.</w:t>
      </w:r>
    </w:p>
    <w:p w:rsidR="008A2478" w:rsidRPr="00983FFF" w:rsidRDefault="00983FFF" w:rsidP="008A2478">
      <w:r w:rsidRPr="00983FFF">
        <w:lastRenderedPageBreak/>
        <w:t>«</w:t>
      </w:r>
      <w:r w:rsidR="008A2478" w:rsidRPr="00983FFF">
        <w:t xml:space="preserve">За каждого члена семьи, находящегося на иждивении, производится доплата в размере одной третьей фиксированной выплаты, определяемой в соответствии с частью 1 статьи 16 указанного Федерального закона. При этом увеличение фиксированной выплаты к страховой пенсии производится на общую сумму доплат, которая не может превышать размер фиксированной выплаты, установленный частью 1 статьи 16 Федерального закона </w:t>
      </w:r>
      <w:r w:rsidRPr="00983FFF">
        <w:t>«</w:t>
      </w:r>
      <w:r w:rsidR="008A2478" w:rsidRPr="00983FFF">
        <w:t>О страховых пенсиях</w:t>
      </w:r>
      <w:r w:rsidRPr="00983FFF">
        <w:t>»</w:t>
      </w:r>
      <w:r w:rsidR="008A2478" w:rsidRPr="00983FFF">
        <w:t>, - объясняет Оксана Васильева, доцент Финансового университета при Правительстве РФ.</w:t>
      </w:r>
    </w:p>
    <w:p w:rsidR="008A2478" w:rsidRPr="00983FFF" w:rsidRDefault="008A2478" w:rsidP="008A2478">
      <w:r w:rsidRPr="00983FFF">
        <w:t>По словам Оксаны Красовской, ведущего юриста Европейской юридической службы, размер фиксированной выплаты в 2025 году - 8 907,7 рублей. На одного иждивенца - 2969,23 рубля.</w:t>
      </w:r>
    </w:p>
    <w:p w:rsidR="008A2478" w:rsidRPr="00983FFF" w:rsidRDefault="008A2478" w:rsidP="008A2478">
      <w:r w:rsidRPr="00983FFF">
        <w:t>Гражданам, которые получают социальную пенсию по инвалидности или по старости такая доплата не устанавливается, за исключением тех, кто пострадал в результате радиационных или техногенных катастроф, космонавтов, военнослужащих. Этой категории доплата за иждивенца устанавливается в размере на 1 208, 9 рублей в месяц на каждого иждивенца, но не более чем на трех нетрудоспособных членов семьи.</w:t>
      </w:r>
    </w:p>
    <w:p w:rsidR="008A2478" w:rsidRPr="00983FFF" w:rsidRDefault="008A2478" w:rsidP="008A2478">
      <w:r w:rsidRPr="00983FFF">
        <w:t>Доплата к пенсии за группу инвалидности</w:t>
      </w:r>
    </w:p>
    <w:p w:rsidR="008A2478" w:rsidRPr="00983FFF" w:rsidRDefault="008A2478" w:rsidP="008A2478">
      <w:r w:rsidRPr="00983FFF">
        <w:t>Для пенсионеров с инвалидностью также предусмотрены доплаты в зависимости от группы.</w:t>
      </w:r>
    </w:p>
    <w:p w:rsidR="008A2478" w:rsidRPr="00983FFF" w:rsidRDefault="008A2478" w:rsidP="008A2478">
      <w:r w:rsidRPr="00983FFF">
        <w:t xml:space="preserve">- Так, при I группе размер доплаты составит 200% от фиксированной выплаты, то есть 17457,46 рублей, при II группе - 100% (8728,73 рубля), а при III группе - 50% (4364,37 рубля), - рассказывает Сергей Довгаль, Руководитель юридического отдела Независимого Профсоюза </w:t>
      </w:r>
      <w:r w:rsidR="00983FFF" w:rsidRPr="00983FFF">
        <w:t>«</w:t>
      </w:r>
      <w:r w:rsidRPr="00983FFF">
        <w:t>Новый Труд</w:t>
      </w:r>
      <w:r w:rsidR="00983FFF" w:rsidRPr="00983FFF">
        <w:t>»</w:t>
      </w:r>
      <w:r w:rsidRPr="00983FFF">
        <w:t xml:space="preserve"> (НПНТ).</w:t>
      </w:r>
    </w:p>
    <w:p w:rsidR="008A2478" w:rsidRPr="00983FFF" w:rsidRDefault="008A2478" w:rsidP="008A2478">
      <w:r w:rsidRPr="00983FFF">
        <w:t>Социальная доплата к пенсии</w:t>
      </w:r>
    </w:p>
    <w:p w:rsidR="008A2478" w:rsidRPr="00983FFF" w:rsidRDefault="008A2478" w:rsidP="008A2478">
      <w:r w:rsidRPr="00983FFF">
        <w:t xml:space="preserve">Социальная доплата к пенсии регламентирована в Федеральном законе от 17.07.1999 N 178-ФЗ </w:t>
      </w:r>
      <w:r w:rsidR="00983FFF" w:rsidRPr="00983FFF">
        <w:t>«</w:t>
      </w:r>
      <w:r w:rsidRPr="00983FFF">
        <w:t>О государственной социальной помощи</w:t>
      </w:r>
      <w:r w:rsidR="00983FFF" w:rsidRPr="00983FFF">
        <w:t>»</w:t>
      </w:r>
      <w:r w:rsidRPr="00983FFF">
        <w:t>.В ст. 12.1 указано, что общая сумма материального обеспечения пенсионера, который не работает и не осуществляет иную деятельность, в период которой он подлежит обязательному пенсионному страхованию, не может быть ниже величины прожиточного минимума пенсионера.</w:t>
      </w:r>
    </w:p>
    <w:p w:rsidR="008A2478" w:rsidRPr="00983FFF" w:rsidRDefault="00983FFF" w:rsidP="008A2478">
      <w:r w:rsidRPr="00983FFF">
        <w:t>«</w:t>
      </w:r>
      <w:r w:rsidR="008A2478" w:rsidRPr="00983FFF">
        <w:t>В законодательстве нет прямого указания, что пенсия не может быть ниже прожиточного минимума, учитывается именно общая сумма материального обеспечения</w:t>
      </w:r>
      <w:r w:rsidRPr="00983FFF">
        <w:t>»</w:t>
      </w:r>
      <w:r w:rsidR="008A2478" w:rsidRPr="00983FFF">
        <w:t>, - уточняет Оксана Красовская. По словам эксперта при подсчете общей суммы материального обеспечения учитываются:</w:t>
      </w:r>
    </w:p>
    <w:p w:rsidR="008A2478" w:rsidRPr="00983FFF" w:rsidRDefault="008A2478" w:rsidP="008A2478">
      <w:r w:rsidRPr="00983FFF">
        <w:t>•</w:t>
      </w:r>
      <w:r w:rsidRPr="00983FFF">
        <w:tab/>
        <w:t>пенсия;</w:t>
      </w:r>
    </w:p>
    <w:p w:rsidR="008A2478" w:rsidRPr="00983FFF" w:rsidRDefault="008A2478" w:rsidP="008A2478">
      <w:r w:rsidRPr="00983FFF">
        <w:t>•</w:t>
      </w:r>
      <w:r w:rsidRPr="00983FFF">
        <w:tab/>
        <w:t>срочная пенсионная выплата;</w:t>
      </w:r>
    </w:p>
    <w:p w:rsidR="008A2478" w:rsidRPr="00983FFF" w:rsidRDefault="008A2478" w:rsidP="008A2478">
      <w:r w:rsidRPr="00983FFF">
        <w:t>•</w:t>
      </w:r>
      <w:r w:rsidRPr="00983FFF">
        <w:tab/>
        <w:t>дополнительное материальное (социальное) обеспечение;</w:t>
      </w:r>
    </w:p>
    <w:p w:rsidR="008A2478" w:rsidRPr="00983FFF" w:rsidRDefault="008A2478" w:rsidP="008A2478">
      <w:r w:rsidRPr="00983FFF">
        <w:t>•</w:t>
      </w:r>
      <w:r w:rsidRPr="00983FFF">
        <w:tab/>
        <w:t>ежемесячная денежная выплата (включая стоимость набора социальных услуг);</w:t>
      </w:r>
    </w:p>
    <w:p w:rsidR="008A2478" w:rsidRPr="00983FFF" w:rsidRDefault="008A2478" w:rsidP="008A2478">
      <w:r w:rsidRPr="00983FFF">
        <w:t>•</w:t>
      </w:r>
      <w:r w:rsidRPr="00983FFF">
        <w:tab/>
        <w:t>иные меры социальной поддержки, которые установлены законодательством субъектов РФ в денежном выражении (за исключением мер социальной поддержки, предоставляемых единовременно).</w:t>
      </w:r>
    </w:p>
    <w:p w:rsidR="008A2478" w:rsidRPr="00983FFF" w:rsidRDefault="008A2478" w:rsidP="008A2478">
      <w:r w:rsidRPr="00983FFF">
        <w:t xml:space="preserve">Доплата устанавливается либо федеральная, либо региональная. Если общая сумма материального обеспечения пожилого человека ниже прожиточного минимума </w:t>
      </w:r>
      <w:r w:rsidRPr="00983FFF">
        <w:lastRenderedPageBreak/>
        <w:t>пенсионера, установленного в регионе его проживания, который, в свою очередь, ниже прожиточного минимума пенсионера в целом по РФ, то пенсионеру будет установлена федеральная социальная доплата. А если общая сумма материального обеспечения ниже регионального прожиточного минимума пенсионера, превышающего прожиточный минимум пенсионера в целом по РФ, то гражданину установят региональную социальную доплату.</w:t>
      </w:r>
    </w:p>
    <w:p w:rsidR="008A2478" w:rsidRPr="00983FFF" w:rsidRDefault="008A2478" w:rsidP="008A2478">
      <w:r w:rsidRPr="00983FFF">
        <w:t>Ранее социальная доплата устанавливалась по заявлению, в настоящее время это происходит в беззаявительном порядке.</w:t>
      </w:r>
    </w:p>
    <w:p w:rsidR="008A2478" w:rsidRPr="00983FFF" w:rsidRDefault="008A2478" w:rsidP="008A2478">
      <w:r w:rsidRPr="00983FFF">
        <w:t>Доплата к пенсии после 80 лет</w:t>
      </w:r>
    </w:p>
    <w:p w:rsidR="008A2478" w:rsidRPr="00983FFF" w:rsidRDefault="008A2478" w:rsidP="008A2478">
      <w:r w:rsidRPr="00983FFF">
        <w:t>Лицам, достигшим возраста 80 лет, устанавливается повышенная фиксированная выплата к страховой пенсии по старости.</w:t>
      </w:r>
    </w:p>
    <w:p w:rsidR="008A2478" w:rsidRPr="00983FFF" w:rsidRDefault="008A2478" w:rsidP="008A2478">
      <w:r w:rsidRPr="00983FFF">
        <w:t>Социальная пенсия 2025: что это, кому положена и как ее получить</w:t>
      </w:r>
    </w:p>
    <w:p w:rsidR="008A2478" w:rsidRPr="00983FFF" w:rsidRDefault="008A2478" w:rsidP="008A2478">
      <w:r w:rsidRPr="00983FFF">
        <w:t xml:space="preserve">Согласно статье 17 Федерального закона </w:t>
      </w:r>
      <w:r w:rsidR="00983FFF" w:rsidRPr="00983FFF">
        <w:t>«</w:t>
      </w:r>
      <w:r w:rsidRPr="00983FFF">
        <w:t>О страховых пенсиях</w:t>
      </w:r>
      <w:r w:rsidR="00983FFF" w:rsidRPr="00983FFF">
        <w:t>»</w:t>
      </w:r>
      <w:r w:rsidRPr="00983FFF">
        <w:t>, ее размер составляет 100% размера фиксированной выплаты, установленного частью 1 статьи 16 указанного Федерального закона, - говорит Оксана Васильева.</w:t>
      </w:r>
    </w:p>
    <w:p w:rsidR="008A2478" w:rsidRPr="00983FFF" w:rsidRDefault="008A2478" w:rsidP="008A2478">
      <w:r w:rsidRPr="00983FFF">
        <w:t>Доплата к пенсии за сельский стаж</w:t>
      </w:r>
    </w:p>
    <w:p w:rsidR="008A2478" w:rsidRPr="00983FFF" w:rsidRDefault="008A2478" w:rsidP="008A2478">
      <w:r w:rsidRPr="00983FFF">
        <w:t>Также в рамках ст. 17 Закона № 400-ФЗ пенсионерам, которые проживают в сельской местности и проработали не менее 30 календарных лет в сельском хозяйстве, не осуществляют работу или иную деятельность, в период которой они подлежат обязательному пенсионному страхованию, устанавливается повышение фиксированной выплаты к страховой пенсии по старости и к страховой пенсии по инвалидности в размере 25% суммы установленной фиксированной выплаты к пенсии.</w:t>
      </w:r>
    </w:p>
    <w:p w:rsidR="008A2478" w:rsidRPr="00983FFF" w:rsidRDefault="008A2478" w:rsidP="008A2478">
      <w:r w:rsidRPr="00983FFF">
        <w:t>Размер фиксированной выплаты в 2025 году с учетом повышения - 11 134,63 рублей.</w:t>
      </w:r>
    </w:p>
    <w:p w:rsidR="008A2478" w:rsidRPr="00983FFF" w:rsidRDefault="00983FFF" w:rsidP="008A2478">
      <w:r w:rsidRPr="00983FFF">
        <w:t>«</w:t>
      </w:r>
      <w:r w:rsidR="008A2478" w:rsidRPr="00983FFF">
        <w:t>Северные</w:t>
      </w:r>
      <w:r w:rsidRPr="00983FFF">
        <w:t>»</w:t>
      </w:r>
      <w:r w:rsidR="008A2478" w:rsidRPr="00983FFF">
        <w:t xml:space="preserve"> доплаты</w:t>
      </w:r>
    </w:p>
    <w:p w:rsidR="008A2478" w:rsidRPr="00983FFF" w:rsidRDefault="008A2478" w:rsidP="008A2478">
      <w:r w:rsidRPr="00983FFF">
        <w:t xml:space="preserve">Также предусмотрены </w:t>
      </w:r>
      <w:r w:rsidR="00983FFF" w:rsidRPr="00983FFF">
        <w:t>«</w:t>
      </w:r>
      <w:r w:rsidRPr="00983FFF">
        <w:t>северные</w:t>
      </w:r>
      <w:r w:rsidR="00983FFF" w:rsidRPr="00983FFF">
        <w:t>»</w:t>
      </w:r>
      <w:r w:rsidRPr="00983FFF">
        <w:t xml:space="preserve"> доплаты по районному коэффициенту (1,15 = 2.0). -Речь о тех гражданах, кто имеет стаж от 15 лет на Крайнем Севере или 20 лет - в приравненных районах, - говорит Сергей Довгаль.</w:t>
      </w:r>
    </w:p>
    <w:p w:rsidR="008A2478" w:rsidRPr="00983FFF" w:rsidRDefault="008A2478" w:rsidP="008A2478">
      <w:r w:rsidRPr="00983FFF">
        <w:t>Как оформить доплаты</w:t>
      </w:r>
    </w:p>
    <w:p w:rsidR="008A2478" w:rsidRPr="00983FFF" w:rsidRDefault="008A2478" w:rsidP="008A2478">
      <w:r w:rsidRPr="00983FFF">
        <w:t xml:space="preserve">Для оформления доплат потребуются паспорт, пенсионное удостоверение, а также подтверждающие документы (справка об инвалидности, свидетельства о рождении детей, справка о стаже и т.д.). Подать их можно лично через отделение Социального фонда России или МФЦ, а также онлайн через портал </w:t>
      </w:r>
      <w:r w:rsidR="00983FFF" w:rsidRPr="00983FFF">
        <w:t>«</w:t>
      </w:r>
      <w:r w:rsidRPr="00983FFF">
        <w:t>Госуслуги</w:t>
      </w:r>
      <w:r w:rsidR="00983FFF" w:rsidRPr="00983FFF">
        <w:t>»</w:t>
      </w:r>
      <w:r w:rsidRPr="00983FFF">
        <w:t>.</w:t>
      </w:r>
    </w:p>
    <w:p w:rsidR="008A2478" w:rsidRPr="00983FFF" w:rsidRDefault="008A2478" w:rsidP="008A2478">
      <w:r w:rsidRPr="00983FFF">
        <w:t>Мнение эксперта</w:t>
      </w:r>
    </w:p>
    <w:p w:rsidR="008A2478" w:rsidRPr="00983FFF" w:rsidRDefault="008A2478" w:rsidP="008A2478">
      <w:r w:rsidRPr="00983FFF">
        <w:t>Надбавки к пенсиям имеют значительное социальное значение, так как они позволяют компенсировать инфляционные процессы и поддерживать покупательную способность пенсионеров.</w:t>
      </w:r>
    </w:p>
    <w:p w:rsidR="008A2478" w:rsidRPr="00983FFF" w:rsidRDefault="00983FFF" w:rsidP="008A2478">
      <w:r w:rsidRPr="00983FFF">
        <w:t>«</w:t>
      </w:r>
      <w:r w:rsidR="008A2478" w:rsidRPr="00983FFF">
        <w:t>Кроме того, такие выплаты способствуют улучшению качества жизни пожилых людей, обеспечивая им возможность получать необходимые медицинские услуги, лекарства, а также участвовать в социальной жизни</w:t>
      </w:r>
      <w:r w:rsidRPr="00983FFF">
        <w:t>»</w:t>
      </w:r>
      <w:r w:rsidR="008A2478" w:rsidRPr="00983FFF">
        <w:t>, - отмечает Оксана Васильева.</w:t>
      </w:r>
    </w:p>
    <w:p w:rsidR="00D95216" w:rsidRPr="00983FFF" w:rsidRDefault="007614A2" w:rsidP="008A2478">
      <w:hyperlink r:id="rId15" w:history="1">
        <w:r w:rsidR="008A2478" w:rsidRPr="00983FFF">
          <w:rPr>
            <w:rStyle w:val="a3"/>
          </w:rPr>
          <w:t>https://ria.ru/20250304/pensii-2002841631.html</w:t>
        </w:r>
      </w:hyperlink>
    </w:p>
    <w:p w:rsidR="00181A41" w:rsidRPr="00983FFF" w:rsidRDefault="00181A41" w:rsidP="00181A41">
      <w:pPr>
        <w:pStyle w:val="2"/>
      </w:pPr>
      <w:bookmarkStart w:id="62" w:name="_Toc192056999"/>
      <w:r w:rsidRPr="00983FFF">
        <w:lastRenderedPageBreak/>
        <w:t>РИА Новости, 05.03.2025, Военные пенсионеры в РФ получат проиндексированную пенсию автоматически, сообщили в ГД</w:t>
      </w:r>
      <w:bookmarkEnd w:id="62"/>
    </w:p>
    <w:p w:rsidR="00181A41" w:rsidRPr="00983FFF" w:rsidRDefault="00181A41" w:rsidP="002D7BB3">
      <w:pPr>
        <w:pStyle w:val="3"/>
      </w:pPr>
      <w:bookmarkStart w:id="63" w:name="_Toc192057000"/>
      <w:r w:rsidRPr="00983FFF">
        <w:t>Военные пенсионеры в России автоматически получат проиндексированную на 9,5% пенсию, никакие заявления подавать не требуется, сообщил РИА Новости депутат Госдумы Сергей Гаврилов (КПРФ).</w:t>
      </w:r>
      <w:bookmarkEnd w:id="63"/>
    </w:p>
    <w:p w:rsidR="00181A41" w:rsidRPr="00983FFF" w:rsidRDefault="00181A41" w:rsidP="00181A41">
      <w:r w:rsidRPr="00983FFF">
        <w:t>Доплата по индексированной военной пенсии на 9,5%, исходя из новых размеров за январь и февраль 2025 года, будет произведена 1 марта после вступления закона в силу вместе с выплатой пенсии за март. Индексация пенсий также коснется вдов российских военнослужащих.</w:t>
      </w:r>
    </w:p>
    <w:p w:rsidR="00181A41" w:rsidRPr="00983FFF" w:rsidRDefault="00983FFF" w:rsidP="00181A41">
      <w:r w:rsidRPr="00983FFF">
        <w:t>«</w:t>
      </w:r>
      <w:r w:rsidR="00181A41" w:rsidRPr="00983FFF">
        <w:t>Доплаты и новые выплаты будут производиться автоматически. Пенсионерам не требуется подавать заявления или обращаться в государственные органы - перерасчет проведут на основании обновленного законодательства. Вдовы военнослужащих также получат выплаты с учетом нового коэффициента</w:t>
      </w:r>
      <w:r w:rsidRPr="00983FFF">
        <w:t>»</w:t>
      </w:r>
      <w:r w:rsidR="00181A41" w:rsidRPr="00983FFF">
        <w:t>, - сказал Гаврилов.</w:t>
      </w:r>
    </w:p>
    <w:p w:rsidR="007839C3" w:rsidRPr="00983FFF" w:rsidRDefault="007839C3" w:rsidP="007839C3">
      <w:pPr>
        <w:pStyle w:val="2"/>
      </w:pPr>
      <w:bookmarkStart w:id="64" w:name="_Toc192057001"/>
      <w:r w:rsidRPr="00983FFF">
        <w:t>РБК, 04.03.2025, Что такое социальная пенсия, кто ее получает, индексация в 2025 году</w:t>
      </w:r>
      <w:bookmarkEnd w:id="64"/>
    </w:p>
    <w:p w:rsidR="007839C3" w:rsidRPr="00983FFF" w:rsidRDefault="007839C3" w:rsidP="002D7BB3">
      <w:pPr>
        <w:pStyle w:val="3"/>
      </w:pPr>
      <w:bookmarkStart w:id="65" w:name="_Toc192057002"/>
      <w:r w:rsidRPr="00983FFF">
        <w:t>Социальные пенсии с 1 апреля 2025 года планируют проиндексировать на 14,75%, на это в федеральном бюджете предусмотрено порядка 85 млрд, пишет ТАСС со ссылкой на министра труда и социальной защиты России Антона Котякова.</w:t>
      </w:r>
      <w:bookmarkEnd w:id="65"/>
    </w:p>
    <w:p w:rsidR="007839C3" w:rsidRPr="00983FFF" w:rsidRDefault="007839C3" w:rsidP="007839C3">
      <w:r w:rsidRPr="00983FFF">
        <w:t xml:space="preserve">По словам Котякова, увеличение социальных пенсий и выплат по государственному пенсионному обеспечению позволит повысить доходы для 4,2 млн человек. </w:t>
      </w:r>
      <w:r w:rsidR="00983FFF" w:rsidRPr="00983FFF">
        <w:t>«</w:t>
      </w:r>
      <w:r w:rsidRPr="00983FFF">
        <w:t>Всего на эту индексацию в 2025 году в федеральном бюджете предусмотрено порядка 85 млрд</w:t>
      </w:r>
      <w:r w:rsidR="00983FFF" w:rsidRPr="00983FFF">
        <w:t>»</w:t>
      </w:r>
      <w:r w:rsidRPr="00983FFF">
        <w:t>, - сказал он.</w:t>
      </w:r>
    </w:p>
    <w:p w:rsidR="007839C3" w:rsidRPr="00983FFF" w:rsidRDefault="007839C3" w:rsidP="007839C3">
      <w:r w:rsidRPr="00983FFF">
        <w:t>Социальные пенсии будут проиндексированы на 14,75% в соответствии с темпами роста федерального прожиточного минимума пенсионеров, следует из пояснительной записки к бюджету Социального фонда России (СФР) на 2025 год и плановый период 2026 и 2027 годов, утвержденного Госдумой. Благодаря этому средний размер выплаты в 2025 году вырастет до 15,5 тыс. в месяц.</w:t>
      </w:r>
    </w:p>
    <w:p w:rsidR="007839C3" w:rsidRPr="00983FFF" w:rsidRDefault="007839C3" w:rsidP="007839C3">
      <w:r w:rsidRPr="00983FFF">
        <w:t>Что такое социальная пенсия</w:t>
      </w:r>
    </w:p>
    <w:p w:rsidR="007839C3" w:rsidRPr="00983FFF" w:rsidRDefault="007839C3" w:rsidP="007839C3">
      <w:r w:rsidRPr="00983FFF">
        <w:t>Социальная пенсия - это выплата за счет федерального бюджета, которая адресована инвалидам, нетрудоспособным гражданам и тем людям, которые не приобрели по каким-либо причинам право на страховую пенсию.</w:t>
      </w:r>
    </w:p>
    <w:p w:rsidR="007839C3" w:rsidRPr="00983FFF" w:rsidRDefault="007839C3" w:rsidP="007839C3">
      <w:r w:rsidRPr="00983FFF">
        <w:t xml:space="preserve">Условия назначения социальной пенсии: </w:t>
      </w:r>
    </w:p>
    <w:p w:rsidR="007839C3" w:rsidRPr="00983FFF" w:rsidRDefault="007839C3" w:rsidP="007839C3">
      <w:r w:rsidRPr="00983FFF">
        <w:t>•</w:t>
      </w:r>
      <w:r w:rsidRPr="00983FFF">
        <w:tab/>
        <w:t xml:space="preserve">постоянное проживание на территории России, для иностранных граждан - не менее 15 лет; </w:t>
      </w:r>
    </w:p>
    <w:p w:rsidR="007839C3" w:rsidRPr="00983FFF" w:rsidRDefault="007839C3" w:rsidP="007839C3">
      <w:r w:rsidRPr="00983FFF">
        <w:t>•</w:t>
      </w:r>
      <w:r w:rsidRPr="00983FFF">
        <w:tab/>
        <w:t xml:space="preserve">принадлежность к категории </w:t>
      </w:r>
      <w:r w:rsidR="00983FFF" w:rsidRPr="00983FFF">
        <w:t>«</w:t>
      </w:r>
      <w:r w:rsidRPr="00983FFF">
        <w:t>нетрудоспособные граждане</w:t>
      </w:r>
      <w:r w:rsidR="00983FFF" w:rsidRPr="00983FFF">
        <w:t>»</w:t>
      </w:r>
      <w:r w:rsidRPr="00983FFF">
        <w:t xml:space="preserve">. </w:t>
      </w:r>
    </w:p>
    <w:p w:rsidR="007839C3" w:rsidRPr="00983FFF" w:rsidRDefault="007839C3" w:rsidP="007839C3">
      <w:r w:rsidRPr="00983FFF">
        <w:t>Не могут получать социальные выплаты граждане России, которые переехали жить в другую страну.</w:t>
      </w:r>
    </w:p>
    <w:p w:rsidR="007839C3" w:rsidRPr="00983FFF" w:rsidRDefault="007839C3" w:rsidP="007839C3">
      <w:r w:rsidRPr="00983FFF">
        <w:t>Чем социальная пенсия отличается от страховой</w:t>
      </w:r>
    </w:p>
    <w:p w:rsidR="007839C3" w:rsidRPr="00983FFF" w:rsidRDefault="007839C3" w:rsidP="007839C3">
      <w:r w:rsidRPr="00983FFF">
        <w:lastRenderedPageBreak/>
        <w:t xml:space="preserve">Социальная пенсия и страховая пенсия - это два разных вида государственных выплат. </w:t>
      </w:r>
    </w:p>
    <w:p w:rsidR="007839C3" w:rsidRPr="00983FFF" w:rsidRDefault="007839C3" w:rsidP="007839C3">
      <w:r w:rsidRPr="00983FFF">
        <w:t>•</w:t>
      </w:r>
      <w:r w:rsidRPr="00983FFF">
        <w:tab/>
        <w:t xml:space="preserve">Порядок формирования. Страховая пенсия выплачивается всем россиянам, которые заработали свои пенсионные права в процессе трудовой деятельности. Стаж и размер заработной платы напрямую влияют на размер страховой пенсии.Социальная пенсия формируется иным способом и представляет собой вид государственной помощи людям, которые в силу разных обстоятельств не имеют трудового стажа или нетрудоспособны - например, дети-инвалиды. </w:t>
      </w:r>
    </w:p>
    <w:p w:rsidR="007839C3" w:rsidRPr="00983FFF" w:rsidRDefault="007839C3" w:rsidP="007839C3">
      <w:r w:rsidRPr="00983FFF">
        <w:t>•</w:t>
      </w:r>
      <w:r w:rsidRPr="00983FFF">
        <w:tab/>
        <w:t xml:space="preserve">Возраст назначения. Для назначения страховой пенсии по старости в 2024 году необходимо достижение пенсионного возраста для женщин - 58 лет, для мужчин - 63 года, после переходного периода с 2028 года - 60 и 65 лет соответственно. Из-за особенностей реформы в 2025 году и 2027 году нет возрастной группы, которая могла бы выйти на пенсию по старости (кроме льготных категорий, например многодетных матерей), то же самое уже было в 2023 году.Социальную пенсию могут получать люди разных категорий, в рамках которых могут устанавливаться возрастные ограничения. Социальную выплату по старости можно получить на пять лет позже, чем страховую пенсию. Например, в 2024 году необходимый для получения социальной пенсии возраст для женщин составляет 63 года, для мужчин - 68 лет, после переходного периода в 2028 году возраст выхода на пенсию увеличится до 65 и 70 лет соответственно. </w:t>
      </w:r>
    </w:p>
    <w:p w:rsidR="007839C3" w:rsidRPr="00983FFF" w:rsidRDefault="007839C3" w:rsidP="007839C3">
      <w:r w:rsidRPr="00983FFF">
        <w:t>•</w:t>
      </w:r>
      <w:r w:rsidRPr="00983FFF">
        <w:tab/>
        <w:t xml:space="preserve">Источник формирования. Страховая пенсия формируется из страховых взносов, которые платит работодатель или человек сам за себя. Социальная же выплачивается за счет средств государственного бюджета. </w:t>
      </w:r>
    </w:p>
    <w:p w:rsidR="007839C3" w:rsidRPr="00983FFF" w:rsidRDefault="007839C3" w:rsidP="007839C3">
      <w:r w:rsidRPr="00983FFF">
        <w:t>•</w:t>
      </w:r>
      <w:r w:rsidRPr="00983FFF">
        <w:tab/>
        <w:t xml:space="preserve">Повышающий коэффициент. Если человек выходит на страховую пенсию по старости позже положенного срока, то его страховая и фиксированная части умножаются на повышающий коэффициент. В социальных пенсиях предусмотрен только районный коэффициент, который назначают людям, проживающим в тяжелых климатических условиях, например в условиях Крайнего Севера. </w:t>
      </w:r>
    </w:p>
    <w:p w:rsidR="007839C3" w:rsidRPr="00983FFF" w:rsidRDefault="007839C3" w:rsidP="007839C3">
      <w:r w:rsidRPr="00983FFF">
        <w:t>Кто получает социальную пенсию</w:t>
      </w:r>
    </w:p>
    <w:p w:rsidR="007839C3" w:rsidRPr="00983FFF" w:rsidRDefault="007839C3" w:rsidP="007839C3">
      <w:r w:rsidRPr="00983FFF">
        <w:t xml:space="preserve">По закону социальная пенсия назначается по старости, инвалидности, в случае потери кормильца и детям, оба родителя которых неизвестны. </w:t>
      </w:r>
    </w:p>
    <w:p w:rsidR="007839C3" w:rsidRPr="00983FFF" w:rsidRDefault="007839C3" w:rsidP="007839C3">
      <w:r w:rsidRPr="00983FFF">
        <w:t>•</w:t>
      </w:r>
      <w:r w:rsidRPr="00983FFF">
        <w:tab/>
        <w:t xml:space="preserve">По инвалидности. Выплачивается инвалидам первой, второй и третьей групп, инвалидам с детства, детям-инвалидам. </w:t>
      </w:r>
    </w:p>
    <w:p w:rsidR="007839C3" w:rsidRPr="00983FFF" w:rsidRDefault="007839C3" w:rsidP="007839C3">
      <w:r w:rsidRPr="00983FFF">
        <w:t>•</w:t>
      </w:r>
      <w:r w:rsidRPr="00983FFF">
        <w:tab/>
        <w:t xml:space="preserve">По случаю потери кормильца. Назначается людям, которые находились на иждивении у умершего. В том числе детям до 18 лет (в случае если они обучаются по очной форме - до 23 лет), потерявшим одного или обоих родителей, и детям умершей одинокой матери. </w:t>
      </w:r>
    </w:p>
    <w:p w:rsidR="007839C3" w:rsidRPr="00983FFF" w:rsidRDefault="007839C3" w:rsidP="007839C3">
      <w:r w:rsidRPr="00983FFF">
        <w:t>•</w:t>
      </w:r>
      <w:r w:rsidRPr="00983FFF">
        <w:tab/>
        <w:t xml:space="preserve">Пенсия детям, оба родителя которых неизвестны. Выплачивается детям до 18 лет, а в случае их дальнейшего очного обучения - до 23 лет. В свидетельстве о рождении у таких детей графы </w:t>
      </w:r>
      <w:r w:rsidR="00983FFF" w:rsidRPr="00983FFF">
        <w:t>«</w:t>
      </w:r>
      <w:r w:rsidRPr="00983FFF">
        <w:t>мать</w:t>
      </w:r>
      <w:r w:rsidR="00983FFF" w:rsidRPr="00983FFF">
        <w:t>»</w:t>
      </w:r>
      <w:r w:rsidRPr="00983FFF">
        <w:t xml:space="preserve"> и </w:t>
      </w:r>
      <w:r w:rsidR="00983FFF" w:rsidRPr="00983FFF">
        <w:t>«</w:t>
      </w:r>
      <w:r w:rsidRPr="00983FFF">
        <w:t>отец</w:t>
      </w:r>
      <w:r w:rsidR="00983FFF" w:rsidRPr="00983FFF">
        <w:t>»</w:t>
      </w:r>
      <w:r w:rsidRPr="00983FFF">
        <w:t xml:space="preserve"> остаются пустыми. Выплата прекращается при усыновлении или удочерении. Если над ребенком установлена опека или попечительство, то выплата пенсии продолжается. </w:t>
      </w:r>
    </w:p>
    <w:p w:rsidR="007839C3" w:rsidRPr="00983FFF" w:rsidRDefault="007839C3" w:rsidP="007839C3">
      <w:r w:rsidRPr="00983FFF">
        <w:t>•</w:t>
      </w:r>
      <w:r w:rsidRPr="00983FFF">
        <w:tab/>
        <w:t xml:space="preserve">По старости. Назначают гражданам, не имеющим права на страховую пенсию. Например, если человек не наработал необходимый страховой стаж. Социальная </w:t>
      </w:r>
      <w:r w:rsidRPr="00983FFF">
        <w:lastRenderedPageBreak/>
        <w:t xml:space="preserve">пенсия по старости назначается на пять лет позже, чем страховая пенсия на общих основаниях. А также сюда относится пенсия для россиян из числа малочисленных народов Севера, достигших возраста 55 лет для мужчин и 50 лет для женщин и постоянно проживающих в районах проживания малочисленных народов Севера на день назначения пенсии. </w:t>
      </w:r>
    </w:p>
    <w:p w:rsidR="007839C3" w:rsidRPr="00983FFF" w:rsidRDefault="007839C3" w:rsidP="007839C3">
      <w:r w:rsidRPr="00983FFF">
        <w:t>На какой период назначают социальную пенсию</w:t>
      </w:r>
    </w:p>
    <w:p w:rsidR="007839C3" w:rsidRPr="00983FFF" w:rsidRDefault="007839C3" w:rsidP="007839C3">
      <w:r w:rsidRPr="00983FFF">
        <w:t xml:space="preserve">Как правило, выплата социальной пенсии назначается с первого числа месяца, в котором гражданин за ней обратился, но не ранее дня, с которого наступило основание для ее получения. </w:t>
      </w:r>
    </w:p>
    <w:p w:rsidR="007839C3" w:rsidRPr="00983FFF" w:rsidRDefault="007839C3" w:rsidP="007839C3">
      <w:r w:rsidRPr="00983FFF">
        <w:t>•</w:t>
      </w:r>
      <w:r w:rsidRPr="00983FFF">
        <w:tab/>
        <w:t xml:space="preserve">По старости пенсию назначают пожизненно. </w:t>
      </w:r>
    </w:p>
    <w:p w:rsidR="007839C3" w:rsidRPr="00983FFF" w:rsidRDefault="007839C3" w:rsidP="007839C3">
      <w:r w:rsidRPr="00983FFF">
        <w:t>•</w:t>
      </w:r>
      <w:r w:rsidRPr="00983FFF">
        <w:tab/>
        <w:t xml:space="preserve">По инвалидности - на время инвалидности, в том числе и бессрочно. </w:t>
      </w:r>
    </w:p>
    <w:p w:rsidR="007839C3" w:rsidRPr="00983FFF" w:rsidRDefault="007839C3" w:rsidP="007839C3">
      <w:r w:rsidRPr="00983FFF">
        <w:t>•</w:t>
      </w:r>
      <w:r w:rsidRPr="00983FFF">
        <w:tab/>
        <w:t xml:space="preserve">По случаю потери кормильца и детям, оба родителя которых неизвестны, - пока получатель считается нетрудоспособным (дети до 18 лет или студенты до 23 лет при очной форме обучения). При усыновлении или удочерении выплаты прекращаются. </w:t>
      </w:r>
    </w:p>
    <w:p w:rsidR="007839C3" w:rsidRPr="00983FFF" w:rsidRDefault="007839C3" w:rsidP="007839C3">
      <w:r w:rsidRPr="00983FFF">
        <w:t>Индексация социальной пенсии в 2025 году</w:t>
      </w:r>
    </w:p>
    <w:p w:rsidR="007839C3" w:rsidRPr="00983FFF" w:rsidRDefault="007839C3" w:rsidP="007839C3">
      <w:r w:rsidRPr="00983FFF">
        <w:t>Согласно ст. 75 Конституции России, всем гражданам гарантируются обязательное социальное страхование, адресная социальная поддержка и индексация социальных пособий и иных социальных выплат.</w:t>
      </w:r>
    </w:p>
    <w:p w:rsidR="007839C3" w:rsidRPr="00983FFF" w:rsidRDefault="007839C3" w:rsidP="007839C3">
      <w:r w:rsidRPr="00983FFF">
        <w:t>Выплаты индексируются не реже одного раза в год: страховые пенсии неработающим россиянам - 1 января, остальные пенсии, в том числе социальные, - 1 апреля. Так, с 1 апреля 2024 года социальные пенсии проиндексированы на 7,5%, с 1 апреля 2025 года вырастут еще на 14,75%.</w:t>
      </w:r>
    </w:p>
    <w:p w:rsidR="007839C3" w:rsidRPr="00983FFF" w:rsidRDefault="007839C3" w:rsidP="007839C3">
      <w:r w:rsidRPr="00983FFF">
        <w:t>По данным СФР, апрельское повышение в 2024 году затронуло 4,1 млн пенсионеров, среди которых 3,4 млн получателей социальной пенсии. Большинству пенсионеров она выплачивается в связи с инвалидностью и потерей кормильца.</w:t>
      </w:r>
    </w:p>
    <w:p w:rsidR="007839C3" w:rsidRPr="00983FFF" w:rsidRDefault="007839C3" w:rsidP="007839C3">
      <w:r w:rsidRPr="00983FFF">
        <w:t xml:space="preserve">Размер социальной пенсии с 1 апреля 2025 года (увеличение на 14,75% по сравнению с 2024 годом): </w:t>
      </w:r>
    </w:p>
    <w:p w:rsidR="007839C3" w:rsidRPr="00983FFF" w:rsidRDefault="007839C3" w:rsidP="007839C3">
      <w:r w:rsidRPr="00983FFF">
        <w:t>•</w:t>
      </w:r>
      <w:r w:rsidRPr="00983FFF">
        <w:tab/>
        <w:t xml:space="preserve">инвалиды с детства первой группы, дети-инвалиды, инвалиды первой группы - 21 177,59; </w:t>
      </w:r>
    </w:p>
    <w:p w:rsidR="007839C3" w:rsidRPr="00983FFF" w:rsidRDefault="007839C3" w:rsidP="007839C3">
      <w:r w:rsidRPr="00983FFF">
        <w:t>•</w:t>
      </w:r>
      <w:r w:rsidRPr="00983FFF">
        <w:tab/>
        <w:t xml:space="preserve">инвалиды с детства второй группы, дети до 18 лет или студенты до 23 лет при очном обучении, которые потеряли обоих родителей, а также дети умершей одинокой матери и дети, оба родителя которых неизвестны, - 17 648,24; </w:t>
      </w:r>
    </w:p>
    <w:p w:rsidR="007839C3" w:rsidRPr="00983FFF" w:rsidRDefault="007839C3" w:rsidP="007839C3">
      <w:r w:rsidRPr="00983FFF">
        <w:t>•</w:t>
      </w:r>
      <w:r w:rsidRPr="00983FFF">
        <w:tab/>
        <w:t xml:space="preserve">инвалиды второй группы, по случаю потери кормильца, в том числе дети до 18 лет или студенты до 23 лет при очном обучении, которые потеряли одного из родителей, - 8824,08; </w:t>
      </w:r>
    </w:p>
    <w:p w:rsidR="007839C3" w:rsidRPr="00983FFF" w:rsidRDefault="007839C3" w:rsidP="007839C3">
      <w:r w:rsidRPr="00983FFF">
        <w:t>•</w:t>
      </w:r>
      <w:r w:rsidRPr="00983FFF">
        <w:tab/>
        <w:t xml:space="preserve">инвалиды третьей группы - 7500,53; </w:t>
      </w:r>
    </w:p>
    <w:p w:rsidR="007839C3" w:rsidRPr="00983FFF" w:rsidRDefault="007839C3" w:rsidP="007839C3">
      <w:r w:rsidRPr="00983FFF">
        <w:t>•</w:t>
      </w:r>
      <w:r w:rsidRPr="00983FFF">
        <w:tab/>
        <w:t xml:space="preserve">граждане из числа малочисленных народов Севера с 50 лет для женщин, с 55 лет для мужчин, а также пенсионеры по старости, не имеющие права на страховую пенсию, - 8824,08. </w:t>
      </w:r>
    </w:p>
    <w:p w:rsidR="007839C3" w:rsidRPr="00983FFF" w:rsidRDefault="007839C3" w:rsidP="007839C3">
      <w:r w:rsidRPr="00983FFF">
        <w:lastRenderedPageBreak/>
        <w:t>Если человек имеет право получать страховую и социальную пенсию, то по закону устанавливается одна из них по выбору.</w:t>
      </w:r>
    </w:p>
    <w:p w:rsidR="007839C3" w:rsidRPr="00983FFF" w:rsidRDefault="007839C3" w:rsidP="007839C3">
      <w:r w:rsidRPr="00983FFF">
        <w:t>Социальная доплата к пенсии</w:t>
      </w:r>
    </w:p>
    <w:p w:rsidR="007839C3" w:rsidRPr="00983FFF" w:rsidRDefault="007839C3" w:rsidP="007839C3">
      <w:r w:rsidRPr="00983FFF">
        <w:t>Социальная доплата устанавливается Социальным фондом России в тех случаях, когда назначенная пенсия ниже прожиточного минимума пенсионера (ПМП) в России. С 2022 года для получения такой доплаты не требуются заявление и дополнительные документы, она начисляется автоматически.</w:t>
      </w:r>
    </w:p>
    <w:p w:rsidR="007839C3" w:rsidRPr="00983FFF" w:rsidRDefault="007839C3" w:rsidP="007839C3">
      <w:r w:rsidRPr="00983FFF">
        <w:t>С 1 января 2025 года средний прожиточный минимум для пенсионеров в России составляет 15 250.</w:t>
      </w:r>
    </w:p>
    <w:p w:rsidR="007839C3" w:rsidRPr="00983FFF" w:rsidRDefault="007839C3" w:rsidP="007839C3">
      <w:r w:rsidRPr="00983FFF">
        <w:t>Размер социальной доплаты к пенсии определяется как разница между величиной прожиточного минимума пенсионера в России и общей суммой установленных денежных выплат. Если региональный ПМП выше базового значения по России, то делают доплату, ориентируясь на бо льшую величину.</w:t>
      </w:r>
    </w:p>
    <w:p w:rsidR="007839C3" w:rsidRPr="00983FFF" w:rsidRDefault="007839C3" w:rsidP="007839C3">
      <w:r w:rsidRPr="00983FFF">
        <w:t>При подсчете учитываются денежные эквиваленты предоставляемых пенсионеру мер социальной поддержки, например по оплате коммунальных услуг или проезда на всех видах пассажирского транспорта, а также денежные компенсации расходов по оплате этих услуг.</w:t>
      </w:r>
    </w:p>
    <w:p w:rsidR="007839C3" w:rsidRPr="00983FFF" w:rsidRDefault="007839C3" w:rsidP="007839C3">
      <w:r w:rsidRPr="00983FFF">
        <w:t>Пример: в 2025 году размер социальной пенсии инвалиду третьей группы, проживающему в Москве, составляет 7500,53. Прожиточный минимум (ПМ) для пенсионера в России - 15 250, в Москве - 17 897. Поскольку ПМП в регионе больше федерального, размер социальной доплаты равен 10 396,47 (17 897 - 7500,53).</w:t>
      </w:r>
    </w:p>
    <w:p w:rsidR="007839C3" w:rsidRPr="00983FFF" w:rsidRDefault="007839C3" w:rsidP="007839C3">
      <w:r w:rsidRPr="00983FFF">
        <w:t>Как оформить социальную пенсию</w:t>
      </w:r>
    </w:p>
    <w:p w:rsidR="007839C3" w:rsidRPr="00983FFF" w:rsidRDefault="007839C3" w:rsidP="007839C3">
      <w:r w:rsidRPr="00983FFF">
        <w:t>По старости</w:t>
      </w:r>
    </w:p>
    <w:p w:rsidR="007839C3" w:rsidRPr="00983FFF" w:rsidRDefault="007839C3" w:rsidP="007839C3">
      <w:r w:rsidRPr="00983FFF">
        <w:t xml:space="preserve">Нужно подать заявление онлайн на портале </w:t>
      </w:r>
      <w:r w:rsidR="00983FFF" w:rsidRPr="00983FFF">
        <w:t>«</w:t>
      </w:r>
      <w:r w:rsidRPr="00983FFF">
        <w:t>Госуслуги</w:t>
      </w:r>
      <w:r w:rsidR="00983FFF" w:rsidRPr="00983FFF">
        <w:t>»</w:t>
      </w:r>
      <w:r w:rsidRPr="00983FFF">
        <w:t xml:space="preserve"> или лично в Социальном фонде России или МФЦ. Понадобится паспорт, а для представителей малочисленных народов Севера - дополнительно свидетельство о рождении с указанием национальности. Если национальность не указана, можно предоставить справку от общины коренных малочисленных народов Севера или местной администрации.</w:t>
      </w:r>
    </w:p>
    <w:p w:rsidR="007839C3" w:rsidRPr="00983FFF" w:rsidRDefault="007839C3" w:rsidP="007839C3">
      <w:r w:rsidRPr="00983FFF">
        <w:t>По инвалидности</w:t>
      </w:r>
    </w:p>
    <w:p w:rsidR="007839C3" w:rsidRPr="00983FFF" w:rsidRDefault="007839C3" w:rsidP="007839C3">
      <w:r w:rsidRPr="00983FFF">
        <w:t>С 1 января 2022 года социальную пенсию по инвалидности назначают автоматически со дня установления инвалидности - без подачи заявления. Сведения в Социальный фонд поступают из федерального реестра инвалидов. После поступления данных СФР должен принять решение о назначении пенсии в течение пяти рабочих дней.</w:t>
      </w:r>
    </w:p>
    <w:p w:rsidR="007839C3" w:rsidRPr="00983FFF" w:rsidRDefault="007839C3" w:rsidP="007839C3">
      <w:r w:rsidRPr="00983FFF">
        <w:t xml:space="preserve">О положительном решении сообщают пенсионеру в течение трех дней через портал </w:t>
      </w:r>
      <w:r w:rsidR="00983FFF" w:rsidRPr="00983FFF">
        <w:t>«</w:t>
      </w:r>
      <w:r w:rsidRPr="00983FFF">
        <w:t>Госуслуги</w:t>
      </w:r>
      <w:r w:rsidR="00983FFF" w:rsidRPr="00983FFF">
        <w:t>»</w:t>
      </w:r>
      <w:r w:rsidRPr="00983FFF">
        <w:t>, на электронную почту, если льготник давал согласие на такие уведомления, или почтой, если нет учетной записи на госпортале. Пенсионер должен будет выбрать способ получения пенсии.</w:t>
      </w:r>
    </w:p>
    <w:p w:rsidR="007839C3" w:rsidRPr="00983FFF" w:rsidRDefault="007839C3" w:rsidP="007839C3">
      <w:r w:rsidRPr="00983FFF">
        <w:t>По случаю потери кормильца</w:t>
      </w:r>
    </w:p>
    <w:p w:rsidR="007839C3" w:rsidRPr="00983FFF" w:rsidRDefault="007839C3" w:rsidP="007839C3">
      <w:r w:rsidRPr="00983FFF">
        <w:t xml:space="preserve">Назначается нетрудоспособным членам семьи умершего кормильца, состоявшим на его иждивении, независимо от продолжительности трудового стажа и причины смерти. С 1 января 2024 года социальные пенсии по случаю потери кормильца назначаются без </w:t>
      </w:r>
      <w:r w:rsidRPr="00983FFF">
        <w:lastRenderedPageBreak/>
        <w:t>подачи заявления - основанием служит федеральный регистр сведений о населении. Выплаты утверждают со дня смерти кормильца несовершеннолетним в сокращенные сроки - в течение пяти дней.</w:t>
      </w:r>
    </w:p>
    <w:p w:rsidR="007839C3" w:rsidRPr="00983FFF" w:rsidRDefault="007839C3" w:rsidP="007839C3">
      <w:r w:rsidRPr="00983FFF">
        <w:t>Право на получение пенсии сохраняется, даже если студент устроится на работу или оформит академический отпуск, включая академический отпуск в связи с призывом на военную службу. В случае перевода на заочную или вечернюю форму обучения либо отчисления из учебного заведения выплата пенсии будет прекращена.</w:t>
      </w:r>
    </w:p>
    <w:p w:rsidR="007839C3" w:rsidRPr="00983FFF" w:rsidRDefault="007839C3" w:rsidP="007839C3">
      <w:r w:rsidRPr="00983FFF">
        <w:t>Пенсия детям, оба родителя которых неизвестны</w:t>
      </w:r>
    </w:p>
    <w:p w:rsidR="007839C3" w:rsidRPr="00983FFF" w:rsidRDefault="007839C3" w:rsidP="007839C3">
      <w:r w:rsidRPr="00983FFF">
        <w:t xml:space="preserve">В этом случае опекунам (попечителям) необходимо обратиться в Социальный фонд путем подачи заявления онлайн через </w:t>
      </w:r>
      <w:r w:rsidR="00983FFF" w:rsidRPr="00983FFF">
        <w:t>«</w:t>
      </w:r>
      <w:r w:rsidRPr="00983FFF">
        <w:t>Госуслуги</w:t>
      </w:r>
      <w:r w:rsidR="00983FFF" w:rsidRPr="00983FFF">
        <w:t>»</w:t>
      </w:r>
      <w:r w:rsidRPr="00983FFF">
        <w:t>, лично в СФР или МФЦ. Для детей, находящихся в организациях для детей-сирот, исполнение обязанностей опекунов или попечителей возлагаются на эти организации. Ребенок, достигший возраста 14 лет, вправе обратиться за пенсией самостоятельно. Социальная пенсия детям, оба родителя которых неизвестны, в случае их усыновления или удочерения не выплачивается.</w:t>
      </w:r>
    </w:p>
    <w:p w:rsidR="007839C3" w:rsidRPr="00983FFF" w:rsidRDefault="007839C3" w:rsidP="007839C3">
      <w:r w:rsidRPr="00983FFF">
        <w:t>Если предоставленных документов будет недостаточно для получения пенсии, СФР запросит их дополнительно. У заявителя будет три месяца для предоставления необходимых данных. При этом пенсию назначат с момента первого обращения.</w:t>
      </w:r>
    </w:p>
    <w:p w:rsidR="007839C3" w:rsidRPr="00983FFF" w:rsidRDefault="007839C3" w:rsidP="007839C3">
      <w:r w:rsidRPr="00983FFF">
        <w:t>Как получать социальную пенсию</w:t>
      </w:r>
    </w:p>
    <w:p w:rsidR="007839C3" w:rsidRPr="00983FFF" w:rsidRDefault="007839C3" w:rsidP="007839C3">
      <w:r w:rsidRPr="00983FFF">
        <w:t xml:space="preserve">Пенсионер должен выбрать способ получения пенсии путем подачи заявления онлайн через </w:t>
      </w:r>
      <w:r w:rsidR="00983FFF" w:rsidRPr="00983FFF">
        <w:t>«</w:t>
      </w:r>
      <w:r w:rsidRPr="00983FFF">
        <w:t>Госуслуги</w:t>
      </w:r>
      <w:r w:rsidR="00983FFF" w:rsidRPr="00983FFF">
        <w:t>»</w:t>
      </w:r>
      <w:r w:rsidRPr="00983FFF">
        <w:t>, лично в СФР или МФЦ. Доставка пенсии детям имеет особый порядок - может производиться как на имя самого несовершеннолетнего гражданина, так и на имя его законного представителя (родителя, усыновителя или опекуна). Ребенок, достигший возраста 14 лет, вправе самостоятельно получать установленную ему пенсию.</w:t>
      </w:r>
    </w:p>
    <w:p w:rsidR="007839C3" w:rsidRPr="00983FFF" w:rsidRDefault="007839C3" w:rsidP="007839C3">
      <w:r w:rsidRPr="00983FFF">
        <w:t xml:space="preserve">Какие существуют варианты: </w:t>
      </w:r>
    </w:p>
    <w:p w:rsidR="007839C3" w:rsidRPr="00983FFF" w:rsidRDefault="007839C3" w:rsidP="007839C3">
      <w:r w:rsidRPr="00983FFF">
        <w:t>•</w:t>
      </w:r>
      <w:r w:rsidRPr="00983FFF">
        <w:tab/>
        <w:t xml:space="preserve">через </w:t>
      </w:r>
      <w:r w:rsidR="00983FFF" w:rsidRPr="00983FFF">
        <w:t>«</w:t>
      </w:r>
      <w:r w:rsidRPr="00983FFF">
        <w:t>Почту России</w:t>
      </w:r>
      <w:r w:rsidR="00983FFF" w:rsidRPr="00983FFF">
        <w:t>»</w:t>
      </w:r>
      <w:r w:rsidRPr="00983FFF">
        <w:t xml:space="preserve"> - на дом или самостоятельно в кассе почтового отделения по месту жительства; </w:t>
      </w:r>
    </w:p>
    <w:p w:rsidR="007839C3" w:rsidRPr="00983FFF" w:rsidRDefault="007839C3" w:rsidP="007839C3">
      <w:r w:rsidRPr="00983FFF">
        <w:t>•</w:t>
      </w:r>
      <w:r w:rsidRPr="00983FFF">
        <w:tab/>
        <w:t xml:space="preserve">через банк - в кассе отделения кредитной организации или на банковскую карту. С 1 июля 2021 года выплата пенсии осуществляется только на карты национальной платежной системы </w:t>
      </w:r>
      <w:r w:rsidR="00983FFF" w:rsidRPr="00983FFF">
        <w:t>«</w:t>
      </w:r>
      <w:r w:rsidRPr="00983FFF">
        <w:t>Мир</w:t>
      </w:r>
      <w:r w:rsidR="00983FFF" w:rsidRPr="00983FFF">
        <w:t>»</w:t>
      </w:r>
      <w:r w:rsidRPr="00983FFF">
        <w:t xml:space="preserve">. </w:t>
      </w:r>
    </w:p>
    <w:p w:rsidR="007839C3" w:rsidRPr="00983FFF" w:rsidRDefault="007839C3" w:rsidP="007839C3">
      <w:r w:rsidRPr="00983FFF">
        <w:t>Если пенсию не получать в течение шести месяцев, ее выплата будет приостановлена.</w:t>
      </w:r>
    </w:p>
    <w:p w:rsidR="007839C3" w:rsidRPr="00983FFF" w:rsidRDefault="007614A2" w:rsidP="007839C3">
      <w:hyperlink r:id="rId16" w:history="1">
        <w:r w:rsidR="007839C3" w:rsidRPr="00983FFF">
          <w:rPr>
            <w:rStyle w:val="a3"/>
          </w:rPr>
          <w:t>https://www.rbc.ru/quote/news/article/6628e8d19a7947800e7263f7</w:t>
        </w:r>
      </w:hyperlink>
      <w:r w:rsidR="007839C3" w:rsidRPr="00983FFF">
        <w:t xml:space="preserve"> </w:t>
      </w:r>
    </w:p>
    <w:p w:rsidR="00181A41" w:rsidRPr="00983FFF" w:rsidRDefault="00181A41" w:rsidP="00181A41">
      <w:pPr>
        <w:pStyle w:val="2"/>
      </w:pPr>
      <w:bookmarkStart w:id="66" w:name="_Toc192057003"/>
      <w:r w:rsidRPr="00983FFF">
        <w:lastRenderedPageBreak/>
        <w:t>РИА Новости, 05.03.2025, Эксперт рассказала, будет ли пенсия у самозанятых россиян</w:t>
      </w:r>
      <w:bookmarkEnd w:id="66"/>
    </w:p>
    <w:p w:rsidR="00181A41" w:rsidRPr="00983FFF" w:rsidRDefault="00181A41" w:rsidP="002D7BB3">
      <w:pPr>
        <w:pStyle w:val="3"/>
      </w:pPr>
      <w:bookmarkStart w:id="67" w:name="_Toc192057004"/>
      <w:r w:rsidRPr="00983FFF">
        <w:t>Самозанятые могут получить страховую пенсию по старости при достижении пенсионного возраста, если наработают стаж 15 лет и минимум 30 пенсионных баллов, иначе им полагается социальная пенсия в размере прожиточного минимума, рассказала РИА Новости эксперт Института соцанализа и прогнозирования РАНХиГС Марина Лопатина.</w:t>
      </w:r>
      <w:bookmarkEnd w:id="67"/>
    </w:p>
    <w:p w:rsidR="00181A41" w:rsidRPr="00983FFF" w:rsidRDefault="00983FFF" w:rsidP="00181A41">
      <w:r w:rsidRPr="00983FFF">
        <w:t>«</w:t>
      </w:r>
      <w:r w:rsidR="00181A41" w:rsidRPr="00983FFF">
        <w:t>Для получения пенсии по старости надо соответствовать минимальным требованиям: возраст - 63 года для мужчин, 58 лет для женщин; стаж не менее 15 лет; пенсионный коэффициент - не менее 30 баллов. Это данные на 2025 год. Если самозанятый не отвечает этим требованиям, ему будут платить только социальную пенсию в размере прожиточного минимума</w:t>
      </w:r>
      <w:r w:rsidRPr="00983FFF">
        <w:t>»</w:t>
      </w:r>
      <w:r w:rsidR="00181A41" w:rsidRPr="00983FFF">
        <w:t>, - сказала Лопатина.</w:t>
      </w:r>
    </w:p>
    <w:p w:rsidR="00181A41" w:rsidRPr="00983FFF" w:rsidRDefault="00181A41" w:rsidP="00181A41">
      <w:r w:rsidRPr="00983FFF">
        <w:t>Она отметила, что для получения социальной пенсии пенсионный возраст увеличивается для женщин до 65 лет, а для мужчин - до 70 лет. То есть гражданин не останется совсем без пенсии.</w:t>
      </w:r>
    </w:p>
    <w:p w:rsidR="00181A41" w:rsidRPr="00983FFF" w:rsidRDefault="00181A41" w:rsidP="00181A41">
      <w:r w:rsidRPr="00983FFF">
        <w:t xml:space="preserve">Эксперт объяснила, что самозанятые могут </w:t>
      </w:r>
      <w:r w:rsidR="00983FFF" w:rsidRPr="00983FFF">
        <w:t>«</w:t>
      </w:r>
      <w:r w:rsidRPr="00983FFF">
        <w:t>покупать</w:t>
      </w:r>
      <w:r w:rsidR="00983FFF" w:rsidRPr="00983FFF">
        <w:t>»</w:t>
      </w:r>
      <w:r w:rsidRPr="00983FFF">
        <w:t xml:space="preserve"> стаж, отчисляя добровольные взносы в Социальный фонд России. Чтобы начать формирование страховой пенсии, нужно подать соответствующее заявление через клиентскую службу отделения Соцфонда, личный кабинет на его сайте или Госуслугах, а также с использованием мобильного приложения </w:t>
      </w:r>
      <w:r w:rsidR="00983FFF" w:rsidRPr="00983FFF">
        <w:t>«</w:t>
      </w:r>
      <w:r w:rsidRPr="00983FFF">
        <w:t>Мой налог</w:t>
      </w:r>
      <w:r w:rsidR="00983FFF" w:rsidRPr="00983FFF">
        <w:t>»</w:t>
      </w:r>
      <w:r w:rsidRPr="00983FFF">
        <w:t>.</w:t>
      </w:r>
    </w:p>
    <w:p w:rsidR="00181A41" w:rsidRPr="00983FFF" w:rsidRDefault="00181A41" w:rsidP="00181A41">
      <w:pPr>
        <w:pStyle w:val="2"/>
      </w:pPr>
      <w:bookmarkStart w:id="68" w:name="_Toc192057005"/>
      <w:r w:rsidRPr="00983FFF">
        <w:t>Прайм, 05.03.2025, Названа запретная часть пенсии, которую не забирают даже по суду</w:t>
      </w:r>
      <w:bookmarkEnd w:id="68"/>
    </w:p>
    <w:p w:rsidR="00181A41" w:rsidRPr="00983FFF" w:rsidRDefault="00181A41" w:rsidP="002D7BB3">
      <w:pPr>
        <w:pStyle w:val="3"/>
      </w:pPr>
      <w:bookmarkStart w:id="69" w:name="_Toc192057006"/>
      <w:r w:rsidRPr="00983FFF">
        <w:t xml:space="preserve">Удержание денег с пенсии возможно за долги, злоупотребления, преступления и в других случаях, если вынесено соответствующее решение суда. Но есть одно исключение, рассказала агентству </w:t>
      </w:r>
      <w:r w:rsidR="00983FFF" w:rsidRPr="00983FFF">
        <w:t>«</w:t>
      </w:r>
      <w:r w:rsidRPr="00983FFF">
        <w:t>Прайм</w:t>
      </w:r>
      <w:r w:rsidR="00983FFF" w:rsidRPr="00983FFF">
        <w:t>»</w:t>
      </w:r>
      <w:r w:rsidRPr="00983FFF">
        <w:t xml:space="preserve"> Ольга Леонова, доцент кафедры государственных и муниципальных финансов РЭУ имени Г.В. Плеханова.</w:t>
      </w:r>
      <w:bookmarkEnd w:id="69"/>
    </w:p>
    <w:p w:rsidR="00181A41" w:rsidRPr="00983FFF" w:rsidRDefault="00181A41" w:rsidP="00181A41">
      <w:r w:rsidRPr="00983FFF">
        <w:t xml:space="preserve">Пенсии не облагаются НДФЛ, но они не защищены от удержания, если у получателей есть задолженности. </w:t>
      </w:r>
    </w:p>
    <w:p w:rsidR="00181A41" w:rsidRPr="00983FFF" w:rsidRDefault="00983FFF" w:rsidP="00181A41">
      <w:r w:rsidRPr="00983FFF">
        <w:t>«</w:t>
      </w:r>
      <w:r w:rsidR="00181A41" w:rsidRPr="00983FFF">
        <w:t>Они могут быть совершенно разными. Это и задолженности по коммунальным платежам, по кредитам в банке, по приобретению в рассрочку и другие виды. По всем этим видам возможно регулярное взыскание части сумм из пенсии до полного погашения задолженности</w:t>
      </w:r>
      <w:r w:rsidRPr="00983FFF">
        <w:t>»</w:t>
      </w:r>
      <w:r w:rsidR="00181A41" w:rsidRPr="00983FFF">
        <w:t>, - указала юрист.</w:t>
      </w:r>
    </w:p>
    <w:p w:rsidR="00181A41" w:rsidRPr="00983FFF" w:rsidRDefault="00181A41" w:rsidP="00181A41">
      <w:r w:rsidRPr="00983FFF">
        <w:t>Удержания из страховой пенсии и фиксированной выплаты к ней производятся на основании исполнительных документов, решений органа, осуществляющего пенсионное обеспечение, и судебных решений. Это могут быть исполнительные листы, выдаваемые судами, судебные приказы, нотариально удостоверенные соглашения об уплате алиментов или их нотариально засвидетельствованные копии, нотариально удостоверенные медиативные соглашения или их нотариально засвидетельствованные копии, судебные акты и акты других органов.</w:t>
      </w:r>
    </w:p>
    <w:p w:rsidR="00181A41" w:rsidRPr="00983FFF" w:rsidRDefault="00181A41" w:rsidP="00181A41">
      <w:r w:rsidRPr="00983FFF">
        <w:t xml:space="preserve">Размер удержания составляет не более 50% страховой пенсии и фиксированной выплаты (с учетом ее повышения) к страховой пенсии. Это означает, что оставшаяся </w:t>
      </w:r>
      <w:r w:rsidRPr="00983FFF">
        <w:lastRenderedPageBreak/>
        <w:t>половина денежных средств на счете пенсионера является неприкасаемой. Это сделано для того, чтобы поддерживать уровень жизни пенсионера.</w:t>
      </w:r>
    </w:p>
    <w:p w:rsidR="00181A41" w:rsidRPr="00983FFF" w:rsidRDefault="00181A41" w:rsidP="00181A41">
      <w:r w:rsidRPr="00983FFF">
        <w:t>Если в отношении пенсионера вынесено решение суда о взыскании сумм вследствие злоупотреблений, удержание происходит также в размере не более 50%. Здесь речь идет о предоставлении в территориальный орган СФР заведомо подложных справок, недействительных удостоверений, документов либо сокрытие данных, исключающих право на пенсию, повлекших необоснованное установление страховой пенсии, фиксированной выплаты к страховой пенсии (п. 3 ч. 1 ст. 29 Закона N 400-ФЗ; Определение Московского областного суда от 11.05.2010 по делу N 33-9130).</w:t>
      </w:r>
    </w:p>
    <w:p w:rsidR="00181A41" w:rsidRPr="00983FFF" w:rsidRDefault="00181A41" w:rsidP="00181A41">
      <w:r w:rsidRPr="00983FFF">
        <w:t>В случае, если пенсионер совершил преступление, причинил кому-то вред и обязан возмещать вред, причиненный здоровью или пенсионер обязан выплачивать алименты на несовершеннолетних детей, то удержание возможно не более 70% пенсии. (ч. 3 ст. 29 Закона N 400-ФЗ; ч. 2, 3 ст. 99 Закона N 229-ФЗ).Порядок и конкретный размер удержаний определяет судебный пристав-исполнитель, направляющий исполнительный документ в СФР. Удержание производится в соответствии с требованиями, содержащимися в исполнительном документе, исходя из размера страховой пенсии и фиксированной выплаты к ней.</w:t>
      </w:r>
    </w:p>
    <w:p w:rsidR="00181A41" w:rsidRPr="00983FFF" w:rsidRDefault="00181A41" w:rsidP="00181A41">
      <w:r w:rsidRPr="00983FFF">
        <w:t>При этом должен быть соблюден принцип неприкосновенности минимума имущества, необходимого для существования должник и членов его семьи, в том числе в части сохранения доходов должника ежемесячно в размере величины прожиточного минимума трудоспособного населения в целом по РФ. Если минимум в регионе выше, то именно он является планкой отсечения.</w:t>
      </w:r>
    </w:p>
    <w:p w:rsidR="00181A41" w:rsidRPr="00983FFF" w:rsidRDefault="00181A41" w:rsidP="00181A41">
      <w:r w:rsidRPr="00983FFF">
        <w:t>Удержания возможны из различных видов пенсий, в том числе:</w:t>
      </w:r>
    </w:p>
    <w:p w:rsidR="00181A41" w:rsidRPr="00983FFF" w:rsidRDefault="00181A41" w:rsidP="00181A41">
      <w:r w:rsidRPr="00983FFF">
        <w:t>из страховой пенсии по старости,</w:t>
      </w:r>
    </w:p>
    <w:p w:rsidR="00181A41" w:rsidRPr="00983FFF" w:rsidRDefault="00181A41" w:rsidP="00181A41">
      <w:r w:rsidRPr="00983FFF">
        <w:t>страховой пенсии по инвалидности (с учетом фиксированной выплаты к страховой пенсии и повышений такой выплаты)</w:t>
      </w:r>
    </w:p>
    <w:p w:rsidR="00181A41" w:rsidRPr="00983FFF" w:rsidRDefault="00181A41" w:rsidP="00181A41">
      <w:r w:rsidRPr="00983FFF">
        <w:t>из накопительной пенсии</w:t>
      </w:r>
    </w:p>
    <w:p w:rsidR="00181A41" w:rsidRPr="00983FFF" w:rsidRDefault="00181A41" w:rsidP="00181A41">
      <w:r w:rsidRPr="00983FFF">
        <w:t>из срочной пенсионной выплаты.</w:t>
      </w:r>
    </w:p>
    <w:p w:rsidR="00181A41" w:rsidRPr="00983FFF" w:rsidRDefault="00181A41" w:rsidP="00181A41">
      <w:r w:rsidRPr="00983FFF">
        <w:t>Но есть и исключение: из пенсии по случаю потери кормильца, выплачиваемой за счет средств федерального бюджета, удержание не производится. Соответственно пенсия по потере кормильца является неприкасаемой, из нее нельзя удержать никаких сумм.</w:t>
      </w:r>
    </w:p>
    <w:p w:rsidR="00181A41" w:rsidRPr="00983FFF" w:rsidRDefault="007614A2" w:rsidP="00181A41">
      <w:hyperlink r:id="rId17" w:history="1">
        <w:r w:rsidR="00181A41" w:rsidRPr="00983FFF">
          <w:rPr>
            <w:rStyle w:val="a3"/>
          </w:rPr>
          <w:t>https://1prime.ru/20250305/pensii-855454533.html</w:t>
        </w:r>
      </w:hyperlink>
      <w:r w:rsidR="00181A41" w:rsidRPr="00983FFF">
        <w:t xml:space="preserve"> </w:t>
      </w:r>
    </w:p>
    <w:p w:rsidR="00434367" w:rsidRPr="00983FFF" w:rsidRDefault="00434367" w:rsidP="00434367">
      <w:pPr>
        <w:pStyle w:val="2"/>
      </w:pPr>
      <w:bookmarkStart w:id="70" w:name="_Toc192057007"/>
      <w:r w:rsidRPr="00983FFF">
        <w:t>Лента.ru, 04.03.2025, В России назвали два условия для повышения выплат после выхода на пенсию</w:t>
      </w:r>
      <w:bookmarkEnd w:id="70"/>
    </w:p>
    <w:p w:rsidR="00434367" w:rsidRPr="00983FFF" w:rsidRDefault="00434367" w:rsidP="002D7BB3">
      <w:pPr>
        <w:pStyle w:val="3"/>
      </w:pPr>
      <w:bookmarkStart w:id="71" w:name="_Toc192057008"/>
      <w:r w:rsidRPr="00983FFF">
        <w:t xml:space="preserve">После достижения 80 лет удваивается фиксированная часть выплаты к страховой пенсии по старости, рассказала член комитета Государственной Думы по труду, социальной политике и делам ветеранов Светлана Бессараб. О повышении выплаты депутат напомнила в разговоре с </w:t>
      </w:r>
      <w:r w:rsidR="00983FFF" w:rsidRPr="00983FFF">
        <w:t>«</w:t>
      </w:r>
      <w:r w:rsidRPr="00983FFF">
        <w:t>Лентой.ру</w:t>
      </w:r>
      <w:r w:rsidR="00983FFF" w:rsidRPr="00983FFF">
        <w:t>»</w:t>
      </w:r>
      <w:r w:rsidRPr="00983FFF">
        <w:t>.</w:t>
      </w:r>
      <w:bookmarkEnd w:id="71"/>
    </w:p>
    <w:p w:rsidR="00434367" w:rsidRPr="00983FFF" w:rsidRDefault="00983FFF" w:rsidP="00434367">
      <w:r w:rsidRPr="00983FFF">
        <w:t>«</w:t>
      </w:r>
      <w:r w:rsidR="00434367" w:rsidRPr="00983FFF">
        <w:t xml:space="preserve">В следующем месяце после достижения восьмидесятилетнего возраста или после наступления инвалидности I группы пенсионер получает повышение — удваивается </w:t>
      </w:r>
      <w:r w:rsidR="00434367" w:rsidRPr="00983FFF">
        <w:lastRenderedPageBreak/>
        <w:t>фиксированная часть выплаты к страховой пенсии по старости. Это достаточно весомое, ощутимое повышение, но при этом не требующее каких-либо специальных заявлений</w:t>
      </w:r>
      <w:r w:rsidRPr="00983FFF">
        <w:t>»</w:t>
      </w:r>
      <w:r w:rsidR="00434367" w:rsidRPr="00983FFF">
        <w:t>, — сообщила Бессараб.</w:t>
      </w:r>
    </w:p>
    <w:p w:rsidR="00434367" w:rsidRPr="00983FFF" w:rsidRDefault="00434367" w:rsidP="00434367">
      <w:r w:rsidRPr="00983FFF">
        <w:t>Ранее член комитета Госдумы по бюджету и налогам Никита Чаплин заявил, что социальные пенсии в России проиндексируют на 14,75 процента с 1 апреля 2025 года. Соответствующее решение было принято с учетом роста прожиточного минимума пенсионера в стране за 2024 год, уточнил он. Индексация направлена на поддержку наиболее уязвимых категорий населения, пояснил депутат.</w:t>
      </w:r>
    </w:p>
    <w:p w:rsidR="00434367" w:rsidRPr="00983FFF" w:rsidRDefault="007614A2" w:rsidP="00434367">
      <w:hyperlink r:id="rId18" w:history="1">
        <w:r w:rsidR="00434367" w:rsidRPr="00983FFF">
          <w:rPr>
            <w:rStyle w:val="a3"/>
          </w:rPr>
          <w:t>https://lenta.ru/news/2025/03/04/povyshenii-pensiy/</w:t>
        </w:r>
      </w:hyperlink>
      <w:r w:rsidR="00434367" w:rsidRPr="00983FFF">
        <w:t xml:space="preserve"> </w:t>
      </w:r>
    </w:p>
    <w:p w:rsidR="00434367" w:rsidRPr="00983FFF" w:rsidRDefault="00434367" w:rsidP="00434367">
      <w:pPr>
        <w:pStyle w:val="2"/>
      </w:pPr>
      <w:bookmarkStart w:id="72" w:name="a6"/>
      <w:bookmarkStart w:id="73" w:name="_Toc192057009"/>
      <w:bookmarkEnd w:id="72"/>
      <w:r w:rsidRPr="00983FFF">
        <w:t>ФедералПресс, 04.03.2025, В Госдуме объяснили, как увеличить пенсию на 40 процентов</w:t>
      </w:r>
      <w:bookmarkEnd w:id="73"/>
    </w:p>
    <w:p w:rsidR="00434367" w:rsidRPr="00983FFF" w:rsidRDefault="00434367" w:rsidP="002D7BB3">
      <w:pPr>
        <w:pStyle w:val="3"/>
      </w:pPr>
      <w:bookmarkStart w:id="74" w:name="_Toc192057010"/>
      <w:r w:rsidRPr="00983FFF">
        <w:t xml:space="preserve">Граждане, достигшие пенсионного возраста, могут увеличить пенсию на 40 % за 5 лет. Это возможно сделать, если отложить выход на пенсию на 5 лет и продолжить официальную трудовую деятельность. Об этом </w:t>
      </w:r>
      <w:r w:rsidR="00983FFF" w:rsidRPr="00983FFF">
        <w:t>«</w:t>
      </w:r>
      <w:r w:rsidRPr="00983FFF">
        <w:t>ФедералПресс</w:t>
      </w:r>
      <w:r w:rsidR="00983FFF" w:rsidRPr="00983FFF">
        <w:t>»</w:t>
      </w:r>
      <w:r w:rsidRPr="00983FFF">
        <w:t xml:space="preserve"> рассказала депутат Госдумы от Краснодарского края Светлана Бессараб.</w:t>
      </w:r>
      <w:bookmarkEnd w:id="74"/>
    </w:p>
    <w:p w:rsidR="00434367" w:rsidRPr="00983FFF" w:rsidRDefault="00983FFF" w:rsidP="00434367">
      <w:r w:rsidRPr="00983FFF">
        <w:t>«</w:t>
      </w:r>
      <w:r w:rsidR="00434367" w:rsidRPr="00983FFF">
        <w:t>Граждане, достигшие пенсионного возраста, могут увеличить пенсионные выплаты на 40 % за 5 лет в случае, если продолжат трудовую деятельность официально</w:t>
      </w:r>
      <w:r w:rsidRPr="00983FFF">
        <w:t>»</w:t>
      </w:r>
      <w:r w:rsidR="00434367" w:rsidRPr="00983FFF">
        <w:t>, – сообщила Бессараб.</w:t>
      </w:r>
    </w:p>
    <w:p w:rsidR="00434367" w:rsidRPr="00983FFF" w:rsidRDefault="00434367" w:rsidP="00434367">
      <w:r w:rsidRPr="00983FFF">
        <w:t>Депутат Госдумы разьяснила, что при таком варианте количество индивидуальных пенсионных коэффициентов увеличится до 45 %, а фиксированные страховые выплаты по старости до 36 %.</w:t>
      </w:r>
    </w:p>
    <w:p w:rsidR="00434367" w:rsidRPr="00983FFF" w:rsidRDefault="00434367" w:rsidP="00434367">
      <w:r w:rsidRPr="00983FFF">
        <w:t>Эксперт подчеркнула, что пенсионеры всегда могут рассчитывать на ежегодную индексацию пенсий на сумму, покрывающую инфляцию. Кроме того, государство и работодатели стремятся помочь таким гражданам увеличить пенсионные накопления в случае размещения средств в негосударственном пенсионном фонде. В таком случае доплата может достигать 360 тысяч рублей.</w:t>
      </w:r>
    </w:p>
    <w:p w:rsidR="00434367" w:rsidRPr="00983FFF" w:rsidRDefault="00434367" w:rsidP="00434367">
      <w:r w:rsidRPr="00983FFF">
        <w:t>Бессараб рекомендовала людям, чей возраст приближается к пенсионному, ознакомиться с количеством накопленных пенсионных баллов, а также сверить информацию о трудовом стаже в личном кабинете. Это необходимо для того, чтобы принять дальнейшее решение о том, как сформировать свою будущую пенсию.</w:t>
      </w:r>
    </w:p>
    <w:p w:rsidR="00434367" w:rsidRPr="00983FFF" w:rsidRDefault="00434367" w:rsidP="00434367">
      <w:r w:rsidRPr="00983FFF">
        <w:t>Ранее рассказали все о весенней индексации социальных пенсий. Пенсионеры не должны получать выплаты ниже величины прожиточного минимума.</w:t>
      </w:r>
    </w:p>
    <w:p w:rsidR="00434367" w:rsidRPr="00983FFF" w:rsidRDefault="007614A2" w:rsidP="00434367">
      <w:hyperlink r:id="rId19" w:history="1">
        <w:r w:rsidR="00434367" w:rsidRPr="00983FFF">
          <w:rPr>
            <w:rStyle w:val="a3"/>
          </w:rPr>
          <w:t>https://fedpress.ru/news/77/society/3366719</w:t>
        </w:r>
      </w:hyperlink>
      <w:r w:rsidR="00434367" w:rsidRPr="00983FFF">
        <w:t xml:space="preserve"> </w:t>
      </w:r>
    </w:p>
    <w:p w:rsidR="007839C3" w:rsidRPr="00983FFF" w:rsidRDefault="007839C3" w:rsidP="007839C3">
      <w:pPr>
        <w:pStyle w:val="2"/>
      </w:pPr>
      <w:bookmarkStart w:id="75" w:name="_Toc192057011"/>
      <w:r w:rsidRPr="00983FFF">
        <w:lastRenderedPageBreak/>
        <w:t>АиФ, 04.03.2025, Бессараб рассказала, кто из россиян досрочно выйдет на пенсию в 2025 году</w:t>
      </w:r>
      <w:bookmarkEnd w:id="75"/>
    </w:p>
    <w:p w:rsidR="007839C3" w:rsidRPr="00983FFF" w:rsidRDefault="007839C3" w:rsidP="002D7BB3">
      <w:pPr>
        <w:pStyle w:val="3"/>
      </w:pPr>
      <w:bookmarkStart w:id="76" w:name="_Toc192057012"/>
      <w:r w:rsidRPr="00983FFF">
        <w:t xml:space="preserve">Член комитета Госдумы по труду, социальной политике и делам ветеранов Светлана Бессараб назвала категории россиян, которые в 2025 году смогут досрочно выйти на пенсию. В беседе с aif.ru она отметила, что в законодательстве для </w:t>
      </w:r>
      <w:r w:rsidR="00983FFF" w:rsidRPr="00983FFF">
        <w:t>«</w:t>
      </w:r>
      <w:r w:rsidRPr="00983FFF">
        <w:t>досрочников</w:t>
      </w:r>
      <w:r w:rsidR="00983FFF" w:rsidRPr="00983FFF">
        <w:t>»</w:t>
      </w:r>
      <w:r w:rsidRPr="00983FFF">
        <w:t xml:space="preserve"> ничего не менялось.</w:t>
      </w:r>
      <w:bookmarkEnd w:id="76"/>
    </w:p>
    <w:p w:rsidR="007839C3" w:rsidRPr="00983FFF" w:rsidRDefault="00983FFF" w:rsidP="007839C3">
      <w:r w:rsidRPr="00983FFF">
        <w:t>«</w:t>
      </w:r>
      <w:r w:rsidR="007839C3" w:rsidRPr="00983FFF">
        <w:t>Кто вообще может выйти досрочно? Например, многодетные мамы. В 57 лет - если родили и воспитали троих детей, в 56 - если родили четверых детей, в 50 лет - если пять и более детей</w:t>
      </w:r>
      <w:r w:rsidRPr="00983FFF">
        <w:t>»</w:t>
      </w:r>
      <w:r w:rsidR="007839C3" w:rsidRPr="00983FFF">
        <w:t>, - отметила Бессараб.</w:t>
      </w:r>
    </w:p>
    <w:p w:rsidR="007839C3" w:rsidRPr="00983FFF" w:rsidRDefault="007839C3" w:rsidP="007839C3">
      <w:r w:rsidRPr="00983FFF">
        <w:t>Также досрочно, но не более, чем на два года раньше общеустановленного возраста, могут выйти на пенсию люди, имеющие большой трудовой стаж. Для мужчин стаж должен составлять 42 года, для женщин - 37 лет.</w:t>
      </w:r>
    </w:p>
    <w:p w:rsidR="007839C3" w:rsidRPr="00983FFF" w:rsidRDefault="00983FFF" w:rsidP="007839C3">
      <w:r w:rsidRPr="00983FFF">
        <w:t>«</w:t>
      </w:r>
      <w:r w:rsidR="007839C3" w:rsidRPr="00983FFF">
        <w:t>Досрочно выходят на пенсию те, кто работал во вредных, опасных условиях труда. Часто это касается граждан, которые работали на госслужбе, например, спасатели. То есть те, кто работал в особых условиях труда</w:t>
      </w:r>
      <w:r w:rsidRPr="00983FFF">
        <w:t>»</w:t>
      </w:r>
      <w:r w:rsidR="007839C3" w:rsidRPr="00983FFF">
        <w:t>, - добавила депутат.</w:t>
      </w:r>
    </w:p>
    <w:p w:rsidR="007839C3" w:rsidRPr="00983FFF" w:rsidRDefault="007839C3" w:rsidP="007839C3">
      <w:r w:rsidRPr="00983FFF">
        <w:t>Мужчины, отработавшие 20 лет в условиях Крайнего Севера, и женщины, отработавшие там 15 лет, также имеют право на досрочный выход на пенсию.</w:t>
      </w:r>
    </w:p>
    <w:p w:rsidR="007839C3" w:rsidRPr="00983FFF" w:rsidRDefault="007839C3" w:rsidP="007839C3">
      <w:r w:rsidRPr="00983FFF">
        <w:t>Ранее Бессараб сообщила, что средний размер социальной пенсии с 1 апреля составит 15 250 руб. Выплаты проиндексируют на 14,75%.</w:t>
      </w:r>
    </w:p>
    <w:p w:rsidR="007839C3" w:rsidRPr="00983FFF" w:rsidRDefault="007614A2" w:rsidP="007839C3">
      <w:hyperlink r:id="rId20" w:history="1">
        <w:r w:rsidR="007839C3" w:rsidRPr="00983FFF">
          <w:rPr>
            <w:rStyle w:val="a3"/>
          </w:rPr>
          <w:t>https://aif.ru/money/bessarab-rasskazala-kto-iz-rossiyan-dosrochno-vyydet-na-pensiyu-v-2025-godu</w:t>
        </w:r>
      </w:hyperlink>
      <w:r w:rsidR="007839C3" w:rsidRPr="00983FFF">
        <w:t xml:space="preserve"> </w:t>
      </w:r>
    </w:p>
    <w:p w:rsidR="00181A41" w:rsidRPr="00983FFF" w:rsidRDefault="00181A41" w:rsidP="00181A41">
      <w:pPr>
        <w:pStyle w:val="2"/>
      </w:pPr>
      <w:bookmarkStart w:id="77" w:name="_Toc192057013"/>
      <w:r w:rsidRPr="00983FFF">
        <w:t>АиФ, 05.03.2025, Депутат Бессараб: россияне не выйдут на пенсию по возрасту в 2025 году</w:t>
      </w:r>
      <w:bookmarkEnd w:id="77"/>
    </w:p>
    <w:p w:rsidR="00181A41" w:rsidRPr="00983FFF" w:rsidRDefault="00181A41" w:rsidP="002D7BB3">
      <w:pPr>
        <w:pStyle w:val="3"/>
      </w:pPr>
      <w:bookmarkStart w:id="78" w:name="_Toc192057014"/>
      <w:r w:rsidRPr="00983FFF">
        <w:t>Россияне в 2025 году не выйдут на пенсию по старости, так как действует переходный период увеличения пенсионного возраста. Об этом aif.ru сообщила член комитета Госдумы по труду, социальной политике и делам ветеранов Светлана Бессараб.</w:t>
      </w:r>
      <w:bookmarkEnd w:id="78"/>
    </w:p>
    <w:p w:rsidR="00181A41" w:rsidRPr="00983FFF" w:rsidRDefault="00983FFF" w:rsidP="00181A41">
      <w:r w:rsidRPr="00983FFF">
        <w:t>«</w:t>
      </w:r>
      <w:r w:rsidR="00181A41" w:rsidRPr="00983FFF">
        <w:t>Текущий год ничем не отличается от других, за исключением выхода на страховую пенсию по старости. Потому что все, кто достиг возраста, уже вышли в 2024, а следующие достигнут в 2026-м</w:t>
      </w:r>
      <w:r w:rsidRPr="00983FFF">
        <w:t>»</w:t>
      </w:r>
      <w:r w:rsidR="00181A41" w:rsidRPr="00983FFF">
        <w:t>, - отметила депутат.</w:t>
      </w:r>
    </w:p>
    <w:p w:rsidR="00181A41" w:rsidRPr="00983FFF" w:rsidRDefault="00181A41" w:rsidP="00181A41">
      <w:r w:rsidRPr="00983FFF">
        <w:t>В соответствии с федеральным законом №350-ФЗ от 3 октября 2018 года в России началось поэтапное повышение общеустановленного возраста, который дает право на получение страховой пенсии по старости и пенсии по гособеспечению.</w:t>
      </w:r>
    </w:p>
    <w:p w:rsidR="00181A41" w:rsidRPr="00983FFF" w:rsidRDefault="00181A41" w:rsidP="00181A41">
      <w:r w:rsidRPr="00983FFF">
        <w:t>Изменения будут происходить вплоть до 2028 года. По итогу пенсионный возраст в России будет повышен до 60 лет для женщин, до 65 лет - для мужчин.</w:t>
      </w:r>
    </w:p>
    <w:p w:rsidR="00181A41" w:rsidRPr="00983FFF" w:rsidRDefault="00181A41" w:rsidP="00181A41">
      <w:r w:rsidRPr="00983FFF">
        <w:t>Время выхода на пенсию женщин 1967 года и мужчин 1962 года рождения придет в 2026 году.</w:t>
      </w:r>
    </w:p>
    <w:p w:rsidR="00181A41" w:rsidRPr="00983FFF" w:rsidRDefault="00181A41" w:rsidP="00181A41">
      <w:r w:rsidRPr="00983FFF">
        <w:t>Ранее Бессараб назвала группы россиян с правом на досрочную пенсию в 2025 году.</w:t>
      </w:r>
    </w:p>
    <w:p w:rsidR="00181A41" w:rsidRPr="00983FFF" w:rsidRDefault="007614A2" w:rsidP="00181A41">
      <w:hyperlink r:id="rId21" w:history="1">
        <w:r w:rsidR="00181A41" w:rsidRPr="00983FFF">
          <w:rPr>
            <w:rStyle w:val="a3"/>
          </w:rPr>
          <w:t>https://aif.ru/money/deputat-bessarab-rossiyane-ne-vyydut-na-pensiyu-po-vozrastu-v-2025-godu</w:t>
        </w:r>
      </w:hyperlink>
      <w:r w:rsidR="00181A41" w:rsidRPr="00983FFF">
        <w:t xml:space="preserve"> </w:t>
      </w:r>
    </w:p>
    <w:p w:rsidR="00E154F0" w:rsidRPr="00983FFF" w:rsidRDefault="00E154F0" w:rsidP="00E154F0">
      <w:pPr>
        <w:pStyle w:val="2"/>
      </w:pPr>
      <w:bookmarkStart w:id="79" w:name="_Toc192057015"/>
      <w:r w:rsidRPr="00983FFF">
        <w:t xml:space="preserve">АиФ, 04.03.2025, </w:t>
      </w:r>
      <w:r w:rsidR="00983FFF" w:rsidRPr="00983FFF">
        <w:t>«</w:t>
      </w:r>
      <w:r w:rsidRPr="00983FFF">
        <w:t>Госуслуги</w:t>
      </w:r>
      <w:r w:rsidR="00983FFF" w:rsidRPr="00983FFF">
        <w:t>»</w:t>
      </w:r>
      <w:r w:rsidRPr="00983FFF">
        <w:t xml:space="preserve"> покажут. Всем работающим россиянам насчитали пенсионные баллы</w:t>
      </w:r>
      <w:bookmarkEnd w:id="79"/>
    </w:p>
    <w:p w:rsidR="00E154F0" w:rsidRPr="00983FFF" w:rsidRDefault="00E154F0" w:rsidP="002D7BB3">
      <w:pPr>
        <w:pStyle w:val="3"/>
      </w:pPr>
      <w:bookmarkStart w:id="80" w:name="_Toc192057016"/>
      <w:r w:rsidRPr="00983FFF">
        <w:t xml:space="preserve">Всем работающим гражданам стоит зайти в личный кабинет на портале </w:t>
      </w:r>
      <w:r w:rsidR="00983FFF" w:rsidRPr="00983FFF">
        <w:t>«</w:t>
      </w:r>
      <w:r w:rsidRPr="00983FFF">
        <w:t>Госуслуги</w:t>
      </w:r>
      <w:r w:rsidR="00983FFF" w:rsidRPr="00983FFF">
        <w:t>»</w:t>
      </w:r>
      <w:r w:rsidRPr="00983FFF">
        <w:t xml:space="preserve"> и обновить данные в разделе </w:t>
      </w:r>
      <w:r w:rsidR="00983FFF" w:rsidRPr="00983FFF">
        <w:t>«</w:t>
      </w:r>
      <w:r w:rsidRPr="00983FFF">
        <w:t>Работа и пенсии</w:t>
      </w:r>
      <w:r w:rsidR="00983FFF" w:rsidRPr="00983FFF">
        <w:t>»</w:t>
      </w:r>
      <w:r w:rsidRPr="00983FFF">
        <w:t>. Это позволит проверить корректность начисления стажа и индивидуальных пенсионных коэффициентов (ИПК), рассказала aif.ru доцент РЭУ им. Плеханова Елена Зацаринная.</w:t>
      </w:r>
      <w:bookmarkEnd w:id="80"/>
    </w:p>
    <w:p w:rsidR="00E154F0" w:rsidRPr="00983FFF" w:rsidRDefault="00E154F0" w:rsidP="00E154F0">
      <w:r w:rsidRPr="00983FFF">
        <w:t xml:space="preserve">Эксперт напомнила, что работодатели ежегодно отправляют отчетность с информацией о трудовом стаже и пенсионных баллах на лицевом счете работника в Соцфонд. Крайний срок, до которого это можно сделать, — 1 марта каждого года. После чего обновления отражаются на портале </w:t>
      </w:r>
      <w:r w:rsidR="00983FFF" w:rsidRPr="00983FFF">
        <w:t>«</w:t>
      </w:r>
      <w:r w:rsidRPr="00983FFF">
        <w:t>Госуслуги</w:t>
      </w:r>
      <w:r w:rsidR="00983FFF" w:rsidRPr="00983FFF">
        <w:t>»</w:t>
      </w:r>
      <w:r w:rsidRPr="00983FFF">
        <w:t xml:space="preserve">, туда можно зайти и увидеть актуальные показатели. </w:t>
      </w:r>
    </w:p>
    <w:p w:rsidR="00E154F0" w:rsidRPr="00983FFF" w:rsidRDefault="00983FFF" w:rsidP="00E154F0">
      <w:r w:rsidRPr="00983FFF">
        <w:t>«</w:t>
      </w:r>
      <w:r w:rsidR="00E154F0" w:rsidRPr="00983FFF">
        <w:t>Автоматически информация не обновляется, — подчеркнула эксперт. — Необходимо зайти в раздел „Работа и пенсия“, нажать на кнопку „Пенсионные накопления“, вызвать меню через кнопку с тремя точками рядом с датой последнего обновления информации и нажать на слово „Обновить“. По готовности гражданину придет уведомление и он сможет посмотреть актуальные цифры стажа и ИПК</w:t>
      </w:r>
      <w:r w:rsidRPr="00983FFF">
        <w:t>»</w:t>
      </w:r>
      <w:r w:rsidR="00E154F0" w:rsidRPr="00983FFF">
        <w:t xml:space="preserve">. </w:t>
      </w:r>
    </w:p>
    <w:p w:rsidR="00E154F0" w:rsidRPr="00983FFF" w:rsidRDefault="00E154F0" w:rsidP="00E154F0">
      <w:r w:rsidRPr="00983FFF">
        <w:t>Впрочем, добавила Зацаринная, эти данные вполне могут не сходиться с личными подсчетами гражданина — никто не исключал вероятность неточностей, технических ошибок и человеческий фактор.</w:t>
      </w:r>
    </w:p>
    <w:p w:rsidR="00E154F0" w:rsidRPr="00983FFF" w:rsidRDefault="00983FFF" w:rsidP="00E154F0">
      <w:r w:rsidRPr="00983FFF">
        <w:t>«</w:t>
      </w:r>
      <w:r w:rsidR="00E154F0" w:rsidRPr="00983FFF">
        <w:t>Если вы сомневаетесь в корректности отраженных сведений, паниковать не нужно — все еще поправимо, — отметила экономист. — Нужно отправить запрос на корректировку — сделать это можно через электронную приемную на сайте СФР, на „Госуслугах“ в разделе „Корректировка индивидуального лицевого счета в СФР“ или лично в отделении Соцфонда. При этом нужно быть готовыми документально подтверждать свои слова — например, сведениями из трудовой книжки, справками о доходах и так далее. Но важно всегда оперативно отреагировать на ошибки в стаже или количестве ИПК. В противном случае в будущем, непосредственно перед выходом на пенсию, отстоять свои права будет сложнее</w:t>
      </w:r>
      <w:r w:rsidRPr="00983FFF">
        <w:t>»</w:t>
      </w:r>
      <w:r w:rsidR="00E154F0" w:rsidRPr="00983FFF">
        <w:t xml:space="preserve">. </w:t>
      </w:r>
    </w:p>
    <w:p w:rsidR="00E154F0" w:rsidRPr="00983FFF" w:rsidRDefault="00E154F0" w:rsidP="00E154F0">
      <w:r w:rsidRPr="00983FFF">
        <w:t xml:space="preserve">Так, при ликвидации компании или ее реорганизации придется доказывать, что вы действительно там работали, поднимая архивы, привлекая свидетелей и обращаясь в суд, а это гораздо сложнее, чем поправить ошибки в свежей информации. </w:t>
      </w:r>
    </w:p>
    <w:p w:rsidR="008A2478" w:rsidRPr="00983FFF" w:rsidRDefault="007614A2" w:rsidP="00E154F0">
      <w:hyperlink r:id="rId22" w:history="1">
        <w:r w:rsidR="00E154F0" w:rsidRPr="00983FFF">
          <w:rPr>
            <w:rStyle w:val="a3"/>
          </w:rPr>
          <w:t>https://aif.ru/money/business/-gosuslugi-pokazhut-vsem-rabotayushchim-rossiyanam-naschitali-pensionnye-bally</w:t>
        </w:r>
      </w:hyperlink>
    </w:p>
    <w:p w:rsidR="00181A41" w:rsidRPr="00983FFF" w:rsidRDefault="00181A41" w:rsidP="00181A41">
      <w:pPr>
        <w:pStyle w:val="2"/>
      </w:pPr>
      <w:bookmarkStart w:id="81" w:name="_Toc192057017"/>
      <w:r w:rsidRPr="00983FFF">
        <w:lastRenderedPageBreak/>
        <w:t>АиФ, 05.03.2025, Апрельская прибавка. Названы размеры социальной пенсии после индексации</w:t>
      </w:r>
      <w:bookmarkEnd w:id="81"/>
    </w:p>
    <w:p w:rsidR="00181A41" w:rsidRPr="00983FFF" w:rsidRDefault="00181A41" w:rsidP="002D7BB3">
      <w:pPr>
        <w:pStyle w:val="3"/>
      </w:pPr>
      <w:bookmarkStart w:id="82" w:name="_Toc192057018"/>
      <w:r w:rsidRPr="00983FFF">
        <w:t>Планируется, что с 1 апреля 2025 года социальные пенсии вырастут. Индексация увеличит их размер в 1,1475 раза или на 14,75%, напомнила доцент кафедры государственных и муниципальных финансов РЭУ им. Плеханова Ольга Леонова.</w:t>
      </w:r>
      <w:bookmarkEnd w:id="82"/>
    </w:p>
    <w:p w:rsidR="00181A41" w:rsidRPr="00983FFF" w:rsidRDefault="00181A41" w:rsidP="00181A41">
      <w:r w:rsidRPr="00983FFF">
        <w:t>Эксперт подчеркнула, что еще 19 февраля проект соответствующего постановления был опубликован правительством на портале проектов нормативных правовых актов.</w:t>
      </w:r>
    </w:p>
    <w:p w:rsidR="00181A41" w:rsidRPr="00983FFF" w:rsidRDefault="00983FFF" w:rsidP="00181A41">
      <w:r w:rsidRPr="00983FFF">
        <w:t>«</w:t>
      </w:r>
      <w:r w:rsidR="00181A41" w:rsidRPr="00983FFF">
        <w:t>Социальные пенсии по уже устоявшемуся правилу ежегодно индексируются 1 апреля, - отметила Леонова в беседе с aif.ru. - Но поскольку, в отличие от страховых пенсий, за основу для увеличения социальной пенсии берется не показатель инфляции, а темпы роста прожиточного минимума пенсионера (ПМП) в РФ за прошедший год, процент индексации этих двух видов пенсий может отличаться. Так, страховые пенсии в 2025-м выросли на 9,5%, а социальные увеличат на 14,75%</w:t>
      </w:r>
      <w:r w:rsidRPr="00983FFF">
        <w:t>»</w:t>
      </w:r>
      <w:r w:rsidR="00181A41" w:rsidRPr="00983FFF">
        <w:t>.</w:t>
      </w:r>
    </w:p>
    <w:p w:rsidR="00181A41" w:rsidRPr="00983FFF" w:rsidRDefault="00181A41" w:rsidP="00181A41">
      <w:r w:rsidRPr="00983FFF">
        <w:t>Эксперт добавила, что право на социальную пенсию имеют граждане, которые достигли определенного возраста, но не успели накопить нужного количества стажа и пенсионных баллов. В 2025 году на заслуженный отдых никто не выходит из-за переходного периода в пенсионной реформе, а в 2026-м на социальную выплату смогут претендовать мужчины 69 лет и женщины 64 лет. Кроме того, получатели соцпенсии - это инвалиды, дети, потерявшие родителей, дети, оба родителя которых неизвестны и другие граждане.</w:t>
      </w:r>
    </w:p>
    <w:p w:rsidR="00181A41" w:rsidRPr="00983FFF" w:rsidRDefault="00181A41" w:rsidP="00181A41">
      <w:r w:rsidRPr="00983FFF">
        <w:t xml:space="preserve">После индексации на 14,75% размер социальной пенсии составит: </w:t>
      </w:r>
    </w:p>
    <w:p w:rsidR="00181A41" w:rsidRPr="00983FFF" w:rsidRDefault="00181A41" w:rsidP="00181A41">
      <w:r w:rsidRPr="00983FFF">
        <w:t>•</w:t>
      </w:r>
      <w:r w:rsidRPr="00983FFF">
        <w:tab/>
        <w:t xml:space="preserve">7500,53 руб. - пенсия инвалидам III группы; </w:t>
      </w:r>
    </w:p>
    <w:p w:rsidR="00181A41" w:rsidRPr="00983FFF" w:rsidRDefault="00181A41" w:rsidP="00181A41">
      <w:r w:rsidRPr="00983FFF">
        <w:t>•</w:t>
      </w:r>
      <w:r w:rsidRPr="00983FFF">
        <w:tab/>
        <w:t xml:space="preserve">8824,08 руб. - пенсия по старости, по потере кормильца, инвалидам II группы, представителям малочисленных народов Севера; </w:t>
      </w:r>
    </w:p>
    <w:p w:rsidR="00181A41" w:rsidRPr="00983FFF" w:rsidRDefault="00181A41" w:rsidP="00181A41">
      <w:r w:rsidRPr="00983FFF">
        <w:t>•</w:t>
      </w:r>
      <w:r w:rsidRPr="00983FFF">
        <w:tab/>
        <w:t xml:space="preserve">17 648,24 руб. - пенсия по потере обоих кормильцев или детям, чьи родители неизвестны, инвалидам I группы. </w:t>
      </w:r>
    </w:p>
    <w:p w:rsidR="00181A41" w:rsidRPr="00983FFF" w:rsidRDefault="00181A41" w:rsidP="00181A41">
      <w:r w:rsidRPr="00983FFF">
        <w:t>•</w:t>
      </w:r>
      <w:r w:rsidRPr="00983FFF">
        <w:tab/>
        <w:t xml:space="preserve">21 177,59 руб. - инвалидам с детства и детям с инвалидностью. </w:t>
      </w:r>
    </w:p>
    <w:p w:rsidR="00181A41" w:rsidRPr="00983FFF" w:rsidRDefault="00181A41" w:rsidP="00181A41">
      <w:r w:rsidRPr="00983FFF">
        <w:t>Кроме того, территориальные органы СФР могут выплачивать дополнительные средства неработающим пенсионерам, добавила эксперт. Для этого общая сумма их материального дохода должна быть меньше ПМП в регионе, отметила Леонова. Эта мера поддержки называется социальной доплатой.</w:t>
      </w:r>
    </w:p>
    <w:p w:rsidR="00181A41" w:rsidRPr="00983FFF" w:rsidRDefault="007614A2" w:rsidP="00181A41">
      <w:hyperlink r:id="rId23" w:history="1">
        <w:r w:rsidR="00181A41" w:rsidRPr="00983FFF">
          <w:rPr>
            <w:rStyle w:val="a3"/>
          </w:rPr>
          <w:t>https://aif.ru/money/mymoney/aprelskaya-pribavka-nazvany-razmery-socialnoy-pensii-posle-indeksacii</w:t>
        </w:r>
      </w:hyperlink>
      <w:r w:rsidR="00181A41" w:rsidRPr="00983FFF">
        <w:t xml:space="preserve"> </w:t>
      </w:r>
    </w:p>
    <w:p w:rsidR="00BF6658" w:rsidRPr="00983FFF" w:rsidRDefault="00BF6658" w:rsidP="00BF6658">
      <w:pPr>
        <w:pStyle w:val="2"/>
      </w:pPr>
      <w:bookmarkStart w:id="83" w:name="_Toc192057019"/>
      <w:r w:rsidRPr="00983FFF">
        <w:lastRenderedPageBreak/>
        <w:t>Пенсия.pro, 04.03.2025, Россиянам назвали сумму ежемесячных накоплений для достойной пенсии</w:t>
      </w:r>
      <w:bookmarkEnd w:id="83"/>
    </w:p>
    <w:p w:rsidR="00BF6658" w:rsidRPr="00983FFF" w:rsidRDefault="00BF6658" w:rsidP="002D7BB3">
      <w:pPr>
        <w:pStyle w:val="3"/>
      </w:pPr>
      <w:bookmarkStart w:id="84" w:name="_Toc192057020"/>
      <w:r w:rsidRPr="00983FFF">
        <w:t xml:space="preserve">Россиянам нужно тратить на жизнь не больше 30 000 рублей в месяц, чтобы обеспечить себе </w:t>
      </w:r>
      <w:r w:rsidR="00983FFF" w:rsidRPr="00983FFF">
        <w:t>«</w:t>
      </w:r>
      <w:r w:rsidRPr="00983FFF">
        <w:t>нормальную пенсию</w:t>
      </w:r>
      <w:r w:rsidR="00983FFF" w:rsidRPr="00983FFF">
        <w:t>»</w:t>
      </w:r>
      <w:r w:rsidRPr="00983FFF">
        <w:t xml:space="preserve"> в 100 000 рублей, подсчитали в Финансовом университете при правительстве. Впрочем, речь о ситуации, когда человек получает официальный ежемесячный заработок в 99 000 рублей.</w:t>
      </w:r>
      <w:bookmarkEnd w:id="84"/>
    </w:p>
    <w:p w:rsidR="00BF6658" w:rsidRPr="00983FFF" w:rsidRDefault="00BF6658" w:rsidP="00BF6658">
      <w:r w:rsidRPr="00983FFF">
        <w:t>Чтобы заработать на пенсию, равную 100 000 рублей в месяц, россиянину придется откладывать 70 % своего заработка, то есть порядка 70 000 рублей. Копить придется 268 месяцев (свыше 22 лет). При таком раскладе человек будет получать неплохие выплаты на протяжении 29 лет.</w:t>
      </w:r>
    </w:p>
    <w:p w:rsidR="00BF6658" w:rsidRPr="00983FFF" w:rsidRDefault="00BF6658" w:rsidP="00BF6658">
      <w:r w:rsidRPr="00983FFF">
        <w:t xml:space="preserve">Аналогичного результата можно достичь, если россиянину со средней заработной платой ежемесячно откладывать на банковский вклад по 35 % заработной платы в течение 36,5 года, пишет </w:t>
      </w:r>
      <w:r w:rsidR="00983FFF" w:rsidRPr="00983FFF">
        <w:t>«</w:t>
      </w:r>
      <w:r w:rsidRPr="00983FFF">
        <w:t>Газета.ру</w:t>
      </w:r>
      <w:r w:rsidR="00983FFF" w:rsidRPr="00983FFF">
        <w:t>»</w:t>
      </w:r>
      <w:r w:rsidRPr="00983FFF">
        <w:t xml:space="preserve"> со ссылкой на экономиста, доцента Финансового университета Игоря Балынина.</w:t>
      </w:r>
    </w:p>
    <w:p w:rsidR="00BF6658" w:rsidRPr="00983FFF" w:rsidRDefault="00BF6658" w:rsidP="00BF6658">
      <w:r w:rsidRPr="00983FFF">
        <w:t>Средняя пенсия в России в 2025 году составляет около 24 000 рублей.</w:t>
      </w:r>
    </w:p>
    <w:p w:rsidR="00BF6658" w:rsidRPr="00983FFF" w:rsidRDefault="00BF6658" w:rsidP="00BF6658">
      <w:r w:rsidRPr="00983FFF">
        <w:t>Россияне считают достойной пенсию по старости в размере 110 000 рублей, заявил глава Союза пенсионеров Московской области Анатолий Никитин, назвав такие выплаты недостижимыми без личных накоплений. Чтобы получать ежемесячно пенсию в 110 000 рублей, нужно накопить 639 пенсионных балла. Достичь этих цифр маловероятно, потому что за один год стажа можно получить максимум 10 баллов, да и то при заработной плате в 230 000 рублей, подчеркнул Никитин. При этом получать такие деньги нужно на протяжении 64 лет.</w:t>
      </w:r>
    </w:p>
    <w:p w:rsidR="00BF6658" w:rsidRPr="00983FFF" w:rsidRDefault="007614A2" w:rsidP="00BF6658">
      <w:hyperlink r:id="rId24" w:history="1">
        <w:r w:rsidR="00BF6658" w:rsidRPr="00983FFF">
          <w:rPr>
            <w:rStyle w:val="a3"/>
          </w:rPr>
          <w:t>https://pensiya.pro/news/rossiyanam-nazvali-summu-ezhemesyachnyh-nakoplenij-dlya-dostojnoj-pensii/</w:t>
        </w:r>
      </w:hyperlink>
      <w:r w:rsidR="00BF6658" w:rsidRPr="00983FFF">
        <w:t xml:space="preserve"> </w:t>
      </w:r>
    </w:p>
    <w:p w:rsidR="00E154F0" w:rsidRPr="00983FFF" w:rsidRDefault="00E154F0" w:rsidP="00E154F0">
      <w:pPr>
        <w:pStyle w:val="2"/>
      </w:pPr>
      <w:bookmarkStart w:id="85" w:name="_Toc192057021"/>
      <w:r w:rsidRPr="00983FFF">
        <w:t xml:space="preserve">spravedlivo.ru, 04.03.2025, Сергей Миронов призвал ввести новый порядок начисления пенсий на основе </w:t>
      </w:r>
      <w:r w:rsidR="00983FFF" w:rsidRPr="00983FFF">
        <w:t>«</w:t>
      </w:r>
      <w:r w:rsidRPr="00983FFF">
        <w:t>формулы справедливости</w:t>
      </w:r>
      <w:r w:rsidR="00983FFF" w:rsidRPr="00983FFF">
        <w:t>»</w:t>
      </w:r>
      <w:r w:rsidRPr="00983FFF">
        <w:t xml:space="preserve"> СРЗП</w:t>
      </w:r>
      <w:bookmarkEnd w:id="85"/>
    </w:p>
    <w:p w:rsidR="00E154F0" w:rsidRPr="00983FFF" w:rsidRDefault="00E154F0" w:rsidP="002D7BB3">
      <w:pPr>
        <w:pStyle w:val="3"/>
      </w:pPr>
      <w:bookmarkStart w:id="86" w:name="_Toc192057022"/>
      <w:r w:rsidRPr="00983FFF">
        <w:t xml:space="preserve">Председатель Партии СПРАВЕДЛИВАЯ РОССИЯ – ЗА ПРАВДУ, руководитель партийной фракции в Госдуме Сергей Миронов заявил, что страховая пенсионная система </w:t>
      </w:r>
      <w:r w:rsidR="00983FFF" w:rsidRPr="00983FFF">
        <w:t>«</w:t>
      </w:r>
      <w:r w:rsidRPr="00983FFF">
        <w:t>программирует обнищание</w:t>
      </w:r>
      <w:r w:rsidR="00983FFF" w:rsidRPr="00983FFF">
        <w:t>»</w:t>
      </w:r>
      <w:r w:rsidRPr="00983FFF">
        <w:t xml:space="preserve"> значительной части пожилых граждан страны. По его словам, расчёт пенсий нужно вести на основе стажа, условий труда и размера зарплаты.</w:t>
      </w:r>
      <w:bookmarkEnd w:id="86"/>
    </w:p>
    <w:p w:rsidR="00E154F0" w:rsidRPr="00983FFF" w:rsidRDefault="00E154F0" w:rsidP="00E154F0">
      <w:r w:rsidRPr="00983FFF">
        <w:t>После индексации 1 апреля социальных пенсий по старости их размер вырастет до 8824 рублей.</w:t>
      </w:r>
    </w:p>
    <w:p w:rsidR="00E154F0" w:rsidRPr="00983FFF" w:rsidRDefault="00983FFF" w:rsidP="00E154F0">
      <w:r w:rsidRPr="00983FFF">
        <w:t>«</w:t>
      </w:r>
      <w:r w:rsidR="00E154F0" w:rsidRPr="00983FFF">
        <w:t xml:space="preserve">Как протянуть на эти крохи, не знает и государство, ведь размер прожиточного минимума для пенсионеров почти вдвое выше. Считается, что социалку получают те, кто мало работал. Ложь! Можно прилично вкалывать и не набрать баллов, дающих право на страховую пенсию, потому что трудовой стаж в массовом порядке </w:t>
      </w:r>
      <w:r w:rsidRPr="00983FFF">
        <w:t>«</w:t>
      </w:r>
      <w:r w:rsidR="00E154F0" w:rsidRPr="00983FFF">
        <w:t>пропадает</w:t>
      </w:r>
      <w:r w:rsidRPr="00983FFF">
        <w:t>»</w:t>
      </w:r>
      <w:r w:rsidR="00E154F0" w:rsidRPr="00983FFF">
        <w:t xml:space="preserve"> в Социальном фонде. При этом, чтобы добрать баллы, их можно купить. И </w:t>
      </w:r>
      <w:r w:rsidR="00E154F0" w:rsidRPr="00983FFF">
        <w:lastRenderedPageBreak/>
        <w:t>тогда бездельник получит бублик, а работяга – дырку от него</w:t>
      </w:r>
      <w:r w:rsidRPr="00983FFF">
        <w:t>»</w:t>
      </w:r>
      <w:r w:rsidR="00E154F0" w:rsidRPr="00983FFF">
        <w:t>, – констатировал политик.</w:t>
      </w:r>
    </w:p>
    <w:p w:rsidR="00E154F0" w:rsidRPr="00983FFF" w:rsidRDefault="00E154F0" w:rsidP="00E154F0">
      <w:r w:rsidRPr="00983FFF">
        <w:t>Председатель СРЗП отметил, что число отказов в назначении страховой пенсии по старости растет с каждым годом. По данным Росстата, за последние 10 лет общее число пенсионеров сократилось на 400 тысяч, и примерно на столько же выросло число получателей социальной пенсии – до почти трёх с половиной миллионов человек.</w:t>
      </w:r>
    </w:p>
    <w:p w:rsidR="00E154F0" w:rsidRPr="00983FFF" w:rsidRDefault="00983FFF" w:rsidP="00E154F0">
      <w:r w:rsidRPr="00983FFF">
        <w:t>«</w:t>
      </w:r>
      <w:r w:rsidR="00E154F0" w:rsidRPr="00983FFF">
        <w:t>Страховая пенсионная система в целом и баллы, в частности, придуманы только с одной целью – меньше платить людям. Мы предлагаем три простых и справедливых критерия для назначения размера пенсии – стаж, условия работы и размер зарплаты. Нужно устранить посредника в лице Соцфонда и финансировать выплаты напрямую из бюджета, куда и будут перечисляться взносы. Тогда получим справедливый и прозрачный порядок начисления пенсий</w:t>
      </w:r>
      <w:r w:rsidRPr="00983FFF">
        <w:t>»</w:t>
      </w:r>
      <w:r w:rsidR="00E154F0" w:rsidRPr="00983FFF">
        <w:t>, – заключил Сергей Миронов.</w:t>
      </w:r>
    </w:p>
    <w:p w:rsidR="00E154F0" w:rsidRPr="00983FFF" w:rsidRDefault="007614A2" w:rsidP="00E154F0">
      <w:hyperlink r:id="rId25" w:history="1">
        <w:r w:rsidR="00E154F0" w:rsidRPr="00983FFF">
          <w:rPr>
            <w:rStyle w:val="a3"/>
          </w:rPr>
          <w:t>https://spravedlivo.ru/14980210</w:t>
        </w:r>
      </w:hyperlink>
    </w:p>
    <w:p w:rsidR="002D7BB3" w:rsidRPr="00983FFF" w:rsidRDefault="002D7BB3" w:rsidP="002D7BB3">
      <w:pPr>
        <w:pStyle w:val="2"/>
      </w:pPr>
      <w:bookmarkStart w:id="87" w:name="_Toc192057023"/>
      <w:r w:rsidRPr="00983FFF">
        <w:t>Пронедра, 05.03.2025, Новый этап пенсионной реформы в России: доверие подорвано, а решений нет</w:t>
      </w:r>
      <w:bookmarkEnd w:id="87"/>
    </w:p>
    <w:p w:rsidR="002D7BB3" w:rsidRPr="00983FFF" w:rsidRDefault="002D7BB3" w:rsidP="002D7BB3">
      <w:pPr>
        <w:pStyle w:val="3"/>
      </w:pPr>
      <w:bookmarkStart w:id="88" w:name="_Toc192057024"/>
      <w:r w:rsidRPr="00983FFF">
        <w:t>Пенсионное обеспечение в России переживает системный кризис. Солидарная система поколений, при которой работающие граждане содержат пенсионеров, оказалась нежизнеспособной в условиях демографического спада. Число работающих сокращается, а число пенсионеров растёт, сообщает Царьград. В результате государство сталкивается с необходимостью реформировать пенсионную систему, но предложенные меры вызывают больше вопросов, чем ответов.</w:t>
      </w:r>
      <w:bookmarkEnd w:id="88"/>
    </w:p>
    <w:p w:rsidR="002D7BB3" w:rsidRPr="00983FFF" w:rsidRDefault="002D7BB3" w:rsidP="002D7BB3">
      <w:r w:rsidRPr="00983FFF">
        <w:t>Что предлагают власти?</w:t>
      </w:r>
    </w:p>
    <w:p w:rsidR="002D7BB3" w:rsidRPr="00983FFF" w:rsidRDefault="002D7BB3" w:rsidP="002D7BB3">
      <w:r w:rsidRPr="00983FFF">
        <w:t>Сейчас обсуждается новый этап пенсионной реформы, который предусматривает введение обязательных или квазиобязательных платежей в негосударственные пенсионные фонды (НПФ). Это означает, что при трудоустройстве россиянин автоматически становится участником накопительной пенсионной системы, а часть его зарплаты будет отчисляться в частные пенсионные фонды.</w:t>
      </w:r>
    </w:p>
    <w:p w:rsidR="002D7BB3" w:rsidRPr="00983FFF" w:rsidRDefault="002D7BB3" w:rsidP="002D7BB3">
      <w:r w:rsidRPr="00983FFF">
        <w:t xml:space="preserve">Однако эксперты справедливо указывают на отсутствие доверия к таким механизмам. Экономист Антон Любич напоминает, что правила пенсионного регулирования в России меняются каждые два-три года: то накопительная пенсия замораживается, то появляются </w:t>
      </w:r>
      <w:r w:rsidR="00983FFF" w:rsidRPr="00983FFF">
        <w:t>«</w:t>
      </w:r>
      <w:r w:rsidRPr="00983FFF">
        <w:t>электронные баллы</w:t>
      </w:r>
      <w:r w:rsidR="00983FFF" w:rsidRPr="00983FFF">
        <w:t>»</w:t>
      </w:r>
      <w:r w:rsidRPr="00983FFF">
        <w:t>, чья стоимость будет определена лишь через десятилетия. В таких условиях граждане предпочитают оставлять деньги у себя, откладывая их на депозиты, а не передавать государству или частным структурам с сомнительными перспективами.</w:t>
      </w:r>
    </w:p>
    <w:p w:rsidR="002D7BB3" w:rsidRPr="00983FFF" w:rsidRDefault="002D7BB3" w:rsidP="002D7BB3">
      <w:r w:rsidRPr="00983FFF">
        <w:t>Будущие пенсионеры обрекаются на бедность</w:t>
      </w:r>
    </w:p>
    <w:p w:rsidR="002D7BB3" w:rsidRPr="00983FFF" w:rsidRDefault="002D7BB3" w:rsidP="002D7BB3">
      <w:r w:rsidRPr="00983FFF">
        <w:t>Экономист Пётр Заборцев прогнозирует, что в ближайшие 10–15 лет ситуация значительно ухудшится. Если сейчас пенсия составляет примерно 30% от среднего дохода гражданина, то в будущем эта доля может упасть до 10–15%. На такие деньги прожить невозможно, а значит, государство либо должно увеличивать бюджетные дотации, либо заставлять граждан самостоятельно формировать пенсионные накопления.</w:t>
      </w:r>
    </w:p>
    <w:p w:rsidR="002D7BB3" w:rsidRPr="00983FFF" w:rsidRDefault="002D7BB3" w:rsidP="002D7BB3">
      <w:r w:rsidRPr="00983FFF">
        <w:lastRenderedPageBreak/>
        <w:t>Но есть одна серьёзная проблема: у большинства россиян просто нет средств для накоплений. Среднедушевой доход в стране составляет около 63 тыс. рублей, при этом 76% этих средств уходит на товары и услуги, 15% – на налоги и платежи. Остаётся лишь 8,6%, или около 5,4 тыс. рублей в месяц. Эти деньги идут на непредвиденные расходы или небольшие накопления, но явно недостаточны для серьёзного формирования пенсионного капитала.</w:t>
      </w:r>
    </w:p>
    <w:p w:rsidR="002D7BB3" w:rsidRPr="00983FFF" w:rsidRDefault="002D7BB3" w:rsidP="002D7BB3">
      <w:r w:rsidRPr="00983FFF">
        <w:t xml:space="preserve">Глава аналитического агентства </w:t>
      </w:r>
      <w:r w:rsidR="00983FFF" w:rsidRPr="00983FFF">
        <w:t>«</w:t>
      </w:r>
      <w:r w:rsidRPr="00983FFF">
        <w:t>БизнесДром</w:t>
      </w:r>
      <w:r w:rsidR="00983FFF" w:rsidRPr="00983FFF">
        <w:t>»</w:t>
      </w:r>
      <w:r w:rsidRPr="00983FFF">
        <w:t xml:space="preserve"> Павел Самиев подчеркивает, что 4–5 тыс. рублей в месяц – это слишком мало, чтобы создать достойные накопления. Даже если учесть доходность пенсионных фондов, она лишь компенсирует инфляцию, но не даёт реального увеличения капитала.</w:t>
      </w:r>
    </w:p>
    <w:p w:rsidR="002D7BB3" w:rsidRPr="00983FFF" w:rsidRDefault="002D7BB3" w:rsidP="002D7BB3">
      <w:r w:rsidRPr="00983FFF">
        <w:t>Как должно выглядеть справедливое пенсионное накопление?</w:t>
      </w:r>
    </w:p>
    <w:p w:rsidR="002D7BB3" w:rsidRPr="00983FFF" w:rsidRDefault="002D7BB3" w:rsidP="002D7BB3">
      <w:r w:rsidRPr="00983FFF">
        <w:t>Антон Любич предлагает реформировать систему так, чтобы пенсионные счета принадлежали самим гражданам. Деньги должны аккумулироваться на индивидуальных счетах и приносить доход, который можно контролировать. Главное условие – если человек не дожил до пенсионного возраста, его накопления должны переходить к наследникам. Только так можно восстановить доверие к системе.</w:t>
      </w:r>
    </w:p>
    <w:p w:rsidR="002D7BB3" w:rsidRPr="00983FFF" w:rsidRDefault="002D7BB3" w:rsidP="002D7BB3">
      <w:r w:rsidRPr="00983FFF">
        <w:t>Сейчас Национальная ассоциация негосударственных пенсионных фондов (НАПФ) предлагает различные стимулы для вовлечения граждан в корпоративные пенсионные программы. Среди них – повышение налоговых льгот и государственное софинансирование накоплений для детей. Однако эти меры не решают главную проблему: низкие доходы населения не позволяют людям откладывать значительные суммы.</w:t>
      </w:r>
    </w:p>
    <w:p w:rsidR="002D7BB3" w:rsidRPr="00983FFF" w:rsidRDefault="002D7BB3" w:rsidP="002D7BB3">
      <w:r w:rsidRPr="00983FFF">
        <w:t>Сможет ли государство восстановить доверие?</w:t>
      </w:r>
    </w:p>
    <w:p w:rsidR="002D7BB3" w:rsidRPr="00983FFF" w:rsidRDefault="002D7BB3" w:rsidP="002D7BB3">
      <w:r w:rsidRPr="00983FFF">
        <w:t>Главный вопрос заключается в том, удастся ли властям убедить граждан в надёжности новой системы. Предыдущие реформы, включая повышение пенсионного возраста, лишь усилили недоверие к государственным инициативам. Сегодняшние предложения выглядят как попытка переложить ответственность за достойную старость на самих граждан, не предлагая при этом реальных гарантий.</w:t>
      </w:r>
    </w:p>
    <w:p w:rsidR="002D7BB3" w:rsidRPr="00983FFF" w:rsidRDefault="002D7BB3" w:rsidP="002D7BB3">
      <w:r w:rsidRPr="00983FFF">
        <w:t>Ясно одно: если ситуация не изменится, в ближайшем будущем пенсионеры столкнутся с катастрофическим падением уровня жизни. Поэтому власти должны не только придумывать новые способы взимания денег, но и обеспечивать справедливость пенсионной системы. Без этого никакие реформы не спасут страну от кризиса.</w:t>
      </w:r>
    </w:p>
    <w:p w:rsidR="00E154F0" w:rsidRPr="00983FFF" w:rsidRDefault="007614A2" w:rsidP="002D7BB3">
      <w:hyperlink r:id="rId26" w:history="1">
        <w:r w:rsidR="002D7BB3" w:rsidRPr="00983FFF">
          <w:rPr>
            <w:rStyle w:val="a3"/>
          </w:rPr>
          <w:t>https://pronedra.ru/novyj-etap-pensionnoj-reformy-v-rossii-doverie-podorvano-a-reshenij-net-767840.html</w:t>
        </w:r>
      </w:hyperlink>
    </w:p>
    <w:p w:rsidR="00111D7C" w:rsidRPr="00983FFF" w:rsidRDefault="00111D7C" w:rsidP="00111D7C">
      <w:pPr>
        <w:pStyle w:val="251"/>
      </w:pPr>
      <w:bookmarkStart w:id="89" w:name="_Toc99271704"/>
      <w:bookmarkStart w:id="90" w:name="_Toc99318656"/>
      <w:bookmarkStart w:id="91" w:name="_Toc165991076"/>
      <w:bookmarkStart w:id="92" w:name="_Toc62681899"/>
      <w:bookmarkStart w:id="93" w:name="_Toc192057025"/>
      <w:bookmarkEnd w:id="25"/>
      <w:bookmarkEnd w:id="26"/>
      <w:bookmarkEnd w:id="27"/>
      <w:bookmarkEnd w:id="35"/>
      <w:r w:rsidRPr="00983FFF">
        <w:lastRenderedPageBreak/>
        <w:t>НОВОСТИ МАКРОЭКОНОМИКИ</w:t>
      </w:r>
      <w:bookmarkEnd w:id="89"/>
      <w:bookmarkEnd w:id="90"/>
      <w:bookmarkEnd w:id="91"/>
      <w:bookmarkEnd w:id="93"/>
    </w:p>
    <w:p w:rsidR="00C35EB6" w:rsidRPr="00983FFF" w:rsidRDefault="00C35EB6" w:rsidP="00C35EB6">
      <w:pPr>
        <w:pStyle w:val="2"/>
      </w:pPr>
      <w:bookmarkStart w:id="94" w:name="_Toc192057026"/>
      <w:r w:rsidRPr="00983FFF">
        <w:t>РИА Новости, 04.03.2025, Опережающие индикаторы указывают на признаки охлаждения экономики РФ - Решетников</w:t>
      </w:r>
      <w:bookmarkEnd w:id="94"/>
    </w:p>
    <w:p w:rsidR="00C35EB6" w:rsidRPr="00983FFF" w:rsidRDefault="00C35EB6" w:rsidP="002D7BB3">
      <w:pPr>
        <w:pStyle w:val="3"/>
      </w:pPr>
      <w:bookmarkStart w:id="95" w:name="_Toc192057027"/>
      <w:r w:rsidRPr="00983FFF">
        <w:t>Минэкономразвития РФ на основе опережающих индикаторов видит признаки охлаждения экономики, сообщил глава министерства Максим Решетников на заседании комитета Госдумы по экономической политике.</w:t>
      </w:r>
      <w:bookmarkEnd w:id="95"/>
    </w:p>
    <w:p w:rsidR="00C35EB6" w:rsidRPr="00983FFF" w:rsidRDefault="00983FFF" w:rsidP="00C35EB6">
      <w:r w:rsidRPr="00983FFF">
        <w:t>«</w:t>
      </w:r>
      <w:r w:rsidR="00C35EB6" w:rsidRPr="00983FFF">
        <w:t>В целом, как вы знаете, экономика в прошлом году продолжила рост. Вместе с тем сейчас мы видим признаки ее охлаждения, особенно когда мы смотрим опережающие индикаторы. Понятно, что статистика у нас фиксирует изменения с некоторым лагом, но мы смотрим здесь гораздо больше показателей. Что мы фиксируем: рост перестал быть фронтальным, у нас замедлились темпы в ряде отраслей, сокращается объем заказов у бизнеса, идет ужесточение ДКП</w:t>
      </w:r>
      <w:r w:rsidRPr="00983FFF">
        <w:t>»</w:t>
      </w:r>
      <w:r w:rsidR="00C35EB6" w:rsidRPr="00983FFF">
        <w:t>, - сказал Решетников.</w:t>
      </w:r>
    </w:p>
    <w:p w:rsidR="00C35EB6" w:rsidRPr="00983FFF" w:rsidRDefault="00C35EB6" w:rsidP="00C35EB6">
      <w:r w:rsidRPr="00983FFF">
        <w:t>Он добавил, что все это приводит к снижению кредитования и, как следствие, сдерживанию спроса и влияет на инвестиции.</w:t>
      </w:r>
    </w:p>
    <w:p w:rsidR="00C35EB6" w:rsidRPr="00983FFF" w:rsidRDefault="00C35EB6" w:rsidP="00C35EB6">
      <w:r w:rsidRPr="00983FFF">
        <w:t>Министр также напомнил, что денежно-кредитная политика напрямую влияет на бюджетную. В частности, рост ставок ведет к росту стоимости обслуживания и госдолга, и тех обязательств, которые бюджет взял на себя (прежде всего, по льготным программам кредитования).</w:t>
      </w:r>
    </w:p>
    <w:p w:rsidR="00C35EB6" w:rsidRPr="00983FFF" w:rsidRDefault="00C35EB6" w:rsidP="00C35EB6">
      <w:r w:rsidRPr="00983FFF">
        <w:t>Решетников подчеркнул, что среди ключевых задач работы министерства - совместно с ЦБ РФ и Минфином обеспечить макростабильность, в том числе через соотношение денежно-кредитной и бюджетно-налоговой политики.</w:t>
      </w:r>
    </w:p>
    <w:p w:rsidR="00C35EB6" w:rsidRPr="00983FFF" w:rsidRDefault="00983FFF" w:rsidP="00C35EB6">
      <w:r w:rsidRPr="00983FFF">
        <w:t>«</w:t>
      </w:r>
      <w:r w:rsidR="00C35EB6" w:rsidRPr="00983FFF">
        <w:t xml:space="preserve">Оцениваем объемы, структуру кредитования. Управляем наращиванием кредитования в госсекторе, в данном случае, имеется в виду, ограничиваем этот рост, чтобы заимствования госкомпаний не </w:t>
      </w:r>
      <w:r w:rsidRPr="00983FFF">
        <w:t>«</w:t>
      </w:r>
      <w:r w:rsidR="00C35EB6" w:rsidRPr="00983FFF">
        <w:t>опережали</w:t>
      </w:r>
      <w:r w:rsidRPr="00983FFF">
        <w:t>»</w:t>
      </w:r>
      <w:r w:rsidR="00C35EB6" w:rsidRPr="00983FFF">
        <w:t xml:space="preserve"> частные инвестиции и не сокращали для них пространство. Ищем баланс между сдерживанием инфляции и ростом экономики</w:t>
      </w:r>
      <w:r w:rsidRPr="00983FFF">
        <w:t>»</w:t>
      </w:r>
      <w:r w:rsidR="00C35EB6" w:rsidRPr="00983FFF">
        <w:t>, - указал Решетников.</w:t>
      </w:r>
    </w:p>
    <w:p w:rsidR="00C35EB6" w:rsidRPr="00983FFF" w:rsidRDefault="00C35EB6" w:rsidP="00C35EB6">
      <w:r w:rsidRPr="00983FFF">
        <w:t>В 2024 году ВВП России вырос на 4,1%. По действующему прогнозу министерства, в текущем году ведомство ожидает рост экономики на уровне 2,5%.</w:t>
      </w:r>
    </w:p>
    <w:p w:rsidR="00C35EB6" w:rsidRPr="00983FFF" w:rsidRDefault="00C35EB6" w:rsidP="00C35EB6">
      <w:r w:rsidRPr="00983FFF">
        <w:t xml:space="preserve">Вице-премьер России Александр Новак в начале февраля охарактеризовал текущую ситуацию в экономике страны управляемым охлаждением, когда необходимо найти баланс между обеспечением роста экономики и задачами по замедлению инфляции. Позже он отмечал, что основная общая цель для правительства и ЦБ - не допустить переохлаждения экономики в краткосрочном периоде, а ключевая задача кабмина - обеспечить управляемое снятие перегрева в отраслях. </w:t>
      </w:r>
    </w:p>
    <w:p w:rsidR="00C927CF" w:rsidRPr="00983FFF" w:rsidRDefault="00C927CF" w:rsidP="00C927CF">
      <w:pPr>
        <w:pStyle w:val="2"/>
      </w:pPr>
      <w:bookmarkStart w:id="96" w:name="_Toc192057028"/>
      <w:r w:rsidRPr="00983FFF">
        <w:lastRenderedPageBreak/>
        <w:t>РИА Новости, 04.03.2025, Нынешнее укрепление рубля не связано с обязательной продажей валютной выручки - Моисеев</w:t>
      </w:r>
      <w:bookmarkEnd w:id="96"/>
    </w:p>
    <w:p w:rsidR="00C927CF" w:rsidRPr="00983FFF" w:rsidRDefault="00C927CF" w:rsidP="002D7BB3">
      <w:pPr>
        <w:pStyle w:val="3"/>
      </w:pPr>
      <w:bookmarkStart w:id="97" w:name="_Toc192057029"/>
      <w:r w:rsidRPr="00983FFF">
        <w:t>Нынешнее укрепление рубля не связано с действием указа об обязательной продаже валютной выручки, компании продают больше нормативов, сообщил журналистам замминистра финансов Алексей Моисеев.</w:t>
      </w:r>
      <w:bookmarkEnd w:id="97"/>
    </w:p>
    <w:p w:rsidR="00C927CF" w:rsidRPr="00983FFF" w:rsidRDefault="00983FFF" w:rsidP="00C927CF">
      <w:r w:rsidRPr="00983FFF">
        <w:t>«</w:t>
      </w:r>
      <w:r w:rsidR="00C927CF" w:rsidRPr="00983FFF">
        <w:t>На этом этапе у меня нет ощущения, что рубль укрепился так сильно благодаря действию указа. У нас сейчас объем продаж, они превышают существенно те минимальные нормы, которые были заложены. Мы сильно смягчили нормы: до 40% для валютных контрактов и 25% для рублевых контрактов, и продают компании реально больше. Поэтому указ не повлиял на динамику рубля</w:t>
      </w:r>
      <w:r w:rsidRPr="00983FFF">
        <w:t>»</w:t>
      </w:r>
      <w:r w:rsidR="00C927CF" w:rsidRPr="00983FFF">
        <w:t>, - сказал он.</w:t>
      </w:r>
    </w:p>
    <w:p w:rsidR="00C927CF" w:rsidRPr="00983FFF" w:rsidRDefault="00C927CF" w:rsidP="00C927CF">
      <w:r w:rsidRPr="00983FFF">
        <w:t xml:space="preserve">Требование об обязательной продаже валютной выручки экспортерами было введено указом президента РФ в октябре 2023 года для обеспечения стабильности курса рубля. Согласно постановлению правительства, экспортеры из указа президента обязаны зачислять на счета в России не менее 40% валютной выручки, из которых не менее 90% они должны продавать на внутреннем рынке. При этом оговаривается, что продажа должна быть </w:t>
      </w:r>
      <w:r w:rsidR="00983FFF" w:rsidRPr="00983FFF">
        <w:t>«</w:t>
      </w:r>
      <w:r w:rsidRPr="00983FFF">
        <w:t>в размере не менее 25% денежных средств, получаемых в соответствии с условиями внешнеторговых договоров (контрактов)</w:t>
      </w:r>
      <w:r w:rsidR="00983FFF" w:rsidRPr="00983FFF">
        <w:t>»</w:t>
      </w:r>
      <w:r w:rsidRPr="00983FFF">
        <w:t>.</w:t>
      </w:r>
    </w:p>
    <w:p w:rsidR="00C927CF" w:rsidRPr="00983FFF" w:rsidRDefault="00C927CF" w:rsidP="00C927CF">
      <w:r w:rsidRPr="00983FFF">
        <w:t>При этом кабмин неоднократно смягчал нормы. Так, сначала порог репатриации составлял 80%, затем было разрешено зачислять на счета в уполномоченных банках не менее 60% полученной валюты, а с середины июля 2024 года - не менее 40%. А порог суммарной продажи полученной по внешнеторговым контрактам выручки сначала составлял 50%, а в октябре 2024 года был снижен до 25%.</w:t>
      </w:r>
    </w:p>
    <w:p w:rsidR="00C927CF" w:rsidRPr="00983FFF" w:rsidRDefault="00C927CF" w:rsidP="00C927CF">
      <w:r w:rsidRPr="00983FFF">
        <w:t>Глава Минфина России Антон Силуанов в конце прошлого года говорил, что экспортеры перевыполняют нормативы продаж валютной выручки. Моисеев сообщил, что сейчас ситуация не изменилась.</w:t>
      </w:r>
    </w:p>
    <w:p w:rsidR="00C927CF" w:rsidRPr="00983FFF" w:rsidRDefault="00983FFF" w:rsidP="00C927CF">
      <w:r w:rsidRPr="00983FFF">
        <w:t>«</w:t>
      </w:r>
      <w:r w:rsidR="00C927CF" w:rsidRPr="00983FFF">
        <w:t>Там была определенная динамика, связанная опять же с недружественными действиями, когда истекали разные лицензии по разным проходам. То есть динамика такая она всё время наблюдается, но системных изменений я не вижу</w:t>
      </w:r>
      <w:r w:rsidRPr="00983FFF">
        <w:t>»</w:t>
      </w:r>
      <w:r w:rsidR="00C927CF" w:rsidRPr="00983FFF">
        <w:t>, - сказал он.</w:t>
      </w:r>
    </w:p>
    <w:p w:rsidR="00605377" w:rsidRPr="00983FFF" w:rsidRDefault="00605377" w:rsidP="00605377">
      <w:pPr>
        <w:pStyle w:val="2"/>
      </w:pPr>
      <w:bookmarkStart w:id="98" w:name="_Toc192057030"/>
      <w:r w:rsidRPr="00983FFF">
        <w:t>РИА Новости, 04.03.2025, Дефицит бюджета РФ в 2025 г вырастет менее чем на 1,5% ВВП в случае нефти по $60 - Минфин</w:t>
      </w:r>
      <w:bookmarkEnd w:id="98"/>
    </w:p>
    <w:p w:rsidR="00605377" w:rsidRPr="00983FFF" w:rsidRDefault="00605377" w:rsidP="002D7BB3">
      <w:pPr>
        <w:pStyle w:val="3"/>
      </w:pPr>
      <w:bookmarkStart w:id="99" w:name="_Toc192057031"/>
      <w:r w:rsidRPr="00983FFF">
        <w:t>Минфин РФ видит среднюю цену нефти в 2025 году ближе к 60 долларам за баррель вместо заложенных в бюджет 70 долларов, в этом случае дефицит увеличится, но не более чем на 1% ВВП, заявил журналистам замминистра финансов РФ Владимир Колычев.</w:t>
      </w:r>
      <w:bookmarkEnd w:id="99"/>
    </w:p>
    <w:p w:rsidR="00605377" w:rsidRPr="00983FFF" w:rsidRDefault="00605377" w:rsidP="00605377">
      <w:r w:rsidRPr="00983FFF">
        <w:t>Согласно закону о федеральном бюджете РФ на 2025 год и плановый период 2026-2027 годов, дефицит бюджета в 2025 году составит 0,5% ВВП.</w:t>
      </w:r>
    </w:p>
    <w:p w:rsidR="00605377" w:rsidRPr="00983FFF" w:rsidRDefault="00983FFF" w:rsidP="00605377">
      <w:r w:rsidRPr="00983FFF">
        <w:t>«</w:t>
      </w:r>
      <w:r w:rsidR="00605377" w:rsidRPr="00983FFF">
        <w:t xml:space="preserve">Мы стараемся всех ориентировать не на общий баланс, а на структурный баланс А общий баланс в том числе зависит от цен на нефть, поэтому он подвержен </w:t>
      </w:r>
      <w:r w:rsidR="00605377" w:rsidRPr="00983FFF">
        <w:lastRenderedPageBreak/>
        <w:t>волатильности Наши оценки по общему балансу не поменялись, но они, повторюсь, зависят от того, какая цена на нефть</w:t>
      </w:r>
      <w:r w:rsidRPr="00983FFF">
        <w:t>»</w:t>
      </w:r>
      <w:r w:rsidR="00605377" w:rsidRPr="00983FFF">
        <w:t>, - сказал замминистра.</w:t>
      </w:r>
    </w:p>
    <w:p w:rsidR="00605377" w:rsidRPr="00983FFF" w:rsidRDefault="00983FFF" w:rsidP="00605377">
      <w:r w:rsidRPr="00983FFF">
        <w:t>«</w:t>
      </w:r>
      <w:r w:rsidR="00605377" w:rsidRPr="00983FFF">
        <w:t>В бюджете (цена на нефть - ред.) заложена 70 долларов (за баррель - ред.), сейчас мы видим ближе к 60 долларам. Соответственно, если этот уровень сохранится ближе к 60 долларам, то дефицит будет побольше - порядка меньше, чем на процент ВВП побольше. Но, повторюсь, мы больше ориентируемся на структурный баланс при базовых нефтегазовых доходах. Вот его мы должны выполнить</w:t>
      </w:r>
      <w:r w:rsidRPr="00983FFF">
        <w:t>»</w:t>
      </w:r>
      <w:r w:rsidR="00605377" w:rsidRPr="00983FFF">
        <w:t>, - сказал Колычев.</w:t>
      </w:r>
    </w:p>
    <w:p w:rsidR="00605377" w:rsidRPr="00983FFF" w:rsidRDefault="00605377" w:rsidP="00605377">
      <w:r w:rsidRPr="00983FFF">
        <w:t>Говоря о динамике расходования средств федерального бюджета РФ в первом квартале 2025 года, Колычев отметил, что она почти такая же, как и год назад, когда в первые два месяца года расходование средств происходит опережающими темпами.</w:t>
      </w:r>
    </w:p>
    <w:p w:rsidR="00605377" w:rsidRPr="00983FFF" w:rsidRDefault="00983FFF" w:rsidP="00605377">
      <w:r w:rsidRPr="00983FFF">
        <w:t>«</w:t>
      </w:r>
      <w:r w:rsidR="00605377" w:rsidRPr="00983FFF">
        <w:t>В целом по кварталу мы более-менее надежно на ту же сезонность выходим. То есть в том году у нас был в феврале всплеск расходов, в этом году в январе, в феврале они будут ниже, чем в прошлом году, скорее всего. Но мы подведем в ближайшие дни итоги. В течение года постепенно будет сглаживаться эта динамика</w:t>
      </w:r>
      <w:r w:rsidRPr="00983FFF">
        <w:t>»</w:t>
      </w:r>
      <w:r w:rsidR="00605377" w:rsidRPr="00983FFF">
        <w:t>, - ответил Колычев на вопрос, продолжится опережающее финансирование в расходах бюджета РФ, которое было в январе этого года, или ситуация уже стабилизировалась.</w:t>
      </w:r>
    </w:p>
    <w:p w:rsidR="00605377" w:rsidRPr="00983FFF" w:rsidRDefault="00983FFF" w:rsidP="00605377">
      <w:r w:rsidRPr="00983FFF">
        <w:t>«</w:t>
      </w:r>
      <w:r w:rsidR="00605377" w:rsidRPr="00983FFF">
        <w:t>Как всегда, в декабре будет некий всплеск, который связан с тем, что социальные выплаты платятся, в том числе за январь</w:t>
      </w:r>
      <w:r w:rsidRPr="00983FFF">
        <w:t>»</w:t>
      </w:r>
      <w:r w:rsidR="00605377" w:rsidRPr="00983FFF">
        <w:t>, - добавил Колычев.</w:t>
      </w:r>
    </w:p>
    <w:p w:rsidR="00605377" w:rsidRPr="00983FFF" w:rsidRDefault="00605377" w:rsidP="00605377">
      <w:pPr>
        <w:pStyle w:val="2"/>
      </w:pPr>
      <w:bookmarkStart w:id="100" w:name="_Toc192057032"/>
      <w:r w:rsidRPr="00983FFF">
        <w:t>РИА Новости, 04.03.2025, Сложно сказать, какой из факторов повлиял на текущее укрепление рубля - Минфин РФ</w:t>
      </w:r>
      <w:bookmarkEnd w:id="100"/>
    </w:p>
    <w:p w:rsidR="00605377" w:rsidRPr="00983FFF" w:rsidRDefault="00605377" w:rsidP="002D7BB3">
      <w:pPr>
        <w:pStyle w:val="3"/>
      </w:pPr>
      <w:bookmarkStart w:id="101" w:name="_Toc192057033"/>
      <w:r w:rsidRPr="00983FFF">
        <w:t>Сложно сказать, какой из факторов, включая переговоры РФ и США в Эр-Рияде, повлиял на текущее укрепление рубля, заявил журналистам замминистра финансов РФ Владимир Колычев.</w:t>
      </w:r>
      <w:bookmarkEnd w:id="101"/>
    </w:p>
    <w:p w:rsidR="00605377" w:rsidRPr="00983FFF" w:rsidRDefault="00983FFF" w:rsidP="00605377">
      <w:r w:rsidRPr="00983FFF">
        <w:t>«</w:t>
      </w:r>
      <w:r w:rsidR="00605377" w:rsidRPr="00983FFF">
        <w:t>Курс рубля всегда находится в каком-то равновесии и отражает в том числе и оценку хозяйствующими субъектами разных процессов, в том числе геополитических. Как-то попытаться точно сказать, какой из факторов повлиял на последнее укрепление, сложно - но по времени это совпадало с переговорным процессом между Россией и Соединенными Штатами. Вполне возможно, что оценка инвесторами геополитических рисков, каких-то перспектив их разрешения, возможно, как-то изменилась за последние несколько месяцев. А устойчиво это или нет, это время покажет</w:t>
      </w:r>
      <w:r w:rsidRPr="00983FFF">
        <w:t>»</w:t>
      </w:r>
      <w:r w:rsidR="00605377" w:rsidRPr="00983FFF">
        <w:t>, - ответил Колычев на вопрос, сформировано ли укрепление рубля только ажиотажем вокруг геополитики или есть другие факторы, способствующие этому.</w:t>
      </w:r>
    </w:p>
    <w:p w:rsidR="00605377" w:rsidRPr="00983FFF" w:rsidRDefault="00605377" w:rsidP="00605377">
      <w:r w:rsidRPr="00983FFF">
        <w:t>Российско-американские переговоры высокого уровня прошли в Эр-Рияде 18 февраля. С российской стороны в них участвовали глава МИД РФ Сергей Лавров, помощник президента РФ Юрий Ушаков и глава РФПИ Кирилл Дмитриев, со стороны США - помощник президента по национальной безопасности Майк Уолтц, госсекретарь Марко Рубио и спецпосланник американского лидера по Ближнему Востоку Стивен Уиткофф.</w:t>
      </w:r>
    </w:p>
    <w:p w:rsidR="00605377" w:rsidRPr="00983FFF" w:rsidRDefault="00605377" w:rsidP="00605377">
      <w:r w:rsidRPr="00983FFF">
        <w:t>С 10 февраля расчетный курс доллара, который является ориентиром для внебиржевого рынка, упал на 10% - до 87,52 рубля с 97,068 рубля. Основное ралли стартовало после 12 февраля, когда состоялся телефонный разговор между президентом РФ Владимиром Путиным и президентом США Дональдом Трампом.</w:t>
      </w:r>
    </w:p>
    <w:p w:rsidR="00155768" w:rsidRPr="00983FFF" w:rsidRDefault="00155768" w:rsidP="00155768">
      <w:pPr>
        <w:pStyle w:val="2"/>
      </w:pPr>
      <w:bookmarkStart w:id="102" w:name="_Toc192057034"/>
      <w:r w:rsidRPr="00983FFF">
        <w:lastRenderedPageBreak/>
        <w:t>РИА Новости, 04.03.2025, Минфин РФ хочет снизить долю ОФЗ с плавающим купоном в структуре внутренних займов до 30%</w:t>
      </w:r>
      <w:bookmarkEnd w:id="102"/>
    </w:p>
    <w:p w:rsidR="00155768" w:rsidRPr="00983FFF" w:rsidRDefault="00155768" w:rsidP="002D7BB3">
      <w:pPr>
        <w:pStyle w:val="3"/>
      </w:pPr>
      <w:bookmarkStart w:id="103" w:name="_Toc192057035"/>
      <w:r w:rsidRPr="00983FFF">
        <w:t>Облигации федерального займа с плавающим купоном (ОФЗ-ПК) являются хорошим инструментом в моменты нестабильности на рынке, сейчас их доля в структуре внутреннего госдолга РФ занимает около 45-50%, но Минфин в среднесрочной перспективе будет стремиться к ее снижению до примерно 30%, при этом это не отменяет размещение таких госбумаг в периоды волатильности, сообщил журналистам замминистра финансов РФ Владимир Колычев.</w:t>
      </w:r>
      <w:bookmarkEnd w:id="103"/>
    </w:p>
    <w:p w:rsidR="00155768" w:rsidRPr="00983FFF" w:rsidRDefault="00983FFF" w:rsidP="00155768">
      <w:r w:rsidRPr="00983FFF">
        <w:t>«</w:t>
      </w:r>
      <w:r w:rsidR="00155768" w:rsidRPr="00983FFF">
        <w:t>Флоатеры остаются в нашем арсенале. Это хороший инструмент, который в моменты, когда на рынке нестабильность, позволяет, с одной стороны, участникам рынка не набирать процентного риска, с другой стороны, нам выполнять программу заимствования. Но при этом мы понимаем, что доля этих инструментов уже в выпущенном госдолге довольно большая, это несет, естественно, процентные риски для бюджета</w:t>
      </w:r>
      <w:r w:rsidRPr="00983FFF">
        <w:t>»</w:t>
      </w:r>
      <w:r w:rsidR="00155768" w:rsidRPr="00983FFF">
        <w:t>, - сказал Колычев.</w:t>
      </w:r>
    </w:p>
    <w:p w:rsidR="00155768" w:rsidRPr="00983FFF" w:rsidRDefault="00983FFF" w:rsidP="00155768">
      <w:r w:rsidRPr="00983FFF">
        <w:t>«</w:t>
      </w:r>
      <w:r w:rsidR="00155768" w:rsidRPr="00983FFF">
        <w:t>Наш целевой параметр по доле таких инструментов находится в диапазоне 20-30%, а сейчас мы ближе к 50, 45 плюс-минус. Поэтому среднесрочно мы будем выходить на что-то возле 30%. Это предполагает, что мы будем преимущественно выпускать инструмент с фиксированной доходностью, но это никак не отменяет того, что в периоды повышенной волатильности мы не отказываемся от того, что будем к таким прибегать. Плюс в любом случае ликвидность этого сегмента рынка должна поддерживаться на приемлемом уровне, поэтому так или иначе, какое-то фоновое размещение в любом случае будет</w:t>
      </w:r>
      <w:r w:rsidRPr="00983FFF">
        <w:t>»</w:t>
      </w:r>
      <w:r w:rsidR="00155768" w:rsidRPr="00983FFF">
        <w:t>, - отметил замминистра.</w:t>
      </w:r>
    </w:p>
    <w:p w:rsidR="00155768" w:rsidRPr="00983FFF" w:rsidRDefault="00155768" w:rsidP="00155768">
      <w:r w:rsidRPr="00983FFF">
        <w:t>РАЗМЕЩЕНИЕ ОФЗ-ПК НОВОГО ТИПА</w:t>
      </w:r>
    </w:p>
    <w:p w:rsidR="00155768" w:rsidRPr="00983FFF" w:rsidRDefault="00155768" w:rsidP="00155768">
      <w:r w:rsidRPr="00983FFF">
        <w:t xml:space="preserve">Колычев также прокомментировал размещения ОФЗ с плавающим купоном, которые были в декабре прошлого года. По словам замминистра, Минфин будет стараться размещать госбумаги равномерно, но тогда была особенная ситуация, когда рынок был </w:t>
      </w:r>
      <w:r w:rsidR="00983FFF" w:rsidRPr="00983FFF">
        <w:t>«</w:t>
      </w:r>
      <w:r w:rsidRPr="00983FFF">
        <w:t>аккуратен</w:t>
      </w:r>
      <w:r w:rsidR="00983FFF" w:rsidRPr="00983FFF">
        <w:t>»</w:t>
      </w:r>
      <w:r w:rsidRPr="00983FFF">
        <w:t xml:space="preserve"> продолжительное время.</w:t>
      </w:r>
    </w:p>
    <w:p w:rsidR="00155768" w:rsidRPr="00983FFF" w:rsidRDefault="00155768" w:rsidP="00155768">
      <w:r w:rsidRPr="00983FFF">
        <w:t>Минфин России тогда разместил на безлимитном аукционе ОФЗ с переменным купоном на рекордную сумму в 1 триллион рублей по номиналу при спросе в 1,6 триллиона рублей. Минфин впервые предложил инвесторам выпуск, предусматривающий новый подход к расчету купонного дохода, и фактически полностью разместил его в рамках одного аукциона. Позднее министр финансов РФ Антон Силуанов заявил, что министерство предложит рынку ОФЗ еще на 1 триллион рублей.</w:t>
      </w:r>
    </w:p>
    <w:p w:rsidR="00155768" w:rsidRPr="00983FFF" w:rsidRDefault="00983FFF" w:rsidP="00155768">
      <w:r w:rsidRPr="00983FFF">
        <w:t>«</w:t>
      </w:r>
      <w:r w:rsidR="00155768" w:rsidRPr="00983FFF">
        <w:t>Да, действительно перешли на новый тип. Это тоже было пожелание рынка... Этих типов мы будем придерживаться дальше</w:t>
      </w:r>
      <w:r w:rsidRPr="00983FFF">
        <w:t>»</w:t>
      </w:r>
      <w:r w:rsidR="00155768" w:rsidRPr="00983FFF">
        <w:t>, - ответил Колычев на вопрос, будет ли Минфин при размещении ОФЗ с плавающим купоном размещать только новый тип.</w:t>
      </w:r>
    </w:p>
    <w:p w:rsidR="00155768" w:rsidRPr="00983FFF" w:rsidRDefault="00983FFF" w:rsidP="00155768">
      <w:r w:rsidRPr="00983FFF">
        <w:t>«</w:t>
      </w:r>
      <w:r w:rsidR="00155768" w:rsidRPr="00983FFF">
        <w:t xml:space="preserve">В декабре мы много размещали (ОФЗ-ПК - ред.). Конечно, мы будем пытаться размещаться более равномерно. Ненужный стресс ни для рынка, ни для нас - такие размещения крупные. Но в том году была такая особенная ситуация, когда в течение продолжительного времени рынок был аккуратен, аппетиты были небольшие, причем </w:t>
      </w:r>
      <w:r w:rsidR="00155768" w:rsidRPr="00983FFF">
        <w:lastRenderedPageBreak/>
        <w:t>как на фиксы, так и на флоатеры. И вот этим новым выпуском мы этот аппетит немного пробудили</w:t>
      </w:r>
      <w:r w:rsidRPr="00983FFF">
        <w:t>»</w:t>
      </w:r>
      <w:r w:rsidR="00155768" w:rsidRPr="00983FFF">
        <w:t xml:space="preserve">, - пояснил Колычев, отметив, что такой шаг был </w:t>
      </w:r>
      <w:r w:rsidRPr="00983FFF">
        <w:t>«</w:t>
      </w:r>
      <w:r w:rsidR="00155768" w:rsidRPr="00983FFF">
        <w:t>по желанию рынка</w:t>
      </w:r>
      <w:r w:rsidRPr="00983FFF">
        <w:t>»</w:t>
      </w:r>
      <w:r w:rsidR="00155768" w:rsidRPr="00983FFF">
        <w:t>.</w:t>
      </w:r>
    </w:p>
    <w:p w:rsidR="00155768" w:rsidRPr="00983FFF" w:rsidRDefault="00155768" w:rsidP="00155768">
      <w:r w:rsidRPr="00983FFF">
        <w:t>ОФЗ В ЮАНЯХ</w:t>
      </w:r>
    </w:p>
    <w:p w:rsidR="00155768" w:rsidRPr="00983FFF" w:rsidRDefault="00155768" w:rsidP="00155768">
      <w:r w:rsidRPr="00983FFF">
        <w:t xml:space="preserve">Касательно перспектив появления ОФЗ в юанях Колычев сообщил, что прогресса практически не было. </w:t>
      </w:r>
      <w:r w:rsidR="00983FFF" w:rsidRPr="00983FFF">
        <w:t>«</w:t>
      </w:r>
      <w:r w:rsidRPr="00983FFF">
        <w:t>В принципе статус тот же. С коллегами из Китая обсуждается это, на всех площадках поднимается, но пока практически прогресса не было</w:t>
      </w:r>
      <w:r w:rsidR="00983FFF" w:rsidRPr="00983FFF">
        <w:t>»</w:t>
      </w:r>
      <w:r w:rsidRPr="00983FFF">
        <w:t>, - сказал он.</w:t>
      </w:r>
    </w:p>
    <w:p w:rsidR="00155768" w:rsidRPr="00983FFF" w:rsidRDefault="00155768" w:rsidP="00155768">
      <w:r w:rsidRPr="00983FFF">
        <w:t xml:space="preserve">На просьбу пояснить, с чем связан долгий процесс, замминистра сказал, что </w:t>
      </w:r>
      <w:r w:rsidR="00983FFF" w:rsidRPr="00983FFF">
        <w:t>«</w:t>
      </w:r>
      <w:r w:rsidRPr="00983FFF">
        <w:t>с тем, как организовано управление потоками капитала в Китайской Народной Республике</w:t>
      </w:r>
      <w:r w:rsidR="00983FFF" w:rsidRPr="00983FFF">
        <w:t>»</w:t>
      </w:r>
      <w:r w:rsidRPr="00983FFF">
        <w:t xml:space="preserve">. </w:t>
      </w:r>
      <w:r w:rsidR="00983FFF" w:rsidRPr="00983FFF">
        <w:t>«</w:t>
      </w:r>
      <w:r w:rsidRPr="00983FFF">
        <w:t>То есть у них ограничения не такого характера, как у нас. Они, можно сказать, более жесткие. И пока коллеги ищут способ, как в эти ограничения вписать возможность размещения ОФЗ в юанях и участие Потому что для нас критически важно участие китайских инвесторов в этих размещениях</w:t>
      </w:r>
      <w:r w:rsidR="00983FFF" w:rsidRPr="00983FFF">
        <w:t>»</w:t>
      </w:r>
      <w:r w:rsidRPr="00983FFF">
        <w:t>, - сказал Колычев.</w:t>
      </w:r>
    </w:p>
    <w:p w:rsidR="00C41CD9" w:rsidRPr="00983FFF" w:rsidRDefault="00C41CD9" w:rsidP="00C41CD9">
      <w:pPr>
        <w:pStyle w:val="2"/>
      </w:pPr>
      <w:bookmarkStart w:id="104" w:name="_Toc192057036"/>
      <w:r w:rsidRPr="00983FFF">
        <w:t>Audit-it.ru, 04.03.2025, ЦБ будет регулировать внесение иностранной валюты в уставные капиталы финансовых организаций</w:t>
      </w:r>
      <w:bookmarkEnd w:id="104"/>
    </w:p>
    <w:p w:rsidR="00C41CD9" w:rsidRPr="00983FFF" w:rsidRDefault="00C41CD9" w:rsidP="002D7BB3">
      <w:pPr>
        <w:pStyle w:val="3"/>
      </w:pPr>
      <w:bookmarkStart w:id="105" w:name="_Toc192057037"/>
      <w:r w:rsidRPr="00983FFF">
        <w:t>Это коснется банков, страховщиков, НПФ. Закон об этом подписан и вступит в силу в конце марта.</w:t>
      </w:r>
      <w:bookmarkEnd w:id="105"/>
    </w:p>
    <w:p w:rsidR="00C41CD9" w:rsidRPr="00983FFF" w:rsidRDefault="00C41CD9" w:rsidP="00C41CD9">
      <w:r w:rsidRPr="00983FFF">
        <w:t>На днях подписан федеральный закон от 28.02.2025 N 18-ФЗ, которым вносятся поправки в законы о банковской деятельности, о страховании, об НПФ, о ЦБ и другие.</w:t>
      </w:r>
    </w:p>
    <w:p w:rsidR="00C41CD9" w:rsidRPr="00983FFF" w:rsidRDefault="00C41CD9" w:rsidP="00C41CD9">
      <w:r w:rsidRPr="00983FFF">
        <w:t>Устанавливается, что перечень видов иностранной валюты, которая может быть внесена в оплату уставного капитала финансовой организации, определяется решением Совета директоров Банка России. Также ЦБ вправе определить максимальный размер доли уставного капитала, которая может быть оплачена иностранной валютой, а также расписать лимиты долей по видам валют. Это будет касаться уставных капиталов:</w:t>
      </w:r>
    </w:p>
    <w:p w:rsidR="00C41CD9" w:rsidRPr="00983FFF" w:rsidRDefault="00C41CD9" w:rsidP="00C41CD9">
      <w:r w:rsidRPr="00983FFF">
        <w:t xml:space="preserve">    банков;</w:t>
      </w:r>
    </w:p>
    <w:p w:rsidR="00C41CD9" w:rsidRPr="00983FFF" w:rsidRDefault="00C41CD9" w:rsidP="00C41CD9">
      <w:r w:rsidRPr="00983FFF">
        <w:t xml:space="preserve">    страховщиков;</w:t>
      </w:r>
    </w:p>
    <w:p w:rsidR="00C41CD9" w:rsidRPr="00983FFF" w:rsidRDefault="00C41CD9" w:rsidP="00C41CD9">
      <w:r w:rsidRPr="00983FFF">
        <w:t xml:space="preserve">    негосударственных пенсионных фондов.</w:t>
      </w:r>
    </w:p>
    <w:p w:rsidR="00C41CD9" w:rsidRPr="00983FFF" w:rsidRDefault="00C41CD9" w:rsidP="00C41CD9">
      <w:r w:rsidRPr="00983FFF">
        <w:t>Закон вступит в силу в конце марта.</w:t>
      </w:r>
    </w:p>
    <w:p w:rsidR="00C41CD9" w:rsidRPr="00983FFF" w:rsidRDefault="007614A2" w:rsidP="00C41CD9">
      <w:hyperlink r:id="rId27" w:history="1">
        <w:r w:rsidR="00C41CD9" w:rsidRPr="00983FFF">
          <w:rPr>
            <w:rStyle w:val="a3"/>
          </w:rPr>
          <w:t>https://www.audit-it.ru/news/finance/1115351.html</w:t>
        </w:r>
      </w:hyperlink>
      <w:r w:rsidR="00C41CD9" w:rsidRPr="00983FFF">
        <w:t xml:space="preserve"> </w:t>
      </w:r>
    </w:p>
    <w:p w:rsidR="00212259" w:rsidRPr="00983FFF" w:rsidRDefault="00212259" w:rsidP="00212259">
      <w:pPr>
        <w:pStyle w:val="2"/>
      </w:pPr>
      <w:bookmarkStart w:id="106" w:name="_Toc192057038"/>
      <w:r w:rsidRPr="00983FFF">
        <w:t>Ежедневная деловая газета РБК, 05.03.2025, ВТБ и Газпромбанк вписались в дорожные концессии</w:t>
      </w:r>
      <w:bookmarkEnd w:id="106"/>
    </w:p>
    <w:p w:rsidR="00212259" w:rsidRPr="00983FFF" w:rsidRDefault="00212259" w:rsidP="00983FFF">
      <w:pPr>
        <w:pStyle w:val="3"/>
      </w:pPr>
      <w:bookmarkStart w:id="107" w:name="_Toc192057039"/>
      <w:r w:rsidRPr="00983FFF">
        <w:t xml:space="preserve">Консорциум с участием Газпромбанка и структура ВТБ построят две новые платные трассы в Москве за 185,6 млрд руб. За право возведения этих дорог боролись также структуры </w:t>
      </w:r>
      <w:r w:rsidR="00983FFF" w:rsidRPr="00983FFF">
        <w:t>«</w:t>
      </w:r>
      <w:r w:rsidRPr="00983FFF">
        <w:t>Нацпроектстроя</w:t>
      </w:r>
      <w:r w:rsidR="00983FFF" w:rsidRPr="00983FFF">
        <w:t>»</w:t>
      </w:r>
      <w:r w:rsidRPr="00983FFF">
        <w:t xml:space="preserve"> и </w:t>
      </w:r>
      <w:r w:rsidR="00983FFF" w:rsidRPr="00983FFF">
        <w:t>«</w:t>
      </w:r>
      <w:r w:rsidRPr="00983FFF">
        <w:t>Автобана</w:t>
      </w:r>
      <w:r w:rsidR="00983FFF" w:rsidRPr="00983FFF">
        <w:t>»</w:t>
      </w:r>
      <w:r w:rsidRPr="00983FFF">
        <w:t>.</w:t>
      </w:r>
      <w:bookmarkEnd w:id="107"/>
    </w:p>
    <w:p w:rsidR="00212259" w:rsidRPr="00983FFF" w:rsidRDefault="00212259" w:rsidP="00212259">
      <w:r w:rsidRPr="00983FFF">
        <w:t xml:space="preserve">Компания </w:t>
      </w:r>
      <w:r w:rsidR="00983FFF" w:rsidRPr="00983FFF">
        <w:t>«</w:t>
      </w:r>
      <w:r w:rsidRPr="00983FFF">
        <w:t>Дороги Москвы - Магистральная</w:t>
      </w:r>
      <w:r w:rsidR="00983FFF" w:rsidRPr="00983FFF">
        <w:t>»</w:t>
      </w:r>
      <w:r w:rsidRPr="00983FFF">
        <w:t xml:space="preserve">, совладельцем которой выступает Газпромбанк, стала победителем тендера на строительство новой платной магистрали в Москве - от Ленинградского шоссе до 3-го Магистрального проезда. Это следует из </w:t>
      </w:r>
      <w:r w:rsidRPr="00983FFF">
        <w:lastRenderedPageBreak/>
        <w:t xml:space="preserve">протокола прошедшего 3 марта конкурса, опубликованного на площадке ГИС </w:t>
      </w:r>
      <w:r w:rsidR="00983FFF" w:rsidRPr="00983FFF">
        <w:t>«</w:t>
      </w:r>
      <w:r w:rsidRPr="00983FFF">
        <w:t>Торги</w:t>
      </w:r>
      <w:r w:rsidR="00983FFF" w:rsidRPr="00983FFF">
        <w:t>»</w:t>
      </w:r>
      <w:r w:rsidRPr="00983FFF">
        <w:t xml:space="preserve">. Там же сказано, что, помимо нее, участие в аукционах принимали еще три игрока - структура холдинга </w:t>
      </w:r>
      <w:r w:rsidR="00983FFF" w:rsidRPr="00983FFF">
        <w:t>«</w:t>
      </w:r>
      <w:r w:rsidRPr="00983FFF">
        <w:t>Нацпроектстрой</w:t>
      </w:r>
      <w:r w:rsidR="00983FFF" w:rsidRPr="00983FFF">
        <w:t>»</w:t>
      </w:r>
      <w:r w:rsidRPr="00983FFF">
        <w:t xml:space="preserve">, холдинг </w:t>
      </w:r>
      <w:r w:rsidR="00983FFF" w:rsidRPr="00983FFF">
        <w:t>«</w:t>
      </w:r>
      <w:r w:rsidRPr="00983FFF">
        <w:t>Автобан</w:t>
      </w:r>
      <w:r w:rsidR="00983FFF" w:rsidRPr="00983FFF">
        <w:t>»</w:t>
      </w:r>
      <w:r w:rsidRPr="00983FFF">
        <w:t xml:space="preserve"> и </w:t>
      </w:r>
      <w:r w:rsidR="00983FFF" w:rsidRPr="00983FFF">
        <w:t>«</w:t>
      </w:r>
      <w:r w:rsidRPr="00983FFF">
        <w:t>ВТБ Инфраструктурный холдинг</w:t>
      </w:r>
      <w:r w:rsidR="00983FFF" w:rsidRPr="00983FFF">
        <w:t>»</w:t>
      </w:r>
      <w:r w:rsidRPr="00983FFF">
        <w:t>. Но их предложения в итоге оказались оценены комиссией ниже, следует из протокола процедуры.</w:t>
      </w:r>
    </w:p>
    <w:p w:rsidR="00212259" w:rsidRPr="00983FFF" w:rsidRDefault="00212259" w:rsidP="00212259">
      <w:r w:rsidRPr="00983FFF">
        <w:t xml:space="preserve">Eще один конкурс на строительство платной трассы - от улицы Трофимова до Севастопольского проспекта - выиграла подконтрольная </w:t>
      </w:r>
      <w:r w:rsidR="00983FFF" w:rsidRPr="00983FFF">
        <w:t>«</w:t>
      </w:r>
      <w:r w:rsidRPr="00983FFF">
        <w:t>ВТБ Инфраструктурный холдинг</w:t>
      </w:r>
      <w:r w:rsidR="00983FFF" w:rsidRPr="00983FFF">
        <w:t>»</w:t>
      </w:r>
      <w:r w:rsidRPr="00983FFF">
        <w:t xml:space="preserve"> компания </w:t>
      </w:r>
      <w:r w:rsidR="00983FFF" w:rsidRPr="00983FFF">
        <w:t>«</w:t>
      </w:r>
      <w:r w:rsidRPr="00983FFF">
        <w:t>Столичная Магистраль Юг</w:t>
      </w:r>
      <w:r w:rsidR="00983FFF" w:rsidRPr="00983FFF">
        <w:t>»</w:t>
      </w:r>
      <w:r w:rsidRPr="00983FFF">
        <w:t>. Заявки на участие в этом тендере также подавали еще три игрока.</w:t>
      </w:r>
    </w:p>
    <w:p w:rsidR="00212259" w:rsidRPr="00983FFF" w:rsidRDefault="00212259" w:rsidP="00212259">
      <w:r w:rsidRPr="00983FFF">
        <w:t xml:space="preserve">В Газпромбанке подтвердили, что правительство Москвы утвердило компанию </w:t>
      </w:r>
      <w:r w:rsidR="00983FFF" w:rsidRPr="00983FFF">
        <w:t>«</w:t>
      </w:r>
      <w:r w:rsidRPr="00983FFF">
        <w:t>ДМ - Магистральная</w:t>
      </w:r>
      <w:r w:rsidR="00983FFF" w:rsidRPr="00983FFF">
        <w:t>»</w:t>
      </w:r>
      <w:r w:rsidRPr="00983FFF">
        <w:t xml:space="preserve"> победителем торгов на создание платной дороги от Ленинградского шоссе до 3-го Магистрального проезда. Там же пояснили, что банк выступает в проекте как участник концессионной компании(через </w:t>
      </w:r>
      <w:r w:rsidR="00983FFF" w:rsidRPr="00983FFF">
        <w:t>«</w:t>
      </w:r>
      <w:r w:rsidRPr="00983FFF">
        <w:t>ГПБ-Инфраструктурный холдинг</w:t>
      </w:r>
      <w:r w:rsidR="00983FFF" w:rsidRPr="00983FFF">
        <w:t>»</w:t>
      </w:r>
      <w:r w:rsidRPr="00983FFF">
        <w:t>), а также как организатор финансирования и финансовый консультант.</w:t>
      </w:r>
    </w:p>
    <w:p w:rsidR="00212259" w:rsidRPr="00983FFF" w:rsidRDefault="00212259" w:rsidP="00212259">
      <w:r w:rsidRPr="00983FFF">
        <w:t xml:space="preserve">Группа ВТБ также уточнила, что </w:t>
      </w:r>
      <w:r w:rsidR="00983FFF" w:rsidRPr="00983FFF">
        <w:t>«</w:t>
      </w:r>
      <w:r w:rsidRPr="00983FFF">
        <w:t>ВТБ Инфраструктурный холдинг</w:t>
      </w:r>
      <w:r w:rsidR="00983FFF" w:rsidRPr="00983FFF">
        <w:t>»</w:t>
      </w:r>
      <w:r w:rsidRPr="00983FFF">
        <w:t xml:space="preserve"> выиграл конкурс на создание новой автомобильной магистрали в Москве, говорится в поступившем в РБК сообщении компании. Там же сказано, что въезды и съезды на трассе будут оборудованы современной системой взимания платы </w:t>
      </w:r>
      <w:r w:rsidR="00983FFF" w:rsidRPr="00983FFF">
        <w:t>«</w:t>
      </w:r>
      <w:r w:rsidRPr="00983FFF">
        <w:t>Свободный поток</w:t>
      </w:r>
      <w:r w:rsidR="00983FFF" w:rsidRPr="00983FFF">
        <w:t>»</w:t>
      </w:r>
      <w:r w:rsidRPr="00983FFF">
        <w:t>. Стоимость проекта будет определена после окончания проектирования.</w:t>
      </w:r>
    </w:p>
    <w:p w:rsidR="00212259" w:rsidRPr="00983FFF" w:rsidRDefault="00212259" w:rsidP="00212259">
      <w:r w:rsidRPr="00983FFF">
        <w:t>Какими будут новые платные дороги</w:t>
      </w:r>
    </w:p>
    <w:p w:rsidR="00212259" w:rsidRPr="00983FFF" w:rsidRDefault="00212259" w:rsidP="00212259">
      <w:r w:rsidRPr="00983FFF">
        <w:t>Проекты по строительству трасс будут реализованы в рамках механизма концессии, то есть их собственником станет город, но заниматься эксплуатацией будет победитель конкурса. Их возведение займет от четырех до шести лет, сообщал ранее мэр Москвы Сергей Собянин.</w:t>
      </w:r>
    </w:p>
    <w:p w:rsidR="00212259" w:rsidRPr="00983FFF" w:rsidRDefault="00212259" w:rsidP="00212259">
      <w:r w:rsidRPr="00983FFF">
        <w:t xml:space="preserve">В рамках первого соглашения </w:t>
      </w:r>
      <w:r w:rsidR="00983FFF" w:rsidRPr="00983FFF">
        <w:t>«</w:t>
      </w:r>
      <w:r w:rsidRPr="00983FFF">
        <w:t>Дороги Москвы - Магистральная</w:t>
      </w:r>
      <w:r w:rsidR="00983FFF" w:rsidRPr="00983FFF">
        <w:t>»</w:t>
      </w:r>
      <w:r w:rsidRPr="00983FFF">
        <w:t xml:space="preserve"> построит трассу от Ленинградского шоссе до 3-го Магистрального проезда, которая соединит север столицы с деловым центром </w:t>
      </w:r>
      <w:r w:rsidR="00983FFF" w:rsidRPr="00983FFF">
        <w:t>«</w:t>
      </w:r>
      <w:r w:rsidRPr="00983FFF">
        <w:t>Москва-Сити</w:t>
      </w:r>
      <w:r w:rsidR="00983FFF" w:rsidRPr="00983FFF">
        <w:t>»</w:t>
      </w:r>
      <w:r w:rsidRPr="00983FFF">
        <w:t>. Затраты на ее возведение составят 154 млрд руб., а начальный размер капитального гранта (форма госучастия в проекте при подготовке территории строительства) - 9,4 млрд руб. Плановый показатель интенсивности движения по трассе оценивается в 137,9 тыс. транспортных средств в сутки. Завершить ее строительство победитель конкурса должен будет за шесть лет с момента подписания договора. В самом Газпромбанке уточнили, что затраты на возведение магистрали, по предварительным оценкам, составят около 200 млрд руб., а ввести ее в эксплуатацию планируется в июне 2028 года.</w:t>
      </w:r>
    </w:p>
    <w:p w:rsidR="00212259" w:rsidRPr="00983FFF" w:rsidRDefault="00212259" w:rsidP="00212259">
      <w:r w:rsidRPr="00983FFF">
        <w:t xml:space="preserve">Вторая концессия предусматривает возведение трассы от улицы Трофимова до Севастопольского проспекта, которая свяжет территорию бывшей промзоны ЗИЛ с югом и юго-западом Москвы в обход Третьего транспортного кольца. Инвестор должен будет вложить в ее строительство 31,6 млрд руб., при этом размер капитального гранта составит 2,1 млрд руб. Показатель интенсивности движения, согласно лотовой документации, - 31,6 тыс. транспортных средств в сутки. Построить эту дорогу </w:t>
      </w:r>
      <w:r w:rsidR="00983FFF" w:rsidRPr="00983FFF">
        <w:t>«</w:t>
      </w:r>
      <w:r w:rsidRPr="00983FFF">
        <w:t>Столичная магистраль юг</w:t>
      </w:r>
      <w:r w:rsidR="00983FFF" w:rsidRPr="00983FFF">
        <w:t>»</w:t>
      </w:r>
      <w:r w:rsidRPr="00983FFF">
        <w:t xml:space="preserve"> должна будет за пять лет с момента заключения соглашения.</w:t>
      </w:r>
    </w:p>
    <w:p w:rsidR="00212259" w:rsidRPr="00983FFF" w:rsidRDefault="00212259" w:rsidP="00212259">
      <w:r w:rsidRPr="00983FFF">
        <w:t xml:space="preserve">Мэрия Москвы объявляла также и третий конкурс - на строительство дороги от улицы Свободы до Живописной в обход Волоколамского шоссе. Предполагалось, что она </w:t>
      </w:r>
      <w:r w:rsidRPr="00983FFF">
        <w:lastRenderedPageBreak/>
        <w:t>соединит район Покровское-Стрешнево и территорию бывшего Тушинского аэродрома с Хорошево-Мневниками. Инвестор должен был завершить ее строительство за четыре года и вложить в ее создание 50,8 млрд руб. Но впоследствии тендер был отменен.</w:t>
      </w:r>
    </w:p>
    <w:p w:rsidR="00212259" w:rsidRPr="00983FFF" w:rsidRDefault="00212259" w:rsidP="00212259">
      <w:r w:rsidRPr="00983FFF">
        <w:t>Чем известны победители конкурса</w:t>
      </w:r>
    </w:p>
    <w:p w:rsidR="00212259" w:rsidRPr="00983FFF" w:rsidRDefault="00983FFF" w:rsidP="00212259">
      <w:r w:rsidRPr="00983FFF">
        <w:t>«</w:t>
      </w:r>
      <w:r w:rsidR="00212259" w:rsidRPr="00983FFF">
        <w:t>Дороги Москвы - Магистральная</w:t>
      </w:r>
      <w:r w:rsidRPr="00983FFF">
        <w:t>»</w:t>
      </w:r>
      <w:r w:rsidR="00212259" w:rsidRPr="00983FFF">
        <w:t xml:space="preserve">, по данным СПАРК, в равных долях принадлежат </w:t>
      </w:r>
      <w:r w:rsidRPr="00983FFF">
        <w:t>«</w:t>
      </w:r>
      <w:r w:rsidR="00212259" w:rsidRPr="00983FFF">
        <w:t>ГПБ-Инфраструктурный холдинг</w:t>
      </w:r>
      <w:r w:rsidRPr="00983FFF">
        <w:t>»</w:t>
      </w:r>
      <w:r w:rsidR="00212259" w:rsidRPr="00983FFF">
        <w:t xml:space="preserve">, </w:t>
      </w:r>
      <w:r w:rsidRPr="00983FFF">
        <w:t>«</w:t>
      </w:r>
      <w:r w:rsidR="00212259" w:rsidRPr="00983FFF">
        <w:t>Кватра Инвест</w:t>
      </w:r>
      <w:r w:rsidRPr="00983FFF">
        <w:t>»</w:t>
      </w:r>
      <w:r w:rsidR="00212259" w:rsidRPr="00983FFF">
        <w:t xml:space="preserve">, АО </w:t>
      </w:r>
      <w:r w:rsidRPr="00983FFF">
        <w:t>«</w:t>
      </w:r>
      <w:r w:rsidR="00212259" w:rsidRPr="00983FFF">
        <w:t>Стройгазойл</w:t>
      </w:r>
      <w:r w:rsidRPr="00983FFF">
        <w:t>»</w:t>
      </w:r>
      <w:r w:rsidR="00212259" w:rsidRPr="00983FFF">
        <w:t xml:space="preserve"> и УК </w:t>
      </w:r>
      <w:r w:rsidRPr="00983FFF">
        <w:t>«</w:t>
      </w:r>
      <w:r w:rsidR="00212259" w:rsidRPr="00983FFF">
        <w:t>Столичные дороги</w:t>
      </w:r>
      <w:r w:rsidRPr="00983FFF">
        <w:t>»</w:t>
      </w:r>
      <w:r w:rsidR="00212259" w:rsidRPr="00983FFF">
        <w:t xml:space="preserve"> (у каждой по 25%). Первая компания была создана в 2016 году для управления проектами государственно-частного партнерства (ГЧП), реализуемыми Газпромбанком. Сейчас она участвует в реализации около 40 проектов с общим объемом капитальных вложений свыше 1,8 трлн руб. В ее портфеле находятся проекты автомобильной, железнодорожной, портовой, аэропортовой, логистической и промышленной инфраструктуры, а также связанные со строительством кампусов и туристических объектов.</w:t>
      </w:r>
    </w:p>
    <w:p w:rsidR="00212259" w:rsidRPr="00983FFF" w:rsidRDefault="00983FFF" w:rsidP="00212259">
      <w:r w:rsidRPr="00983FFF">
        <w:t>«</w:t>
      </w:r>
      <w:r w:rsidR="00212259" w:rsidRPr="00983FFF">
        <w:t>Кватра Инвест</w:t>
      </w:r>
      <w:r w:rsidRPr="00983FFF">
        <w:t>»</w:t>
      </w:r>
      <w:r w:rsidR="00212259" w:rsidRPr="00983FFF">
        <w:t xml:space="preserve">, согласно СПАРК, принадлежит компании Ю2 (70%), чьи учредители скрыты, и бизнесмену Дмитрию Давыдову (30%). Сам он раньше вел бизнес в Сибири. Крупнейшим его активом </w:t>
      </w:r>
      <w:r w:rsidRPr="00983FFF">
        <w:t>«</w:t>
      </w:r>
      <w:r w:rsidR="00212259" w:rsidRPr="00983FFF">
        <w:t>Ведомости</w:t>
      </w:r>
      <w:r w:rsidRPr="00983FFF">
        <w:t>»</w:t>
      </w:r>
      <w:r w:rsidR="00212259" w:rsidRPr="00983FFF">
        <w:t xml:space="preserve"> называли компанию </w:t>
      </w:r>
      <w:r w:rsidRPr="00983FFF">
        <w:t>«</w:t>
      </w:r>
      <w:r w:rsidR="00212259" w:rsidRPr="00983FFF">
        <w:t>Нижневартовскдорсервис</w:t>
      </w:r>
      <w:r w:rsidRPr="00983FFF">
        <w:t>»</w:t>
      </w:r>
      <w:r w:rsidR="00212259" w:rsidRPr="00983FFF">
        <w:t xml:space="preserve">, которая специализируется на строительстве дорог и посадочных полос аэродромов. Кроме того, как писало издание, Давыдов вместе с Дмитрием Андреенковым в 2012 году через компанию </w:t>
      </w:r>
      <w:r w:rsidRPr="00983FFF">
        <w:t>«</w:t>
      </w:r>
      <w:r w:rsidR="00212259" w:rsidRPr="00983FFF">
        <w:t>МД групп</w:t>
      </w:r>
      <w:r w:rsidRPr="00983FFF">
        <w:t>»</w:t>
      </w:r>
      <w:r w:rsidR="00212259" w:rsidRPr="00983FFF">
        <w:t xml:space="preserve"> стали основными владельцами Московской инженерно-строительной компании (МИСК). Эта структура, созданная в 2008 году, занималась в том числе строительством транспортной развязки Ленинградского шоссе с реконструкцией моста через Москву-реку, реконструкцией Лианозовского проезда, воссозданием пешеходных зон в Столешниковом и Камергерском переулках. Сейчас учредители компании скрыты, а с ноября 2024 года она находится в процедуре банкротства.</w:t>
      </w:r>
    </w:p>
    <w:p w:rsidR="00212259" w:rsidRPr="00983FFF" w:rsidRDefault="00212259" w:rsidP="00212259">
      <w:r w:rsidRPr="00983FFF">
        <w:t xml:space="preserve">Собственники </w:t>
      </w:r>
      <w:r w:rsidR="00983FFF" w:rsidRPr="00983FFF">
        <w:t>«</w:t>
      </w:r>
      <w:r w:rsidRPr="00983FFF">
        <w:t>Стройгазойла</w:t>
      </w:r>
      <w:r w:rsidR="00983FFF" w:rsidRPr="00983FFF">
        <w:t>»</w:t>
      </w:r>
      <w:r w:rsidRPr="00983FFF">
        <w:t xml:space="preserve"> на текущий момент тоже скрыты. Крупнейшим владельцем </w:t>
      </w:r>
      <w:r w:rsidR="00983FFF" w:rsidRPr="00983FFF">
        <w:t>«</w:t>
      </w:r>
      <w:r w:rsidRPr="00983FFF">
        <w:t>Столичных дорог</w:t>
      </w:r>
      <w:r w:rsidR="00983FFF" w:rsidRPr="00983FFF">
        <w:t>»</w:t>
      </w:r>
      <w:r w:rsidRPr="00983FFF">
        <w:t xml:space="preserve">, получившей долю в совместном предприятии в ноябре 2024 года, через ООО </w:t>
      </w:r>
      <w:r w:rsidR="00983FFF" w:rsidRPr="00983FFF">
        <w:t>«</w:t>
      </w:r>
      <w:r w:rsidRPr="00983FFF">
        <w:t>Концессионный холдинг</w:t>
      </w:r>
      <w:r w:rsidR="00983FFF" w:rsidRPr="00983FFF">
        <w:t>»</w:t>
      </w:r>
      <w:r w:rsidRPr="00983FFF">
        <w:t xml:space="preserve"> выступает бизнесмен Павел Прасс. Eго структура в прошлом году стала одним из новых собственников российского бизнеса </w:t>
      </w:r>
      <w:r w:rsidR="00983FFF" w:rsidRPr="00983FFF">
        <w:t>«</w:t>
      </w:r>
      <w:r w:rsidRPr="00983FFF">
        <w:t>Яндекса</w:t>
      </w:r>
      <w:r w:rsidR="00983FFF" w:rsidRPr="00983FFF">
        <w:t>»</w:t>
      </w:r>
      <w:r w:rsidRPr="00983FFF">
        <w:t xml:space="preserve">. Бизнесмену также принадлежит и ООО </w:t>
      </w:r>
      <w:r w:rsidR="00983FFF" w:rsidRPr="00983FFF">
        <w:t>«</w:t>
      </w:r>
      <w:r w:rsidRPr="00983FFF">
        <w:t xml:space="preserve">Центр корпоративного управления </w:t>
      </w:r>
      <w:r w:rsidR="00983FFF" w:rsidRPr="00983FFF">
        <w:t>«</w:t>
      </w:r>
      <w:r w:rsidRPr="00983FFF">
        <w:t>Инфинитум</w:t>
      </w:r>
      <w:r w:rsidR="00983FFF" w:rsidRPr="00983FFF">
        <w:t>»</w:t>
      </w:r>
      <w:r w:rsidRPr="00983FFF">
        <w:t xml:space="preserve">, которое выступает собственником </w:t>
      </w:r>
      <w:r w:rsidR="00983FFF" w:rsidRPr="00983FFF">
        <w:t>«</w:t>
      </w:r>
      <w:r w:rsidRPr="00983FFF">
        <w:t xml:space="preserve">Специализированного депозитария </w:t>
      </w:r>
      <w:r w:rsidR="00983FFF" w:rsidRPr="00983FFF">
        <w:t>«</w:t>
      </w:r>
      <w:r w:rsidRPr="00983FFF">
        <w:t>Инфинитум</w:t>
      </w:r>
      <w:r w:rsidR="00983FFF" w:rsidRPr="00983FFF">
        <w:t>»</w:t>
      </w:r>
      <w:r w:rsidRPr="00983FFF">
        <w:t xml:space="preserve">. Эта компания была создана с целью управления коллективными инвестициями, среди ее клиентов - </w:t>
      </w:r>
      <w:r w:rsidRPr="00983FFF">
        <w:rPr>
          <w:b/>
        </w:rPr>
        <w:t>негосударственные пенсионные фонды</w:t>
      </w:r>
      <w:r w:rsidRPr="00983FFF">
        <w:t>, управляющие компании, паевые инвестиционные фонды, госкорпорации, страховые компании и банки.</w:t>
      </w:r>
    </w:p>
    <w:p w:rsidR="00212259" w:rsidRPr="00983FFF" w:rsidRDefault="00983FFF" w:rsidP="00212259">
      <w:r w:rsidRPr="00983FFF">
        <w:t>«</w:t>
      </w:r>
      <w:r w:rsidR="00212259" w:rsidRPr="00983FFF">
        <w:t>Столичная Магистраль Юг</w:t>
      </w:r>
      <w:r w:rsidRPr="00983FFF">
        <w:t>»</w:t>
      </w:r>
      <w:r w:rsidR="00212259" w:rsidRPr="00983FFF">
        <w:t xml:space="preserve">, согласно данным СПАРК, принадлежит </w:t>
      </w:r>
      <w:r w:rsidRPr="00983FFF">
        <w:t>«</w:t>
      </w:r>
      <w:r w:rsidR="00212259" w:rsidRPr="00983FFF">
        <w:t>ВТБ Инфраструктурному холдингу</w:t>
      </w:r>
      <w:r w:rsidRPr="00983FFF">
        <w:t>»</w:t>
      </w:r>
      <w:r w:rsidR="00212259" w:rsidRPr="00983FFF">
        <w:t>, входящему в группу ВТБ. Компания называет себя лидером российского рынка инфраструктурных инвестиций, следует из информации на ее сайте. Там же сказано, что она реализует проекты на принципах ГЧ П. Суммарно с 2007 года холдинг привлек российские и иностранные инвестиции на сумму более $18 млрд, из них почти $6,5 млрд - кредиты и собственные средства ВТБ. В портфеле компании находятся проекты по реализации платных дорог свыше 200 км, аэропорты, зерновые терминалы пропускной способностью более 15 млн т в год и прочее.</w:t>
      </w:r>
    </w:p>
    <w:p w:rsidR="00212259" w:rsidRPr="00983FFF" w:rsidRDefault="00212259" w:rsidP="00212259">
      <w:r w:rsidRPr="00983FFF">
        <w:t>***</w:t>
      </w:r>
    </w:p>
    <w:p w:rsidR="00212259" w:rsidRPr="00983FFF" w:rsidRDefault="00212259" w:rsidP="00212259">
      <w:r w:rsidRPr="00983FFF">
        <w:lastRenderedPageBreak/>
        <w:t>137,9 тыс. транспортных средств в сутки составляет плановый показатель интенсивности движения по трассе, которая пройдет от Ленинградского шоссе до 3-го Магистрального проезда</w:t>
      </w:r>
    </w:p>
    <w:p w:rsidR="00212259" w:rsidRPr="00983FFF" w:rsidRDefault="00212259" w:rsidP="00212259">
      <w:r w:rsidRPr="00983FFF">
        <w:t>***</w:t>
      </w:r>
    </w:p>
    <w:p w:rsidR="00212259" w:rsidRPr="00983FFF" w:rsidRDefault="00212259" w:rsidP="00212259">
      <w:r w:rsidRPr="00983FFF">
        <w:t xml:space="preserve">₽31,6 млрд должна будет вложить подконтрольная </w:t>
      </w:r>
      <w:r w:rsidR="00983FFF" w:rsidRPr="00983FFF">
        <w:t>«</w:t>
      </w:r>
      <w:r w:rsidRPr="00983FFF">
        <w:t>ВТБ Инфраструктурный холдинг</w:t>
      </w:r>
      <w:r w:rsidR="00983FFF" w:rsidRPr="00983FFF">
        <w:t>»</w:t>
      </w:r>
      <w:r w:rsidRPr="00983FFF">
        <w:t xml:space="preserve"> компания </w:t>
      </w:r>
      <w:r w:rsidR="00983FFF" w:rsidRPr="00983FFF">
        <w:t>«</w:t>
      </w:r>
      <w:r w:rsidRPr="00983FFF">
        <w:t>Столичная Магистраль Юг</w:t>
      </w:r>
      <w:r w:rsidR="00983FFF" w:rsidRPr="00983FFF">
        <w:t>»</w:t>
      </w:r>
      <w:r w:rsidRPr="00983FFF">
        <w:t xml:space="preserve"> в строительство трассы от улицы Трофимова до Севастопольского проспекта</w:t>
      </w:r>
    </w:p>
    <w:p w:rsidR="00212259" w:rsidRPr="00983FFF" w:rsidRDefault="00212259" w:rsidP="00212259">
      <w:pPr>
        <w:pStyle w:val="2"/>
      </w:pPr>
      <w:bookmarkStart w:id="108" w:name="_Toc192057040"/>
      <w:r w:rsidRPr="00983FFF">
        <w:t>Ежедневная деловая газета РБК, 05.03.2025, Деньги возвращаются в бумаги</w:t>
      </w:r>
      <w:bookmarkEnd w:id="108"/>
    </w:p>
    <w:p w:rsidR="00212259" w:rsidRPr="00983FFF" w:rsidRDefault="00212259" w:rsidP="00983FFF">
      <w:pPr>
        <w:pStyle w:val="3"/>
      </w:pPr>
      <w:bookmarkStart w:id="109" w:name="_Toc192057041"/>
      <w:r w:rsidRPr="00983FFF">
        <w:t>Чистый отток средств розничных инвесторов из фондов денежного рынка в феврале достиг почти 30 млрд руб. - это максимум за всю историю инструмента. До этого полтора года наблюдались рекордные притоки средств инвесторов в эти фонды.</w:t>
      </w:r>
      <w:bookmarkEnd w:id="109"/>
    </w:p>
    <w:p w:rsidR="00212259" w:rsidRPr="00983FFF" w:rsidRDefault="00212259" w:rsidP="00212259">
      <w:r w:rsidRPr="00983FFF">
        <w:t>В феврале чистый отток средств частных инвесторов из фондов денежного рынка (без учета квалифицированных) составил 28 млрд руб., следует из статистики InvestFunds. Это максимальный месячный отток денег за всю историю существования инструмента. Такие фонды позволяют зарабатывать на высоких ставках.</w:t>
      </w:r>
    </w:p>
    <w:p w:rsidR="00212259" w:rsidRPr="00983FFF" w:rsidRDefault="00212259" w:rsidP="00212259">
      <w:r w:rsidRPr="00983FFF">
        <w:t>Последний раз чистый отток из фондов денежного рынка был зафиксирован в мае 2023 года - минус 2,1 млрд руб. по итогам месяца. После этого вложения в этот инструмент росли рекордными темпами на фоне начала цикла повышения ключевой ставки Банка России. С июля 2023-го и до конца того года ЦБ повысил ключевую ставку с 7,5 до 16% годовых. Eжемесячные вложения в фонды денежного рынка в этот период выросли более чем в 13 раз - с 5 млрд до 67 млрд руб.</w:t>
      </w:r>
    </w:p>
    <w:p w:rsidR="00212259" w:rsidRPr="00983FFF" w:rsidRDefault="00212259" w:rsidP="00212259">
      <w:r w:rsidRPr="00983FFF">
        <w:t>Такой же цикл повышения был в 2024 году-с июля по октябрь ставка выросла с 16 до 21%. В это время ежемесячные вложения в фонды денежного рынка тоже росли, а в декабре, когда ЦБ взял паузу в повышении ставки, притоки достигли рекордного значения -249,5 млрд руб. за месяц. Но уже в январе 2025 года притоки средств резко замедлились -до 42,4 млрд руб., а в феврале динамика стала отрицательной.</w:t>
      </w:r>
    </w:p>
    <w:p w:rsidR="00212259" w:rsidRPr="00983FFF" w:rsidRDefault="00212259" w:rsidP="00212259">
      <w:r w:rsidRPr="00983FFF">
        <w:t>Стоимость чистых активов (СЧА) фондов денежного рынка за февраль 2025-го изменилась незначительно - с 1,15 трлн (данные на 1 февраля) до 1,14 трлн руб. На этот инструмент все еще приходится основная часть (55%) от всех вложений инвесторов в фонды. Для сравнения: СЧА фондов акций на 1 марта составляла 342,9 млрд руб. (доля 16,65%), а фондов облигаций - 278,2 млрд руб. (13,51%). Но все фонды с этими активами в феврале 2025-го показали чистые притоки: плюс 2,8 млрд руб. в акциях и 6,4 млрд руб. в облигациях.</w:t>
      </w:r>
    </w:p>
    <w:p w:rsidR="00212259" w:rsidRPr="00983FFF" w:rsidRDefault="00212259" w:rsidP="00212259">
      <w:r w:rsidRPr="00983FFF">
        <w:t>С чем связан отток из фондов денежного рынка</w:t>
      </w:r>
    </w:p>
    <w:p w:rsidR="00212259" w:rsidRPr="00983FFF" w:rsidRDefault="00212259" w:rsidP="00212259">
      <w:r w:rsidRPr="00983FFF">
        <w:t xml:space="preserve">Во-первых, такая динамика в фондах денежного рынка связана с сезонным фактором, говорит аналитик УК </w:t>
      </w:r>
      <w:r w:rsidR="00983FFF" w:rsidRPr="00983FFF">
        <w:t>«</w:t>
      </w:r>
      <w:r w:rsidRPr="00983FFF">
        <w:t>Альфа-Капитал</w:t>
      </w:r>
      <w:r w:rsidR="00983FFF" w:rsidRPr="00983FFF">
        <w:t>»</w:t>
      </w:r>
      <w:r w:rsidRPr="00983FFF">
        <w:t xml:space="preserve"> Александр Джиоев. В конце декабря был резкий приток в инструмент, так как часть инвесторов </w:t>
      </w:r>
      <w:r w:rsidR="00983FFF" w:rsidRPr="00983FFF">
        <w:t>«</w:t>
      </w:r>
      <w:r w:rsidRPr="00983FFF">
        <w:t>парковали</w:t>
      </w:r>
      <w:r w:rsidR="00983FFF" w:rsidRPr="00983FFF">
        <w:t>»</w:t>
      </w:r>
      <w:r w:rsidRPr="00983FFF">
        <w:t xml:space="preserve"> свободную ликвидность перед новогодними праздниками, говорит эксперт. После завершения каникул инвесторы начали занимать более активную позицию на рынке и перекладывали активы из таких фондов в другие инструменты - акции и облигации, </w:t>
      </w:r>
      <w:r w:rsidRPr="00983FFF">
        <w:lastRenderedPageBreak/>
        <w:t xml:space="preserve">добавляет директор по поддержке продаж и клиентскому опыту </w:t>
      </w:r>
      <w:r w:rsidR="00983FFF" w:rsidRPr="00983FFF">
        <w:t>«</w:t>
      </w:r>
      <w:r w:rsidRPr="00983FFF">
        <w:t>БКС Мир инвестиций</w:t>
      </w:r>
      <w:r w:rsidR="00983FFF" w:rsidRPr="00983FFF">
        <w:t>»</w:t>
      </w:r>
      <w:r w:rsidRPr="00983FFF">
        <w:t xml:space="preserve"> Андрей Верещагин. Годом ранее была похожая ситуация: в декабре 2023-го притоки в фонды составляли 67,4 млрд руб., а в январе и феврале 2024-го сократились до 8,6 млрд и 3,5 млрд руб. соответственно. Но чистых оттоков из фондов зафиксировано не было.</w:t>
      </w:r>
    </w:p>
    <w:p w:rsidR="00212259" w:rsidRPr="00983FFF" w:rsidRDefault="00212259" w:rsidP="00212259">
      <w:r w:rsidRPr="00983FFF">
        <w:t xml:space="preserve">Во-вторых, рынок не ожидает еще большего ужесточения денежно-кредитной политики Банка России. </w:t>
      </w:r>
      <w:r w:rsidR="00983FFF" w:rsidRPr="00983FFF">
        <w:t>«</w:t>
      </w:r>
      <w:r w:rsidRPr="00983FFF">
        <w:t>В прошлом году многие инвесторы на фоне ожиданий ужесточения денежно-кредитной политики предпочли вложения в фонды денежного рынка вместо рынка акций, и сейчас нельзя исключать некоторый переток в обратном направлении</w:t>
      </w:r>
      <w:r w:rsidR="00983FFF" w:rsidRPr="00983FFF">
        <w:t>»</w:t>
      </w:r>
      <w:r w:rsidRPr="00983FFF">
        <w:t xml:space="preserve">, - допускает руководитель отдела продаж УК </w:t>
      </w:r>
      <w:r w:rsidR="00983FFF" w:rsidRPr="00983FFF">
        <w:t>«</w:t>
      </w:r>
      <w:r w:rsidRPr="00983FFF">
        <w:t>Первая</w:t>
      </w:r>
      <w:r w:rsidR="00983FFF" w:rsidRPr="00983FFF">
        <w:t>»</w:t>
      </w:r>
      <w:r w:rsidRPr="00983FFF">
        <w:t xml:space="preserve"> Андрей Макаров. Но при этом нельзя сказать, что инвесторы резко меняют структуру портфелей - сказываются волатильность на фондовом рынке и откат в начале марта, добавляет эксперт. По его мнению, инструмент останется популярным как минимум до середины 2025 года либо до момента, когда инфляция начнет устойчиво замедляться (последний фактор позволит ЦБ перейти к снижению ключевой ставки).</w:t>
      </w:r>
    </w:p>
    <w:p w:rsidR="00212259" w:rsidRPr="00983FFF" w:rsidRDefault="00212259" w:rsidP="00212259">
      <w:r w:rsidRPr="00983FFF">
        <w:t xml:space="preserve">О том, что оттоки из фондов могут быть связаны с ожиданиями понижения ключевой ставки, говорит и руководитель департамента по работе с ключевыми и корпоративными клиентами ФГ </w:t>
      </w:r>
      <w:r w:rsidR="00983FFF" w:rsidRPr="00983FFF">
        <w:t>«</w:t>
      </w:r>
      <w:r w:rsidRPr="00983FFF">
        <w:t>Финам</w:t>
      </w:r>
      <w:r w:rsidR="00983FFF" w:rsidRPr="00983FFF">
        <w:t>»</w:t>
      </w:r>
      <w:r w:rsidRPr="00983FFF">
        <w:t xml:space="preserve"> Александр Бирман. Но февральская отрицательная динамика в фондах - не перелом тренда, а скорее временное явление, считает эксперт.</w:t>
      </w:r>
    </w:p>
    <w:p w:rsidR="00212259" w:rsidRPr="00983FFF" w:rsidRDefault="00212259" w:rsidP="00212259">
      <w:r w:rsidRPr="00983FFF">
        <w:t xml:space="preserve">Третий фактор - геополитический. </w:t>
      </w:r>
      <w:r w:rsidR="00983FFF" w:rsidRPr="00983FFF">
        <w:t>«</w:t>
      </w:r>
      <w:r w:rsidRPr="00983FFF">
        <w:t>На фоне начавшихся переговоров России и США переток в акции активизировался, а укрепление рубля привело к тому, что новый курс доллара по отношению к рублю был также воспринят многими инвесторами как комфортный для покупки валюты</w:t>
      </w:r>
      <w:r w:rsidR="00983FFF" w:rsidRPr="00983FFF">
        <w:t>»</w:t>
      </w:r>
      <w:r w:rsidRPr="00983FFF">
        <w:t>, - отмечает Верещагин.</w:t>
      </w:r>
    </w:p>
    <w:p w:rsidR="00212259" w:rsidRPr="00983FFF" w:rsidRDefault="00212259" w:rsidP="00212259">
      <w:r w:rsidRPr="00983FFF">
        <w:t>Куда инвесторы выводят деньги</w:t>
      </w:r>
    </w:p>
    <w:p w:rsidR="00212259" w:rsidRPr="00983FFF" w:rsidRDefault="00212259" w:rsidP="00212259">
      <w:r w:rsidRPr="00983FFF">
        <w:t xml:space="preserve">Председатель правления Московской биржи Виктор Жидков ранее отмечал, что, несмотря на оттоки из фондов денежного рынка, деньги инвесторов все равно остаются на бирже, а не уходят в депозиты. </w:t>
      </w:r>
      <w:r w:rsidR="00983FFF" w:rsidRPr="00983FFF">
        <w:t>«</w:t>
      </w:r>
      <w:r w:rsidRPr="00983FFF">
        <w:t>Мы изучили всех, кто был нетто-продавцами в фондах за последние полтора месяца, и выявили, что более 90% активов было инвестировано в следующей пропорции: 51% этих денег пришли на рынок облигаций, 45% - на рынок акций, а 4% перешли в другие фонды коллективных инвестиций</w:t>
      </w:r>
      <w:r w:rsidR="00983FFF" w:rsidRPr="00983FFF">
        <w:t>»</w:t>
      </w:r>
      <w:r w:rsidRPr="00983FFF">
        <w:t>, - приводил данные глава Мосбиржи.</w:t>
      </w:r>
    </w:p>
    <w:p w:rsidR="00212259" w:rsidRPr="00983FFF" w:rsidRDefault="00212259" w:rsidP="00212259">
      <w:r w:rsidRPr="00983FFF">
        <w:t xml:space="preserve">Часть клиентов переводят активы в фонды акций и облигаций, также получает свою долю притоков фонд драгоценных металлов, делится наблюдениями Верещагин. Eще часть клиентов начинают активнее торговать самостоятельно, если видят перспективные идеи, добавляет он. </w:t>
      </w:r>
      <w:r w:rsidR="00983FFF" w:rsidRPr="00983FFF">
        <w:t>«</w:t>
      </w:r>
      <w:r w:rsidRPr="00983FFF">
        <w:t>Уход в неинвестиционные истории происходит значительно реже, в целом такое случается скорее в рамках общего тренда на то, что существующие дорогие кредиты порой вынуждают клиентов использовать инвестиционные активы для тех расходов, которые ранее покрывались за счет кредитов</w:t>
      </w:r>
      <w:r w:rsidR="00983FFF" w:rsidRPr="00983FFF">
        <w:t>»</w:t>
      </w:r>
      <w:r w:rsidRPr="00983FFF">
        <w:t>, - отмечает эксперт.</w:t>
      </w:r>
    </w:p>
    <w:p w:rsidR="00212259" w:rsidRPr="00983FFF" w:rsidRDefault="00212259" w:rsidP="00212259">
      <w:r w:rsidRPr="00983FFF">
        <w:t xml:space="preserve">В </w:t>
      </w:r>
      <w:r w:rsidR="00983FFF" w:rsidRPr="00983FFF">
        <w:t>«</w:t>
      </w:r>
      <w:r w:rsidRPr="00983FFF">
        <w:t>Альфа-Капитале</w:t>
      </w:r>
      <w:r w:rsidR="00983FFF" w:rsidRPr="00983FFF">
        <w:t>»</w:t>
      </w:r>
      <w:r w:rsidRPr="00983FFF">
        <w:t xml:space="preserve"> фиксируют </w:t>
      </w:r>
      <w:r w:rsidR="00983FFF" w:rsidRPr="00983FFF">
        <w:t>«</w:t>
      </w:r>
      <w:r w:rsidRPr="00983FFF">
        <w:t>значительные притоки в фонды акций</w:t>
      </w:r>
      <w:r w:rsidR="00983FFF" w:rsidRPr="00983FFF">
        <w:t>»</w:t>
      </w:r>
      <w:r w:rsidRPr="00983FFF">
        <w:t>, особенно инвесторам интересны акции компаний роста, отмечает Джиоев.</w:t>
      </w:r>
    </w:p>
    <w:p w:rsidR="00212259" w:rsidRPr="00983FFF" w:rsidRDefault="00212259" w:rsidP="00212259">
      <w:r w:rsidRPr="00983FFF">
        <w:t>***</w:t>
      </w:r>
    </w:p>
    <w:p w:rsidR="00212259" w:rsidRPr="00983FFF" w:rsidRDefault="00212259" w:rsidP="00212259">
      <w:r w:rsidRPr="00983FFF">
        <w:lastRenderedPageBreak/>
        <w:t>₽249,5 млрд составил объем рекордного притока средств частных инвесторов в фонды денежного рынка в декабре 2024 года, согласно данным InvestFunds</w:t>
      </w:r>
    </w:p>
    <w:p w:rsidR="00212259" w:rsidRPr="00983FFF" w:rsidRDefault="00212259" w:rsidP="00212259">
      <w:r w:rsidRPr="00983FFF">
        <w:t>***</w:t>
      </w:r>
    </w:p>
    <w:p w:rsidR="00212259" w:rsidRPr="00983FFF" w:rsidRDefault="00212259" w:rsidP="00212259">
      <w:r w:rsidRPr="00983FFF">
        <w:t xml:space="preserve">Оттоки из фондов могут быть связаны с ожиданиями понижения ключевой ставки, говорит руководитель департамента по работе с ключевыми и корпоративными клиентами ФГ </w:t>
      </w:r>
      <w:r w:rsidR="00983FFF" w:rsidRPr="00983FFF">
        <w:t>«</w:t>
      </w:r>
      <w:r w:rsidRPr="00983FFF">
        <w:t>Финам</w:t>
      </w:r>
      <w:r w:rsidR="00983FFF" w:rsidRPr="00983FFF">
        <w:t>»</w:t>
      </w:r>
      <w:r w:rsidRPr="00983FFF">
        <w:t xml:space="preserve"> Александр Бирман</w:t>
      </w:r>
    </w:p>
    <w:p w:rsidR="00212259" w:rsidRPr="00983FFF" w:rsidRDefault="00212259" w:rsidP="00212259">
      <w:r w:rsidRPr="00983FFF">
        <w:t>***</w:t>
      </w:r>
    </w:p>
    <w:p w:rsidR="00212259" w:rsidRPr="00983FFF" w:rsidRDefault="00212259" w:rsidP="00212259">
      <w:r w:rsidRPr="00983FFF">
        <w:t>Куда инвестируют денежные фонды</w:t>
      </w:r>
    </w:p>
    <w:p w:rsidR="00212259" w:rsidRPr="00983FFF" w:rsidRDefault="00212259" w:rsidP="00212259">
      <w:r w:rsidRPr="00983FFF">
        <w:t>Вложения средств в фонды денежного рынка всегда растут на фоне увеличения ключевой ставки Банка России, от которой напрямую зависят ставки денежного рынка. Денежные фонды инвестируют в краткосрочные финансовые инструменты, которые обладают высокой ликвидностью. Например, денежные средства, сделки РEПО, короткие (со сроком погашения до одного года) облигации. Инвесторы могут вкладываться в такие фонды через покупку их паев.</w:t>
      </w:r>
    </w:p>
    <w:p w:rsidR="00434367" w:rsidRPr="00983FFF" w:rsidRDefault="00434367" w:rsidP="00434367">
      <w:pPr>
        <w:pStyle w:val="2"/>
      </w:pPr>
      <w:bookmarkStart w:id="110" w:name="_Toc99271711"/>
      <w:bookmarkStart w:id="111" w:name="_Toc99318657"/>
      <w:bookmarkStart w:id="112" w:name="_Toc192057042"/>
      <w:r w:rsidRPr="00983FFF">
        <w:t>РБК Инвестиции, 04.03.2025, Почта Банк снизил ставки по некоторым вкладам</w:t>
      </w:r>
      <w:bookmarkEnd w:id="112"/>
    </w:p>
    <w:p w:rsidR="00434367" w:rsidRPr="00983FFF" w:rsidRDefault="00434367" w:rsidP="00983FFF">
      <w:pPr>
        <w:pStyle w:val="3"/>
      </w:pPr>
      <w:bookmarkStart w:id="113" w:name="_Toc192057043"/>
      <w:r w:rsidRPr="00983FFF">
        <w:t>Банк России сделал паузу в феврале и оставил ключевую ставку на уровне 21% годовых. Крупнейшие банки сразу же начали корректировать доходность по депозитам. Так, Почта Банк объявил о снижении ставок по вкладам</w:t>
      </w:r>
      <w:bookmarkEnd w:id="113"/>
    </w:p>
    <w:p w:rsidR="00434367" w:rsidRPr="00983FFF" w:rsidRDefault="00434367" w:rsidP="00434367">
      <w:r w:rsidRPr="00983FFF">
        <w:t>C 4 марта Почта Банк снизил ставки почти по всем вкладам в среднем на 0,5–1 п.п., следует из обновленных тарифов на сайте кредитной организации.</w:t>
      </w:r>
    </w:p>
    <w:p w:rsidR="00434367" w:rsidRPr="00983FFF" w:rsidRDefault="00434367" w:rsidP="00434367">
      <w:r w:rsidRPr="00983FFF">
        <w:t xml:space="preserve">По вкладу </w:t>
      </w:r>
      <w:r w:rsidR="00983FFF" w:rsidRPr="00983FFF">
        <w:t>«</w:t>
      </w:r>
      <w:r w:rsidRPr="00983FFF">
        <w:t>Добро пожаловать</w:t>
      </w:r>
      <w:r w:rsidR="00983FFF" w:rsidRPr="00983FFF">
        <w:t>»</w:t>
      </w:r>
      <w:r w:rsidRPr="00983FFF">
        <w:t xml:space="preserve"> для новых вкладчиков на 0,4 п.п. снижена максимальная ставка на сроках полгода и девять месяцев — до 22,6% годовых (ранее — 23%).</w:t>
      </w:r>
    </w:p>
    <w:p w:rsidR="00434367" w:rsidRPr="00983FFF" w:rsidRDefault="00434367" w:rsidP="00434367">
      <w:r w:rsidRPr="00983FFF">
        <w:t>Новый вкладчик — клиент, у которого отсутствует действующий договор вклада и с даты окончания срока последнего вклада прошло более 91 календарного дня, а также клиент, который не получал проценты по счетам в банке за последний 91 календарный день.</w:t>
      </w:r>
    </w:p>
    <w:p w:rsidR="00434367" w:rsidRPr="00983FFF" w:rsidRDefault="00434367" w:rsidP="00434367">
      <w:r w:rsidRPr="00983FFF">
        <w:t>Вклад с пополнением в первые три календарных дня, без расходных операций и с выплатой процентов в конце срока. Cумма вложений — от ₽10 тыс. до ₽1,5 млн.</w:t>
      </w:r>
    </w:p>
    <w:p w:rsidR="00434367" w:rsidRPr="00983FFF" w:rsidRDefault="00434367" w:rsidP="00434367">
      <w:r w:rsidRPr="00983FFF">
        <w:t xml:space="preserve">По комбинированному вкладу </w:t>
      </w:r>
      <w:r w:rsidR="00983FFF" w:rsidRPr="00983FFF">
        <w:t>«</w:t>
      </w:r>
      <w:r w:rsidRPr="00983FFF">
        <w:t>Максимальная выгода</w:t>
      </w:r>
      <w:r w:rsidR="00983FFF" w:rsidRPr="00983FFF">
        <w:t>»</w:t>
      </w:r>
      <w:r w:rsidRPr="00983FFF">
        <w:t xml:space="preserve"> для участников </w:t>
      </w:r>
      <w:r w:rsidRPr="00983FFF">
        <w:rPr>
          <w:b/>
        </w:rPr>
        <w:t>программы долгосрочных сбережений</w:t>
      </w:r>
      <w:r w:rsidRPr="00983FFF">
        <w:t xml:space="preserve"> </w:t>
      </w:r>
      <w:r w:rsidRPr="00983FFF">
        <w:rPr>
          <w:b/>
        </w:rPr>
        <w:t>НПФ ВТБ</w:t>
      </w:r>
      <w:r w:rsidRPr="00983FFF">
        <w:t xml:space="preserve"> на 0,8 п.п. снижена базовая ставка — до 19,2% годовых (применяется к сумме депозита, превышающей сумму первоначального взноса в </w:t>
      </w:r>
      <w:r w:rsidRPr="00983FFF">
        <w:rPr>
          <w:b/>
        </w:rPr>
        <w:t>ПДС</w:t>
      </w:r>
      <w:r w:rsidRPr="00983FFF">
        <w:t>). Вклад открывается на три месяца.</w:t>
      </w:r>
    </w:p>
    <w:p w:rsidR="00434367" w:rsidRPr="00983FFF" w:rsidRDefault="00434367" w:rsidP="00434367">
      <w:r w:rsidRPr="00983FFF">
        <w:t>Максимальная ставка составляет 26,7% годовых с учетом надбавки 7,5% годовых, которая применяется на сумму депозита, не превышающую сумму договора ПДС.</w:t>
      </w:r>
    </w:p>
    <w:p w:rsidR="00434367" w:rsidRPr="00983FFF" w:rsidRDefault="00434367" w:rsidP="00434367">
      <w:r w:rsidRPr="00983FFF">
        <w:t xml:space="preserve">Комбинированный вклад </w:t>
      </w:r>
      <w:r w:rsidR="00983FFF" w:rsidRPr="00983FFF">
        <w:t>«</w:t>
      </w:r>
      <w:r w:rsidRPr="00983FFF">
        <w:t>Максимальная выгода</w:t>
      </w:r>
      <w:r w:rsidR="00983FFF" w:rsidRPr="00983FFF">
        <w:t>»</w:t>
      </w:r>
      <w:r w:rsidRPr="00983FFF">
        <w:t xml:space="preserve"> открывается при одновременном оформлении договора ПДС на сумму от ₽30 тыс. и вклада на сумму от ₽10 тыс. на три месяца.</w:t>
      </w:r>
    </w:p>
    <w:p w:rsidR="00434367" w:rsidRPr="00983FFF" w:rsidRDefault="00434367" w:rsidP="00434367">
      <w:r w:rsidRPr="00983FFF">
        <w:lastRenderedPageBreak/>
        <w:t>На сумму вклада, превышающую первоначальный взнос в ПДС, действует ставка 19,2% годовых. При равноценном вложении применяется максимальная ставка 26,7% (ранее — 27,5% годовых).</w:t>
      </w:r>
    </w:p>
    <w:p w:rsidR="00434367" w:rsidRPr="00983FFF" w:rsidRDefault="00434367" w:rsidP="00434367">
      <w:r w:rsidRPr="00983FFF">
        <w:t>Пополнение и расходные операции не предусмотрены. Проценты начисляются в конце срока действия вклада.</w:t>
      </w:r>
    </w:p>
    <w:p w:rsidR="00434367" w:rsidRPr="00983FFF" w:rsidRDefault="00434367" w:rsidP="00434367">
      <w:r w:rsidRPr="00983FFF">
        <w:t xml:space="preserve">По депозиту </w:t>
      </w:r>
      <w:r w:rsidR="00983FFF" w:rsidRPr="00983FFF">
        <w:t>«</w:t>
      </w:r>
      <w:r w:rsidRPr="00983FFF">
        <w:t>Горячий сезон</w:t>
      </w:r>
      <w:r w:rsidR="00983FFF" w:rsidRPr="00983FFF">
        <w:t>»</w:t>
      </w:r>
      <w:r w:rsidRPr="00983FFF">
        <w:t xml:space="preserve"> снижены ставки на сроках от трех до девяти месяцев. Теперь они составляют:</w:t>
      </w:r>
    </w:p>
    <w:p w:rsidR="00434367" w:rsidRPr="00983FFF" w:rsidRDefault="00434367" w:rsidP="00434367">
      <w:r w:rsidRPr="00983FFF">
        <w:t xml:space="preserve">    на три месяца — 19,2% годовых (-0,8 п.п.);</w:t>
      </w:r>
    </w:p>
    <w:p w:rsidR="00434367" w:rsidRPr="00983FFF" w:rsidRDefault="00434367" w:rsidP="00434367">
      <w:r w:rsidRPr="00983FFF">
        <w:t xml:space="preserve">    на четыре месяца — 19,5% (-1 п.п.);</w:t>
      </w:r>
    </w:p>
    <w:p w:rsidR="00434367" w:rsidRPr="00983FFF" w:rsidRDefault="00434367" w:rsidP="00434367">
      <w:r w:rsidRPr="00983FFF">
        <w:t xml:space="preserve">    на полгода и девять месяцев — 20,1% (-2,4 п.п.).</w:t>
      </w:r>
    </w:p>
    <w:p w:rsidR="00434367" w:rsidRPr="00983FFF" w:rsidRDefault="00434367" w:rsidP="00434367">
      <w:r w:rsidRPr="00983FFF">
        <w:t>Выплата процентов осуществляется в конце срока действия вклада. Минимальная сумма вложений — ₽10 тыс.</w:t>
      </w:r>
    </w:p>
    <w:p w:rsidR="00434367" w:rsidRPr="00983FFF" w:rsidRDefault="00434367" w:rsidP="00434367">
      <w:r w:rsidRPr="00983FFF">
        <w:t xml:space="preserve">Также снижена ставка по вкладу </w:t>
      </w:r>
      <w:r w:rsidR="00983FFF" w:rsidRPr="00983FFF">
        <w:t>«</w:t>
      </w:r>
      <w:r w:rsidRPr="00983FFF">
        <w:t>Накопительный+</w:t>
      </w:r>
      <w:r w:rsidR="00983FFF" w:rsidRPr="00983FFF">
        <w:t>»</w:t>
      </w:r>
      <w:r w:rsidRPr="00983FFF">
        <w:t xml:space="preserve"> на 1 п.п., до 17% годовых. Депозит открывается на полгода на сумму от ₽100 тыс. до ₽2 млн.</w:t>
      </w:r>
    </w:p>
    <w:p w:rsidR="00434367" w:rsidRPr="00983FFF" w:rsidRDefault="00434367" w:rsidP="00434367">
      <w:r w:rsidRPr="00983FFF">
        <w:t>Последний раз кредитная организация меняла ставки по вкладам за неделю до февральского заседания ЦБ — 6 февраля.</w:t>
      </w:r>
    </w:p>
    <w:p w:rsidR="00434367" w:rsidRPr="00983FFF" w:rsidRDefault="00434367" w:rsidP="00434367">
      <w:r w:rsidRPr="00983FFF">
        <w:t>На 4 марта февраля в 85 крупнейших банках средняя ставка по вкладам сроком на один год на сумму от ₽100 тыс. составляет 17,01% годовых, по данным ежедневного индекса FRG100. Максимальное значение индекса за все время наблюдений с апреля 2017 года было зафиксировано 21–23 декабря 2024 года — 17,79%.</w:t>
      </w:r>
    </w:p>
    <w:p w:rsidR="00434367" w:rsidRPr="00983FFF" w:rsidRDefault="00434367" w:rsidP="00434367">
      <w:r w:rsidRPr="00983FFF">
        <w:t xml:space="preserve">По данным на 3 марта, согласно индексу доходности вкладов платформы </w:t>
      </w:r>
      <w:r w:rsidR="00983FFF" w:rsidRPr="00983FFF">
        <w:t>«</w:t>
      </w:r>
      <w:r w:rsidRPr="00983FFF">
        <w:t>Финуслуги</w:t>
      </w:r>
      <w:r w:rsidR="00983FFF" w:rsidRPr="00983FFF">
        <w:t>»</w:t>
      </w:r>
      <w:r w:rsidRPr="00983FFF">
        <w:t>,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w:t>
      </w:r>
    </w:p>
    <w:p w:rsidR="00434367" w:rsidRPr="00983FFF" w:rsidRDefault="00434367" w:rsidP="00434367">
      <w:r w:rsidRPr="00983FFF">
        <w:t xml:space="preserve">    на три месяца — 20,48%;</w:t>
      </w:r>
    </w:p>
    <w:p w:rsidR="00434367" w:rsidRPr="00983FFF" w:rsidRDefault="00434367" w:rsidP="00434367">
      <w:r w:rsidRPr="00983FFF">
        <w:t xml:space="preserve">    на шесть месяцев — 20,78%;</w:t>
      </w:r>
    </w:p>
    <w:p w:rsidR="00434367" w:rsidRPr="00983FFF" w:rsidRDefault="00434367" w:rsidP="00434367">
      <w:r w:rsidRPr="00983FFF">
        <w:t xml:space="preserve">    на один год — 19,81%.</w:t>
      </w:r>
    </w:p>
    <w:p w:rsidR="00434367" w:rsidRPr="00983FFF" w:rsidRDefault="00434367" w:rsidP="00434367">
      <w:r w:rsidRPr="00983FFF">
        <w:t xml:space="preserve">Согласно мониторингу </w:t>
      </w:r>
      <w:r w:rsidR="00983FFF" w:rsidRPr="00983FFF">
        <w:t>«</w:t>
      </w:r>
      <w:r w:rsidRPr="00983FFF">
        <w:t>РБК Инвестиций</w:t>
      </w:r>
      <w:r w:rsidR="00983FFF" w:rsidRPr="00983FFF">
        <w:t>»</w:t>
      </w:r>
      <w:r w:rsidRPr="00983FFF">
        <w:t>, изменения по сберегательным продуктам с начала этой недели коснулись двух банков из топ-10:</w:t>
      </w:r>
    </w:p>
    <w:p w:rsidR="00434367" w:rsidRPr="00983FFF" w:rsidRDefault="00434367" w:rsidP="00434367">
      <w:r w:rsidRPr="00983FFF">
        <w:t xml:space="preserve">    Московский кредитный банк снизил ставки по ряду вкладов на короткий срок до одного года включительно;</w:t>
      </w:r>
    </w:p>
    <w:p w:rsidR="00434367" w:rsidRPr="00983FFF" w:rsidRDefault="00434367" w:rsidP="00434367">
      <w:r w:rsidRPr="00983FFF">
        <w:t xml:space="preserve">    Совкомбанк запустил новый сезонный вклад </w:t>
      </w:r>
      <w:r w:rsidR="00983FFF" w:rsidRPr="00983FFF">
        <w:t>«</w:t>
      </w:r>
      <w:r w:rsidRPr="00983FFF">
        <w:t>Щедрая весна</w:t>
      </w:r>
      <w:r w:rsidR="00983FFF" w:rsidRPr="00983FFF">
        <w:t>»</w:t>
      </w:r>
      <w:r w:rsidRPr="00983FFF">
        <w:t xml:space="preserve"> со ставкой до 25% годовых.</w:t>
      </w:r>
    </w:p>
    <w:p w:rsidR="00434367" w:rsidRPr="00983FFF" w:rsidRDefault="00434367" w:rsidP="00434367">
      <w:r w:rsidRPr="00983FFF">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rsidR="00111D7C" w:rsidRPr="00983FFF" w:rsidRDefault="007614A2" w:rsidP="00434367">
      <w:hyperlink r:id="rId28" w:history="1">
        <w:r w:rsidR="00434367" w:rsidRPr="00983FFF">
          <w:rPr>
            <w:rStyle w:val="a3"/>
          </w:rPr>
          <w:t>https://www.rbc.ru/quote/news/article/67c6afe69a79477c4e2a157d</w:t>
        </w:r>
      </w:hyperlink>
    </w:p>
    <w:p w:rsidR="00181A41" w:rsidRPr="00983FFF" w:rsidRDefault="00181A41" w:rsidP="00181A41">
      <w:pPr>
        <w:pStyle w:val="2"/>
      </w:pPr>
      <w:bookmarkStart w:id="114" w:name="_Toc192057044"/>
      <w:r w:rsidRPr="00983FFF">
        <w:lastRenderedPageBreak/>
        <w:t>Интерфакс, 05.03.2025, Форум лидеров рынка управления активами</w:t>
      </w:r>
      <w:bookmarkEnd w:id="114"/>
    </w:p>
    <w:p w:rsidR="00181A41" w:rsidRPr="00983FFF" w:rsidRDefault="00181A41" w:rsidP="00983FFF">
      <w:pPr>
        <w:pStyle w:val="3"/>
      </w:pPr>
      <w:bookmarkStart w:id="115" w:name="_Toc192057045"/>
      <w:r w:rsidRPr="00983FFF">
        <w:t xml:space="preserve">Место проведения: Москва, Continental. Организатор: </w:t>
      </w:r>
      <w:r w:rsidR="00983FFF" w:rsidRPr="00983FFF">
        <w:t>«</w:t>
      </w:r>
      <w:r w:rsidRPr="00983FFF">
        <w:t>Эксперт РА</w:t>
      </w:r>
      <w:r w:rsidR="00983FFF" w:rsidRPr="00983FFF">
        <w:t>»</w:t>
      </w:r>
      <w:r w:rsidRPr="00983FFF">
        <w:t xml:space="preserve">, </w:t>
      </w:r>
      <w:r w:rsidR="00983FFF" w:rsidRPr="00983FFF">
        <w:t>«</w:t>
      </w:r>
      <w:r w:rsidRPr="00983FFF">
        <w:t>Эксперт Бизнес-Решения</w:t>
      </w:r>
      <w:r w:rsidR="00983FFF" w:rsidRPr="00983FFF">
        <w:t>»</w:t>
      </w:r>
      <w:r w:rsidRPr="00983FFF">
        <w:t xml:space="preserve">. В программе запланированы две панельные тематические сессии, посвященные рынку УК и будущему пенсионного рынка. Затем состоится практическая сессия </w:t>
      </w:r>
      <w:r w:rsidR="00983FFF" w:rsidRPr="00983FFF">
        <w:t>«</w:t>
      </w:r>
      <w:r w:rsidRPr="00983FFF">
        <w:t>ЗПИФы – драйвер рынка</w:t>
      </w:r>
      <w:r w:rsidR="00983FFF" w:rsidRPr="00983FFF">
        <w:t>»</w:t>
      </w:r>
      <w:r w:rsidRPr="00983FFF">
        <w:t xml:space="preserve"> и итоговая сессия, центральной темой которой станет будущее розничных инвестиций.</w:t>
      </w:r>
      <w:bookmarkEnd w:id="115"/>
    </w:p>
    <w:p w:rsidR="00181A41" w:rsidRPr="00983FFF" w:rsidRDefault="00181A41" w:rsidP="00181A41">
      <w:r w:rsidRPr="00983FFF">
        <w:t>На мероприятии будут представлены уникальные рэнкинги управляющих компаний и НПФ по итогам 2024 года, а также результаты опроса участников о ключевых проблемах, перспективах, ожиданиях и идеях по развитию рынка коллективных инвестиций.</w:t>
      </w:r>
    </w:p>
    <w:p w:rsidR="00181A41" w:rsidRPr="00983FFF" w:rsidRDefault="00181A41" w:rsidP="00181A41">
      <w:r w:rsidRPr="00983FFF">
        <w:t>Участники обсудят, как трансформируется рынок управления активами вслед за изменчивой экономической ситуацией, что поможет выявить резервы для роста и что станет новым драйвером развития? Также пройдет обсуждение о конкуренции УК с депозитами и оптимальной инвестиционной стратегии управляющих.</w:t>
      </w:r>
    </w:p>
    <w:p w:rsidR="00181A41" w:rsidRPr="00983FFF" w:rsidRDefault="00181A41" w:rsidP="00181A41">
      <w:r w:rsidRPr="00983FFF">
        <w:t>В рамках форума состоится торжественная церемония награждения лидеров рынка УК и НПФ в различных номинациях.</w:t>
      </w:r>
    </w:p>
    <w:p w:rsidR="00181A41" w:rsidRPr="00983FFF" w:rsidRDefault="00181A41" w:rsidP="00181A41">
      <w:r w:rsidRPr="00983FFF">
        <w:t>Участниками форума станут более 300 человек: топ-менеджеры УК, инвестбанков, НПФ и страховых компаний, эмитенты, представители регуляторов, профильных ассоциаций и инфраструктуры рынка.</w:t>
      </w:r>
    </w:p>
    <w:p w:rsidR="00434367" w:rsidRPr="00983FFF" w:rsidRDefault="007614A2" w:rsidP="00181A41">
      <w:hyperlink r:id="rId29" w:history="1">
        <w:r w:rsidR="00181A41" w:rsidRPr="00983FFF">
          <w:rPr>
            <w:rStyle w:val="a3"/>
          </w:rPr>
          <w:t>https://www.interfax.ru/events/5103</w:t>
        </w:r>
      </w:hyperlink>
    </w:p>
    <w:p w:rsidR="00181A41" w:rsidRPr="00983FFF" w:rsidRDefault="00181A41" w:rsidP="00181A41"/>
    <w:p w:rsidR="00111D7C" w:rsidRPr="00983FFF" w:rsidRDefault="00111D7C" w:rsidP="00111D7C">
      <w:pPr>
        <w:pStyle w:val="251"/>
      </w:pPr>
      <w:bookmarkStart w:id="116" w:name="_Toc99271712"/>
      <w:bookmarkStart w:id="117" w:name="_Toc99318658"/>
      <w:bookmarkStart w:id="118" w:name="_Toc165991078"/>
      <w:bookmarkStart w:id="119" w:name="_Toc192057046"/>
      <w:bookmarkEnd w:id="110"/>
      <w:bookmarkEnd w:id="111"/>
      <w:r w:rsidRPr="00983FFF">
        <w:lastRenderedPageBreak/>
        <w:t>НОВОСТИ ЗАРУБЕЖНЫХ ПЕНСИОННЫХ СИСТЕМ</w:t>
      </w:r>
      <w:bookmarkEnd w:id="116"/>
      <w:bookmarkEnd w:id="117"/>
      <w:bookmarkEnd w:id="118"/>
      <w:bookmarkEnd w:id="119"/>
    </w:p>
    <w:p w:rsidR="00111D7C" w:rsidRPr="00983FFF" w:rsidRDefault="00111D7C" w:rsidP="00111D7C">
      <w:pPr>
        <w:pStyle w:val="10"/>
      </w:pPr>
      <w:bookmarkStart w:id="120" w:name="_Toc99271713"/>
      <w:bookmarkStart w:id="121" w:name="_Toc99318659"/>
      <w:bookmarkStart w:id="122" w:name="_Toc165991079"/>
      <w:bookmarkStart w:id="123" w:name="_Toc192057047"/>
      <w:r w:rsidRPr="00983FFF">
        <w:t>Новости пенсионной отрасли стран ближнего зарубежья</w:t>
      </w:r>
      <w:bookmarkEnd w:id="120"/>
      <w:bookmarkEnd w:id="121"/>
      <w:bookmarkEnd w:id="122"/>
      <w:bookmarkEnd w:id="123"/>
    </w:p>
    <w:p w:rsidR="006F75C5" w:rsidRPr="00983FFF" w:rsidRDefault="006F75C5" w:rsidP="006F75C5">
      <w:pPr>
        <w:pStyle w:val="2"/>
      </w:pPr>
      <w:bookmarkStart w:id="124" w:name="_Toc192057048"/>
      <w:r w:rsidRPr="00983FFF">
        <w:t>БЕЛТА, 04.03.2025, Около 10 тыс. пенсионеров вернулись на рынок труда после отмены ограничений по пенсиям</w:t>
      </w:r>
      <w:bookmarkEnd w:id="124"/>
    </w:p>
    <w:p w:rsidR="006F75C5" w:rsidRPr="00983FFF" w:rsidRDefault="006F75C5" w:rsidP="00983FFF">
      <w:pPr>
        <w:pStyle w:val="3"/>
      </w:pPr>
      <w:bookmarkStart w:id="125" w:name="_Toc192057049"/>
      <w:r w:rsidRPr="00983FFF">
        <w:t>Около 10 тыс. пенсионеров вернулись на рынок труда после отмены ограничений по пенсиям, сообщила журналистам начальник главного управления пенсионного обеспечения Министерства труда и социальной защиты Елена Гоморова, передает корреспондент БЕЛТА.</w:t>
      </w:r>
      <w:bookmarkEnd w:id="125"/>
    </w:p>
    <w:p w:rsidR="006F75C5" w:rsidRPr="00983FFF" w:rsidRDefault="006F75C5" w:rsidP="006F75C5">
      <w:r w:rsidRPr="00983FFF">
        <w:t>Говоря о первых результатах реализации указа №402, Елена Гоморова сообщила, что на рынок труда в январе, как показал анализ, дополнительно вышли 2,6 тыс. пенсионеров с индивидуальным коэффициентом, который сложился при расчете пенсии, свыше 1,3. В целом на рынок труда пришли порядка 10 тыс. пенсионеров.</w:t>
      </w:r>
    </w:p>
    <w:p w:rsidR="006F75C5" w:rsidRPr="00983FFF" w:rsidRDefault="006F75C5" w:rsidP="006F75C5">
      <w:r w:rsidRPr="00983FFF">
        <w:t>Начальник главного управления отметила, что с 1 января 2025 года сняты ограничения по выплате пенсий пенсионерам, у которых индивидуальный коэффициент свыше 1,3. Пенсия им выплачивается в полном объеме. До принятия указа №402 правила были таковы. Работающий пенсионер получал заработную плату и пенсию. Если у него индивидуальный коэффициент был свыше 1,3, то пенсию он получал в урезанном формате.</w:t>
      </w:r>
    </w:p>
    <w:p w:rsidR="006F75C5" w:rsidRPr="00983FFF" w:rsidRDefault="00983FFF" w:rsidP="006F75C5">
      <w:r w:rsidRPr="00983FFF">
        <w:t>«</w:t>
      </w:r>
      <w:r w:rsidR="006F75C5" w:rsidRPr="00983FFF">
        <w:t>Охват - 110 тыс. пенсионеров, которым пенсии пересчитали с 1 января 2025 года. Размер добавки у каждого свой, в зависимости от продолжительности стажа и заработной платы. Максимальная добавка - Br500</w:t>
      </w:r>
      <w:r w:rsidRPr="00983FFF">
        <w:t>»</w:t>
      </w:r>
      <w:r w:rsidR="006F75C5" w:rsidRPr="00983FFF">
        <w:t>, - сказала Елена Гоморова.</w:t>
      </w:r>
    </w:p>
    <w:p w:rsidR="006F75C5" w:rsidRPr="00983FFF" w:rsidRDefault="007614A2" w:rsidP="006F75C5">
      <w:hyperlink r:id="rId30" w:history="1">
        <w:r w:rsidR="006F75C5" w:rsidRPr="00983FFF">
          <w:rPr>
            <w:rStyle w:val="a3"/>
          </w:rPr>
          <w:t>https://belta.by/society/view/okolo-10-tys-pensionerov-vernulis-na-rynok-truda-posle-otmeny-ogranichenij-po-pensijam-700035-2025/</w:t>
        </w:r>
      </w:hyperlink>
      <w:r w:rsidR="006F75C5" w:rsidRPr="00983FFF">
        <w:t xml:space="preserve"> </w:t>
      </w:r>
    </w:p>
    <w:p w:rsidR="006F75C5" w:rsidRPr="00983FFF" w:rsidRDefault="006F75C5" w:rsidP="006F75C5">
      <w:pPr>
        <w:pStyle w:val="2"/>
      </w:pPr>
      <w:bookmarkStart w:id="126" w:name="_Toc192057050"/>
      <w:r w:rsidRPr="00983FFF">
        <w:t>БЕЛТА, 04.03.2025, Как удвоить пенсию, временно от нее отказавшись, рассказали в Минтруда</w:t>
      </w:r>
      <w:bookmarkEnd w:id="126"/>
      <w:r w:rsidRPr="00983FFF">
        <w:t xml:space="preserve"> </w:t>
      </w:r>
    </w:p>
    <w:p w:rsidR="006F75C5" w:rsidRPr="00983FFF" w:rsidRDefault="006F75C5" w:rsidP="00983FFF">
      <w:pPr>
        <w:pStyle w:val="3"/>
      </w:pPr>
      <w:bookmarkStart w:id="127" w:name="_Toc192057051"/>
      <w:r w:rsidRPr="00983FFF">
        <w:t>Как удвоить пенсию, временно отказавшись от нее, сообщила журналистам начальник главного управления пенсионного обеспечения Министерства труда и социальной защиты Елена Гоморова, передает корреспондент БЕЛТА.</w:t>
      </w:r>
      <w:bookmarkEnd w:id="127"/>
    </w:p>
    <w:p w:rsidR="006F75C5" w:rsidRPr="00983FFF" w:rsidRDefault="006F75C5" w:rsidP="006F75C5">
      <w:r w:rsidRPr="00983FFF">
        <w:t>Сегодня размеры пенсии у каждого пенсионера разные и зависят от продолжительности стажа и заработка до выхода на пенсию. Чем дольше человек работает и чем с более высокой заработной платы уплачивает страховые взносы, тем выше размер пенсии. Вместе с тем, каждый человек может повлиять на свой доход в старости.</w:t>
      </w:r>
    </w:p>
    <w:p w:rsidR="006F75C5" w:rsidRPr="00983FFF" w:rsidRDefault="00983FFF" w:rsidP="006F75C5">
      <w:r w:rsidRPr="00983FFF">
        <w:lastRenderedPageBreak/>
        <w:t>«</w:t>
      </w:r>
      <w:r w:rsidR="006F75C5" w:rsidRPr="00983FFF">
        <w:t>Первая программа, которая действует у нас давно, - это отложенная пенсия. Человек (при достижении пенсионного возраста. - Прим. БЕЛТА) назначает пенсию, но, продолжая работать, может отказаться от ее получения. Соответственно, когда он уже не сможет работать, к нему будет применена так называемая бонусная программа</w:t>
      </w:r>
      <w:r w:rsidRPr="00983FFF">
        <w:t>»</w:t>
      </w:r>
      <w:r w:rsidR="006F75C5" w:rsidRPr="00983FFF">
        <w:t>, - сказала Елена Гоморова.</w:t>
      </w:r>
    </w:p>
    <w:p w:rsidR="006F75C5" w:rsidRPr="00983FFF" w:rsidRDefault="006F75C5" w:rsidP="006F75C5">
      <w:r w:rsidRPr="00983FFF">
        <w:t>Начальник главного управления обратила внимание, что размер пенсии будет увеличен в зависимости от того, на какой период работник отказался от пенсии. Минимальный период, на который можно отказаться, - два месяца. Максимальный период не установлен, он может составлять и 10, и 15 лет.</w:t>
      </w:r>
    </w:p>
    <w:p w:rsidR="006F75C5" w:rsidRPr="00983FFF" w:rsidRDefault="006F75C5" w:rsidP="006F75C5">
      <w:r w:rsidRPr="00983FFF">
        <w:t xml:space="preserve">Бонусная программа предусматривает, что при отказе от получения пенсии на два месяца бонусом начисляется еще 1%. </w:t>
      </w:r>
      <w:r w:rsidR="00983FFF" w:rsidRPr="00983FFF">
        <w:t>«</w:t>
      </w:r>
      <w:r w:rsidRPr="00983FFF">
        <w:t>Если ты в итоге отказываешься на год - 6%, на два года - плюс 8%, на три года - плюс 10%, на четыре года - плюс 12%, на пять лет и более - по 14%, - пояснила она.</w:t>
      </w:r>
    </w:p>
    <w:p w:rsidR="006F75C5" w:rsidRPr="00983FFF" w:rsidRDefault="006F75C5" w:rsidP="006F75C5">
      <w:r w:rsidRPr="00983FFF">
        <w:t>Таким образом, за пять лет отказа от получения пенсии в итоге можно увеличить размер своей пенсии практически в 2 раза, заметила Елена Гоморова.</w:t>
      </w:r>
    </w:p>
    <w:p w:rsidR="00111D7C" w:rsidRPr="00983FFF" w:rsidRDefault="007614A2" w:rsidP="006F75C5">
      <w:hyperlink r:id="rId31" w:history="1">
        <w:r w:rsidR="006F75C5" w:rsidRPr="00983FFF">
          <w:rPr>
            <w:rStyle w:val="a3"/>
          </w:rPr>
          <w:t>https://belta.by/society/view/kak-udvoit-pensiju-vremenno-ot-nee-otkazavshis-rasskazali-v-mintruda-700059-2025/</w:t>
        </w:r>
      </w:hyperlink>
    </w:p>
    <w:p w:rsidR="006F75C5" w:rsidRPr="00983FFF" w:rsidRDefault="006F75C5" w:rsidP="006F75C5">
      <w:pPr>
        <w:pStyle w:val="2"/>
      </w:pPr>
      <w:bookmarkStart w:id="128" w:name="_Toc192057052"/>
      <w:r w:rsidRPr="00983FFF">
        <w:t>LS, 04.03.2025, Глава Нацбанка рассказал о планах по использованию пенсионных денег</w:t>
      </w:r>
      <w:bookmarkEnd w:id="128"/>
    </w:p>
    <w:p w:rsidR="006F75C5" w:rsidRPr="00983FFF" w:rsidRDefault="006F75C5" w:rsidP="00983FFF">
      <w:pPr>
        <w:pStyle w:val="3"/>
      </w:pPr>
      <w:bookmarkStart w:id="129" w:name="_Toc192057053"/>
      <w:r w:rsidRPr="00983FFF">
        <w:t xml:space="preserve">Нацбанк готов профинансировать проекты госхолдингов </w:t>
      </w:r>
      <w:r w:rsidR="00983FFF" w:rsidRPr="00983FFF">
        <w:t>«</w:t>
      </w:r>
      <w:r w:rsidRPr="00983FFF">
        <w:t>Байтерек</w:t>
      </w:r>
      <w:r w:rsidR="00983FFF" w:rsidRPr="00983FFF">
        <w:t>»</w:t>
      </w:r>
      <w:r w:rsidRPr="00983FFF">
        <w:t xml:space="preserve"> и </w:t>
      </w:r>
      <w:r w:rsidR="00983FFF" w:rsidRPr="00983FFF">
        <w:t>«</w:t>
      </w:r>
      <w:r w:rsidRPr="00983FFF">
        <w:t>Самрук-Қазына</w:t>
      </w:r>
      <w:r w:rsidR="00983FFF" w:rsidRPr="00983FFF">
        <w:t>»</w:t>
      </w:r>
      <w:r w:rsidRPr="00983FFF">
        <w:t xml:space="preserve"> еще на 500 млрд тенге из ЕНПФ, передает LS. Подробности озвучил главный банкир Тимур Сулейменов.</w:t>
      </w:r>
      <w:bookmarkEnd w:id="129"/>
    </w:p>
    <w:p w:rsidR="006F75C5" w:rsidRPr="00983FFF" w:rsidRDefault="00983FFF" w:rsidP="006F75C5">
      <w:r w:rsidRPr="00983FFF">
        <w:t>«</w:t>
      </w:r>
      <w:r w:rsidR="006F75C5" w:rsidRPr="00983FFF">
        <w:t xml:space="preserve">Нацбанк готов рассмотреть увеличение лимита инвестирования госхолдингам </w:t>
      </w:r>
      <w:r w:rsidRPr="00983FFF">
        <w:t>«</w:t>
      </w:r>
      <w:r w:rsidR="006F75C5" w:rsidRPr="00983FFF">
        <w:t>Байтерек</w:t>
      </w:r>
      <w:r w:rsidRPr="00983FFF">
        <w:t>»</w:t>
      </w:r>
      <w:r w:rsidR="006F75C5" w:rsidRPr="00983FFF">
        <w:t xml:space="preserve"> и </w:t>
      </w:r>
      <w:r w:rsidRPr="00983FFF">
        <w:t>«</w:t>
      </w:r>
      <w:r w:rsidR="006F75C5" w:rsidRPr="00983FFF">
        <w:t>Самрук-Казына</w:t>
      </w:r>
      <w:r w:rsidRPr="00983FFF">
        <w:t>»</w:t>
      </w:r>
      <w:r w:rsidR="006F75C5" w:rsidRPr="00983FFF">
        <w:t xml:space="preserve"> дополнительно на сумму до 500 млрд тенге после его освоения. Это хотел бы я отметить сегодня. Мы утвердили необходимые внутренние решения. Поэтому Нацбанк будет готов начать финансирование новых проектов в течение пяти дней после принятия решения правительством и регистрации проспектов выпуска данных облигаций</w:t>
      </w:r>
      <w:r w:rsidRPr="00983FFF">
        <w:t>»</w:t>
      </w:r>
      <w:r w:rsidR="006F75C5" w:rsidRPr="00983FFF">
        <w:t>, – сообщил он.</w:t>
      </w:r>
    </w:p>
    <w:p w:rsidR="006F75C5" w:rsidRPr="00983FFF" w:rsidRDefault="006F75C5" w:rsidP="006F75C5">
      <w:r w:rsidRPr="00983FFF">
        <w:t>Всего лимит для инвестиций из средств ЕНПФ на текущий год составляет 1,4 трлн тенге. Размещение денег ЕНПФ проводится через выпуск облигаций на Казахстанской фондовой бирже исключительно по рыночным ставкам, добавил Т. Сулейменов.</w:t>
      </w:r>
    </w:p>
    <w:p w:rsidR="006F75C5" w:rsidRPr="00983FFF" w:rsidRDefault="006F75C5" w:rsidP="006F75C5">
      <w:r w:rsidRPr="00983FFF">
        <w:t xml:space="preserve">Главный банкир напомнил, что в прошлом году уже изъяли 612 млрд тенге. Из них 386 млрд тенге использовали следующим образом: на финансирование транспортной инфраструктуры – 173 млрд тенге, на агропромышленный комплекс – 213 млрд тенге. </w:t>
      </w:r>
    </w:p>
    <w:p w:rsidR="006F75C5" w:rsidRPr="00983FFF" w:rsidRDefault="006F75C5" w:rsidP="006F75C5">
      <w:r w:rsidRPr="00983FFF">
        <w:t xml:space="preserve">Т. Сулейменов также попросил ускорить принятие постановления правительства </w:t>
      </w:r>
      <w:r w:rsidR="00983FFF" w:rsidRPr="00983FFF">
        <w:t>«</w:t>
      </w:r>
      <w:r w:rsidRPr="00983FFF">
        <w:t>Об утверждении правил проведения экспертизы проектов, финансируемых из Нацфонда</w:t>
      </w:r>
      <w:r w:rsidR="00983FFF" w:rsidRPr="00983FFF">
        <w:t>»</w:t>
      </w:r>
      <w:r w:rsidRPr="00983FFF">
        <w:t xml:space="preserve">, которые разработали еще весной 2024 года. </w:t>
      </w:r>
    </w:p>
    <w:p w:rsidR="006F75C5" w:rsidRPr="00983FFF" w:rsidRDefault="00983FFF" w:rsidP="006F75C5">
      <w:r w:rsidRPr="00983FFF">
        <w:t>«</w:t>
      </w:r>
      <w:r w:rsidR="006F75C5" w:rsidRPr="00983FFF">
        <w:t>Этот механизм предполагает стратегическую и комплексную оценку проекта. В обязательном порядке будут рассматриваться альтернативные и дополнительные источники финансирования. Это минимизирует риски, повысит эффективность реализации, а также обеспечит рыночное софинансирование</w:t>
      </w:r>
      <w:r w:rsidRPr="00983FFF">
        <w:t>»</w:t>
      </w:r>
      <w:r w:rsidR="006F75C5" w:rsidRPr="00983FFF">
        <w:t>, – пояснил он.</w:t>
      </w:r>
    </w:p>
    <w:p w:rsidR="006F75C5" w:rsidRPr="00983FFF" w:rsidRDefault="006F75C5" w:rsidP="006F75C5">
      <w:r w:rsidRPr="00983FFF">
        <w:lastRenderedPageBreak/>
        <w:t xml:space="preserve">В целом, по его словам, средства Нацфонда будут направлять только на развитие критически важной инфраструктуры и реализацию проектов общестранового значения. </w:t>
      </w:r>
    </w:p>
    <w:p w:rsidR="006F75C5" w:rsidRPr="00983FFF" w:rsidRDefault="007614A2" w:rsidP="006F75C5">
      <w:hyperlink r:id="rId32" w:history="1">
        <w:r w:rsidR="006F75C5" w:rsidRPr="00983FFF">
          <w:rPr>
            <w:rStyle w:val="a3"/>
          </w:rPr>
          <w:t>https://lsm.kz/skol-ko-deneg-iz-enpf-hotyat-potratit-na-novye-proekty-v-etom-godu</w:t>
        </w:r>
      </w:hyperlink>
      <w:r w:rsidR="006F75C5" w:rsidRPr="00983FFF">
        <w:t xml:space="preserve"> </w:t>
      </w:r>
    </w:p>
    <w:p w:rsidR="006F75C5" w:rsidRPr="00983FFF" w:rsidRDefault="006F75C5" w:rsidP="006F75C5">
      <w:pPr>
        <w:pStyle w:val="2"/>
      </w:pPr>
      <w:bookmarkStart w:id="130" w:name="_Toc192057054"/>
      <w:r w:rsidRPr="00983FFF">
        <w:t>Казахстанская правда, 04.03.2025, Нацбанк возобновляет покупку долларов для ЕНПФ</w:t>
      </w:r>
      <w:bookmarkEnd w:id="130"/>
    </w:p>
    <w:p w:rsidR="006F75C5" w:rsidRPr="00983FFF" w:rsidRDefault="006F75C5" w:rsidP="00983FFF">
      <w:pPr>
        <w:pStyle w:val="3"/>
      </w:pPr>
      <w:bookmarkStart w:id="131" w:name="_Toc192057055"/>
      <w:r w:rsidRPr="00983FFF">
        <w:t>Планируемый объем приобретения в марте составляет не более 250 млн долларов США, сообщает Kazpravda.kz со ссылкой на Нацбанк.</w:t>
      </w:r>
      <w:bookmarkEnd w:id="131"/>
    </w:p>
    <w:p w:rsidR="006F75C5" w:rsidRPr="00983FFF" w:rsidRDefault="006F75C5" w:rsidP="006F75C5">
      <w:r w:rsidRPr="00983FFF">
        <w:t>Национальный Банк возобновляет покупку долларов США в портфель пенсионных активов ЕНПФ.</w:t>
      </w:r>
    </w:p>
    <w:p w:rsidR="006F75C5" w:rsidRPr="00983FFF" w:rsidRDefault="006F75C5" w:rsidP="006F75C5">
      <w:r w:rsidRPr="00983FFF">
        <w:t xml:space="preserve">Планируемый объем приобретения в марте составляет не более 250 млн долларов США. Приобретение валюты будет осуществляться в зависимости от рыночной конъюнктуры. Отмечается, что Национальный Банк, как доверительный управляющий пенсионными активами ЕНПФ, нацелен на обеспечение сохранности и получение реальной доходности в долгосрочном периоде. </w:t>
      </w:r>
    </w:p>
    <w:p w:rsidR="006F75C5" w:rsidRPr="00983FFF" w:rsidRDefault="006F75C5" w:rsidP="006F75C5">
      <w:r w:rsidRPr="00983FFF">
        <w:t>По итогам февраля курс тенге укрепился на 3,7%, до 499,09 тенге за доллар США. Среднедневной объем торгов на Казахстанской фондовой бирже за месяц увеличился с 227 до 237 млн долл. США. Общий объем торгов составил 4,7 млрд долл. США.</w:t>
      </w:r>
    </w:p>
    <w:p w:rsidR="006F75C5" w:rsidRPr="00983FFF" w:rsidRDefault="006F75C5" w:rsidP="006F75C5">
      <w:r w:rsidRPr="00983FFF">
        <w:t>Продажи валюты из Национального фонда за февраль составили 600 млн долларов США, что позволило обеспечить выделение трансфертов в республиканский бюджет. Доля продаж из Национального фонда составила 13% от общего объема торгов или порядка 30 млн долларов США в день.</w:t>
      </w:r>
    </w:p>
    <w:p w:rsidR="006F75C5" w:rsidRPr="00983FFF" w:rsidRDefault="006F75C5" w:rsidP="006F75C5">
      <w:r w:rsidRPr="00983FFF">
        <w:t>По предварительным прогнозным заявкам Правительства, на выделение трансфертов в республиканский бюджет в марте Национальным Банком ожидается продажа валюты из Национального фонда в размере от 700 до 800 млн долларов США.</w:t>
      </w:r>
    </w:p>
    <w:p w:rsidR="006F75C5" w:rsidRPr="00983FFF" w:rsidRDefault="007614A2" w:rsidP="006F75C5">
      <w:hyperlink r:id="rId33" w:history="1">
        <w:r w:rsidR="006F75C5" w:rsidRPr="00983FFF">
          <w:rPr>
            <w:rStyle w:val="a3"/>
          </w:rPr>
          <w:t>https://kazpravda.kz/n/natsbank-vozobnovlyaet-pokupku-dollarov-dlya-enpf/</w:t>
        </w:r>
      </w:hyperlink>
    </w:p>
    <w:p w:rsidR="00E154F0" w:rsidRPr="00983FFF" w:rsidRDefault="00E154F0" w:rsidP="00E154F0">
      <w:pPr>
        <w:pStyle w:val="2"/>
      </w:pPr>
      <w:bookmarkStart w:id="132" w:name="_Toc192057056"/>
      <w:r w:rsidRPr="00983FFF">
        <w:t xml:space="preserve">NUR.KZ, 04.03.2025, </w:t>
      </w:r>
      <w:r w:rsidR="00983FFF" w:rsidRPr="00983FFF">
        <w:t>«</w:t>
      </w:r>
      <w:r w:rsidRPr="00983FFF">
        <w:t>В минусе</w:t>
      </w:r>
      <w:r w:rsidR="00983FFF" w:rsidRPr="00983FFF">
        <w:t>»</w:t>
      </w:r>
      <w:r w:rsidRPr="00983FFF">
        <w:t xml:space="preserve"> остается доходность пенсионных накоплений казахстанцев</w:t>
      </w:r>
      <w:bookmarkEnd w:id="132"/>
    </w:p>
    <w:p w:rsidR="00E154F0" w:rsidRPr="00983FFF" w:rsidRDefault="00E154F0" w:rsidP="00983FFF">
      <w:pPr>
        <w:pStyle w:val="3"/>
      </w:pPr>
      <w:bookmarkStart w:id="133" w:name="_Toc192057057"/>
      <w:r w:rsidRPr="00983FFF">
        <w:t>По итогам февраля ни один из управляющих активами Единого накопительного пенсионного фонда (ЕНПФ) не смог обогнать ускорившуюся инфляцию. На сколько они отстают от роста цен, узнали журналисты NUR.KZ.</w:t>
      </w:r>
      <w:bookmarkEnd w:id="133"/>
    </w:p>
    <w:p w:rsidR="00E154F0" w:rsidRPr="00983FFF" w:rsidRDefault="00E154F0" w:rsidP="00E154F0">
      <w:r w:rsidRPr="00983FFF">
        <w:t>В январе некоторые казахстанцы обнаружили, что на их пенсионных счетах снизилась сумма накоплений. Произошло это из-за неудач в инвестиционной сфере, с которыми столкнулись Национальный банк РК и управляющие инвестиционным портфелем (УИП), состоящим из активов ЕНПФ.</w:t>
      </w:r>
    </w:p>
    <w:p w:rsidR="00E154F0" w:rsidRPr="00983FFF" w:rsidRDefault="00E154F0" w:rsidP="00E154F0">
      <w:r w:rsidRPr="00983FFF">
        <w:t xml:space="preserve">Как ранее отмечали в Едином накопительном пенсионном фонде, доходность ушла </w:t>
      </w:r>
      <w:r w:rsidR="00983FFF" w:rsidRPr="00983FFF">
        <w:t>«</w:t>
      </w:r>
      <w:r w:rsidRPr="00983FFF">
        <w:t>в минус</w:t>
      </w:r>
      <w:r w:rsidR="00983FFF" w:rsidRPr="00983FFF">
        <w:t>»</w:t>
      </w:r>
      <w:r w:rsidRPr="00983FFF">
        <w:t xml:space="preserve"> из-за изменения курса доллара и снижения рыночной стоимости активов, которые ранее были приобретены за рубежом. Однако данное падение продолжилось и в феврале.</w:t>
      </w:r>
    </w:p>
    <w:p w:rsidR="00E154F0" w:rsidRPr="00983FFF" w:rsidRDefault="00E154F0" w:rsidP="00E154F0">
      <w:r w:rsidRPr="00983FFF">
        <w:lastRenderedPageBreak/>
        <w:t>Согласно данным из пенсионных выписок казахстанцев, управляющие активами по-прежнему не могут догнать инфляцию, которая, к слову, заметно ускорилась и достигла рекордных значений за последние 2,5 года.</w:t>
      </w:r>
    </w:p>
    <w:p w:rsidR="00E154F0" w:rsidRPr="00983FFF" w:rsidRDefault="00E154F0" w:rsidP="00E154F0">
      <w:r w:rsidRPr="00983FFF">
        <w:t>Так, за январь и февраль в совокупности Национальный банк РК показал доходность минус 1,64% по активам, которые сформированы за счет обязательных и добровольных пенсионных взносов. Для понимания: за два месяца 2025 года инфляция составила 2,6%.</w:t>
      </w:r>
    </w:p>
    <w:p w:rsidR="00E154F0" w:rsidRPr="00983FFF" w:rsidRDefault="00E154F0" w:rsidP="00E154F0">
      <w:r w:rsidRPr="00983FFF">
        <w:t>По активам, которые накапливаются за счет нового обязательного пенсионного взноса работодателя (ОПВР), доходность составила минус 2,54%.</w:t>
      </w:r>
    </w:p>
    <w:p w:rsidR="00E154F0" w:rsidRPr="00983FFF" w:rsidRDefault="00E154F0" w:rsidP="00E154F0">
      <w:r w:rsidRPr="00983FFF">
        <w:t>Похожая картина и у некоторых управляющих инвестиционным портфелем:</w:t>
      </w:r>
    </w:p>
    <w:p w:rsidR="00E154F0" w:rsidRPr="00983FFF" w:rsidRDefault="00E154F0" w:rsidP="00E154F0">
      <w:pPr>
        <w:rPr>
          <w:lang w:val="en-US"/>
        </w:rPr>
      </w:pPr>
      <w:r w:rsidRPr="00983FFF">
        <w:t xml:space="preserve">    </w:t>
      </w:r>
      <w:r w:rsidRPr="00983FFF">
        <w:rPr>
          <w:lang w:val="en-US"/>
        </w:rPr>
        <w:t>Jusan Invest – 0,37%;</w:t>
      </w:r>
    </w:p>
    <w:p w:rsidR="00E154F0" w:rsidRPr="00983FFF" w:rsidRDefault="00E154F0" w:rsidP="00E154F0">
      <w:pPr>
        <w:rPr>
          <w:lang w:val="en-US"/>
        </w:rPr>
      </w:pPr>
      <w:r w:rsidRPr="00983FFF">
        <w:rPr>
          <w:lang w:val="en-US"/>
        </w:rPr>
        <w:t xml:space="preserve">    Halyk Global Markets – 0,14%;</w:t>
      </w:r>
    </w:p>
    <w:p w:rsidR="00E154F0" w:rsidRPr="00983FFF" w:rsidRDefault="00E154F0" w:rsidP="00E154F0">
      <w:r w:rsidRPr="00983FFF">
        <w:rPr>
          <w:lang w:val="en-US"/>
        </w:rPr>
        <w:t xml:space="preserve">    </w:t>
      </w:r>
      <w:r w:rsidRPr="00983FFF">
        <w:t>BCC Invest – 0,79%;</w:t>
      </w:r>
    </w:p>
    <w:p w:rsidR="00E154F0" w:rsidRPr="00983FFF" w:rsidRDefault="00E154F0" w:rsidP="00E154F0">
      <w:r w:rsidRPr="00983FFF">
        <w:t xml:space="preserve">    </w:t>
      </w:r>
      <w:r w:rsidR="00983FFF" w:rsidRPr="00983FFF">
        <w:t>«</w:t>
      </w:r>
      <w:r w:rsidRPr="00983FFF">
        <w:t>Сентрас Секьюритиз</w:t>
      </w:r>
      <w:r w:rsidR="00983FFF" w:rsidRPr="00983FFF">
        <w:t>»</w:t>
      </w:r>
      <w:r w:rsidRPr="00983FFF">
        <w:t xml:space="preserve"> – минус 0,20%;</w:t>
      </w:r>
    </w:p>
    <w:p w:rsidR="00E154F0" w:rsidRPr="00983FFF" w:rsidRDefault="00E154F0" w:rsidP="00E154F0">
      <w:r w:rsidRPr="00983FFF">
        <w:t xml:space="preserve">    Halyk Finance – минус 0,51%.</w:t>
      </w:r>
    </w:p>
    <w:p w:rsidR="00E154F0" w:rsidRPr="00983FFF" w:rsidRDefault="00E154F0" w:rsidP="00E154F0">
      <w:r w:rsidRPr="00983FFF">
        <w:t>Впрочем, важно понимать, что кратковременные падения в инвестиционной деятельности простительны и в целом ничего не значат. Более важными являются результаты за год или в более долгосрочной перспективе.</w:t>
      </w:r>
    </w:p>
    <w:p w:rsidR="00E154F0" w:rsidRPr="00983FFF" w:rsidRDefault="00E154F0" w:rsidP="00E154F0">
      <w:r w:rsidRPr="00983FFF">
        <w:t xml:space="preserve">Текущие </w:t>
      </w:r>
      <w:r w:rsidR="00983FFF" w:rsidRPr="00983FFF">
        <w:t>«</w:t>
      </w:r>
      <w:r w:rsidRPr="00983FFF">
        <w:t>убытки</w:t>
      </w:r>
      <w:r w:rsidR="00983FFF" w:rsidRPr="00983FFF">
        <w:t>»</w:t>
      </w:r>
      <w:r w:rsidRPr="00983FFF">
        <w:t xml:space="preserve"> можно считать несущественными, особенно если сравнить их с доходностью, которую управляющие получили в 2024 году. Напомним, тогда все УИПы и Нацбанк обогнали инфляцию более чем в два раза.</w:t>
      </w:r>
    </w:p>
    <w:p w:rsidR="00E154F0" w:rsidRPr="00983FFF" w:rsidRDefault="00E154F0" w:rsidP="00E154F0">
      <w:r w:rsidRPr="00983FFF">
        <w:t>Стоит отметить, что казахстанцам в целом не стоит переживать о снижении доходности. Дело в том, что их накопления защищаются государственной гарантией, и гражданам доплачивают, если они пострадали из-за инфляции.</w:t>
      </w:r>
    </w:p>
    <w:p w:rsidR="00E154F0" w:rsidRPr="00983FFF" w:rsidRDefault="00E154F0" w:rsidP="00E154F0">
      <w:r w:rsidRPr="00983FFF">
        <w:t>Аналогичная гарантия существует и для накоплений, которые вкладчики ЕНПФ передали под управление частным компаниям. Но там ответственность за сохранность ложится на самих управляющих.</w:t>
      </w:r>
    </w:p>
    <w:p w:rsidR="006F75C5" w:rsidRPr="00983FFF" w:rsidRDefault="007614A2" w:rsidP="00E154F0">
      <w:hyperlink r:id="rId34" w:history="1">
        <w:r w:rsidR="00E154F0" w:rsidRPr="00983FFF">
          <w:rPr>
            <w:rStyle w:val="a3"/>
          </w:rPr>
          <w:t>https://www.nur.kz/nurfin/pension/2225300-v-minuse-ostaetsya-dohodnost-pensionnyh-nakopleniy-kazahstancev/</w:t>
        </w:r>
      </w:hyperlink>
    </w:p>
    <w:p w:rsidR="00E154F0" w:rsidRPr="00983FFF" w:rsidRDefault="00E154F0" w:rsidP="00E154F0"/>
    <w:p w:rsidR="00111D7C" w:rsidRPr="00983FFF" w:rsidRDefault="00111D7C" w:rsidP="00111D7C">
      <w:pPr>
        <w:pStyle w:val="10"/>
      </w:pPr>
      <w:bookmarkStart w:id="134" w:name="_Toc99271715"/>
      <w:bookmarkStart w:id="135" w:name="_Toc99318660"/>
      <w:bookmarkStart w:id="136" w:name="_Toc165991080"/>
      <w:bookmarkStart w:id="137" w:name="_Toc192057058"/>
      <w:r w:rsidRPr="00983FFF">
        <w:lastRenderedPageBreak/>
        <w:t>Новости пенсионной отрасли стран дальнего зарубежья</w:t>
      </w:r>
      <w:bookmarkEnd w:id="134"/>
      <w:bookmarkEnd w:id="135"/>
      <w:bookmarkEnd w:id="136"/>
      <w:bookmarkEnd w:id="137"/>
    </w:p>
    <w:p w:rsidR="00181A41" w:rsidRPr="00983FFF" w:rsidRDefault="00181A41" w:rsidP="00181A41">
      <w:pPr>
        <w:pStyle w:val="2"/>
      </w:pPr>
      <w:bookmarkStart w:id="138" w:name="_Toc192057059"/>
      <w:r w:rsidRPr="00983FFF">
        <w:t>ТАСС, 05.03.2025, Китай будет разрабатывать государственные меры поощрения рождаемости - доклад</w:t>
      </w:r>
      <w:bookmarkEnd w:id="138"/>
    </w:p>
    <w:p w:rsidR="00181A41" w:rsidRPr="00983FFF" w:rsidRDefault="00181A41" w:rsidP="00983FFF">
      <w:pPr>
        <w:pStyle w:val="3"/>
      </w:pPr>
      <w:bookmarkStart w:id="139" w:name="_Toc192057060"/>
      <w:r w:rsidRPr="00983FFF">
        <w:t>Власти КНР продолжат разрабатывать меры по повышению рождаемости в стране и планомерно проводить реформу по повышению пенсионного возраста. Об этом говорится в докладе правительства КНР, распространенном на открытии 3-й сессии Всекитайского собрания народных представителей (ВСНП, парламент) 14-го созыва.</w:t>
      </w:r>
      <w:bookmarkEnd w:id="139"/>
    </w:p>
    <w:p w:rsidR="00181A41" w:rsidRPr="00983FFF" w:rsidRDefault="00983FFF" w:rsidP="00181A41">
      <w:r w:rsidRPr="00983FFF">
        <w:t>«</w:t>
      </w:r>
      <w:r w:rsidR="00181A41" w:rsidRPr="00983FFF">
        <w:t>Необходимо разрабатывать государственные меры поощрения деторождения, предоставлять пособие по уходу за ребенком, активизировать развитие интегрированных услуг детских садов и яслей, увеличивать предложение общедоступных услуг в области ухода за детьми ясельного возраста и их воспитания, указано в документе. - Планомерно осуществлять реформу по постепенному повышению установленного законом пенсионного возраста</w:t>
      </w:r>
      <w:r w:rsidRPr="00983FFF">
        <w:t>»</w:t>
      </w:r>
      <w:r w:rsidR="00181A41" w:rsidRPr="00983FFF">
        <w:t>.</w:t>
      </w:r>
    </w:p>
    <w:p w:rsidR="007839C3" w:rsidRPr="00983FFF" w:rsidRDefault="007839C3" w:rsidP="007839C3">
      <w:pPr>
        <w:pStyle w:val="2"/>
      </w:pPr>
      <w:bookmarkStart w:id="140" w:name="_Toc192057061"/>
      <w:bookmarkEnd w:id="92"/>
      <w:r w:rsidRPr="00983FFF">
        <w:t>Пенсия.pro, 04.03.2025, В Дании планка пенсионного возраста поднимется сразу на семь лет</w:t>
      </w:r>
      <w:bookmarkEnd w:id="140"/>
    </w:p>
    <w:p w:rsidR="007839C3" w:rsidRPr="00983FFF" w:rsidRDefault="007839C3" w:rsidP="00983FFF">
      <w:pPr>
        <w:pStyle w:val="3"/>
      </w:pPr>
      <w:bookmarkStart w:id="141" w:name="_Toc192057062"/>
      <w:r w:rsidRPr="00983FFF">
        <w:t>Власти Дании повысят планку пенсионного возраста с 67 лет до 74. Правило будет актуально и для мужчин, и для женщин. План постепенно изменения срока выхода на заслуженный отдых частично одобрен правительством страны.</w:t>
      </w:r>
      <w:bookmarkEnd w:id="141"/>
    </w:p>
    <w:p w:rsidR="007839C3" w:rsidRPr="00983FFF" w:rsidRDefault="007839C3" w:rsidP="007839C3">
      <w:r w:rsidRPr="00983FFF">
        <w:t>К 2029 году пенсионный возраст должен будет составить 68 лет, к 2030-му - 69. В 2025 году состоится голосование и по 70-летней планке с 2040-го. Ожидается, что каждый год власти будут утверждать повышение возраста на один год - и так до 74 лет.</w:t>
      </w:r>
    </w:p>
    <w:p w:rsidR="007839C3" w:rsidRPr="00983FFF" w:rsidRDefault="007839C3" w:rsidP="007839C3">
      <w:r w:rsidRPr="00983FFF">
        <w:t>Нынешний пенсионный порог в Дании - 67 лет - одна из самых высоких планок в Европе, наравне с Италией, Германией и Грецией.</w:t>
      </w:r>
    </w:p>
    <w:p w:rsidR="007839C3" w:rsidRPr="00983FFF" w:rsidRDefault="007839C3" w:rsidP="007839C3">
      <w:r w:rsidRPr="00983FFF">
        <w:t>Дискуссии о повышении пенсионного возраста ведутся во многих странах мира, в некоторых планку уже подняли, как, например, в Чехии. Причина - рост продолжительности жизни, снижение рождаемости и нехватка средств на содержание стариков.</w:t>
      </w:r>
    </w:p>
    <w:p w:rsidR="00CA32BC" w:rsidRPr="00983FFF" w:rsidRDefault="007614A2" w:rsidP="007839C3">
      <w:hyperlink r:id="rId35" w:history="1">
        <w:r w:rsidR="007839C3" w:rsidRPr="00983FFF">
          <w:rPr>
            <w:rStyle w:val="a3"/>
          </w:rPr>
          <w:t>https://pensiya.pro/news/v-danii-planka-pensionnogo-vozrasta-podnimetsya-srazu-na-sem-let/</w:t>
        </w:r>
      </w:hyperlink>
    </w:p>
    <w:p w:rsidR="007839C3" w:rsidRPr="00983FFF" w:rsidRDefault="007839C3" w:rsidP="007839C3"/>
    <w:sectPr w:rsidR="007839C3" w:rsidRPr="00983FFF" w:rsidSect="00B01BEA">
      <w:headerReference w:type="default" r:id="rId36"/>
      <w:footerReference w:type="default" r:id="rId3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4A2" w:rsidRDefault="007614A2">
      <w:r>
        <w:separator/>
      </w:r>
    </w:p>
  </w:endnote>
  <w:endnote w:type="continuationSeparator" w:id="0">
    <w:p w:rsidR="007614A2" w:rsidRDefault="0076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259" w:rsidRPr="00D64E5C" w:rsidRDefault="0021225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F158E" w:rsidRPr="009F158E">
      <w:rPr>
        <w:rFonts w:ascii="Cambria" w:hAnsi="Cambria"/>
        <w:b/>
        <w:noProof/>
      </w:rPr>
      <w:t>2</w:t>
    </w:r>
    <w:r w:rsidRPr="00CB47BF">
      <w:rPr>
        <w:b/>
      </w:rPr>
      <w:fldChar w:fldCharType="end"/>
    </w:r>
  </w:p>
  <w:p w:rsidR="00212259" w:rsidRPr="00D15988" w:rsidRDefault="00212259"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4A2" w:rsidRDefault="007614A2">
      <w:r>
        <w:separator/>
      </w:r>
    </w:p>
  </w:footnote>
  <w:footnote w:type="continuationSeparator" w:id="0">
    <w:p w:rsidR="007614A2" w:rsidRDefault="007614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259" w:rsidRDefault="007614A2"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212259" w:rsidRPr="000C041B" w:rsidRDefault="00212259" w:rsidP="00122493">
                <w:pPr>
                  <w:ind w:right="423"/>
                  <w:jc w:val="center"/>
                  <w:rPr>
                    <w:rFonts w:cs="Arial"/>
                    <w:b/>
                    <w:color w:val="EEECE1"/>
                    <w:sz w:val="6"/>
                    <w:szCs w:val="6"/>
                  </w:rPr>
                </w:pPr>
                <w:r w:rsidRPr="000C041B">
                  <w:rPr>
                    <w:rFonts w:cs="Arial"/>
                    <w:b/>
                    <w:color w:val="EEECE1"/>
                    <w:sz w:val="6"/>
                    <w:szCs w:val="6"/>
                  </w:rPr>
                  <w:t xml:space="preserve">        </w:t>
                </w:r>
              </w:p>
              <w:p w:rsidR="00212259" w:rsidRPr="00D15988" w:rsidRDefault="0021225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212259" w:rsidRPr="007336C7" w:rsidRDefault="00212259" w:rsidP="00122493">
                <w:pPr>
                  <w:ind w:right="423"/>
                  <w:rPr>
                    <w:rFonts w:cs="Arial"/>
                  </w:rPr>
                </w:pPr>
              </w:p>
              <w:p w:rsidR="00212259" w:rsidRPr="00267F53" w:rsidRDefault="00212259" w:rsidP="00122493"/>
            </w:txbxContent>
          </v:textbox>
        </v:roundrect>
      </w:pict>
    </w:r>
    <w:r w:rsidR="00212259">
      <w:t xml:space="preserve">             </w:t>
    </w:r>
  </w:p>
  <w:p w:rsidR="00212259" w:rsidRDefault="00212259" w:rsidP="00122493">
    <w:pPr>
      <w:tabs>
        <w:tab w:val="left" w:pos="555"/>
        <w:tab w:val="right" w:pos="9071"/>
      </w:tabs>
      <w:jc w:val="center"/>
    </w:pPr>
    <w:r>
      <w:tab/>
    </w:r>
    <w:r>
      <w:tab/>
    </w:r>
    <w:r w:rsidR="007614A2">
      <w:rPr>
        <w:noProof/>
      </w:rPr>
      <w:fldChar w:fldCharType="begin"/>
    </w:r>
    <w:r w:rsidR="007614A2">
      <w:rPr>
        <w:noProof/>
      </w:rPr>
      <w:instrText xml:space="preserve"> </w:instrText>
    </w:r>
    <w:r w:rsidR="007614A2">
      <w:rPr>
        <w:noProof/>
      </w:rPr>
      <w:instrText>INCLUDEPICTURE  "cid:image001.jpg@01DAABA8.0A343520" \* MERGEFORMATINET</w:instrText>
    </w:r>
    <w:r w:rsidR="007614A2">
      <w:rPr>
        <w:noProof/>
      </w:rPr>
      <w:instrText xml:space="preserve"> </w:instrText>
    </w:r>
    <w:r w:rsidR="007614A2">
      <w:rPr>
        <w:noProof/>
      </w:rPr>
      <w:fldChar w:fldCharType="separate"/>
    </w:r>
    <w:r w:rsidR="009F15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7614A2">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1ED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4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C7EF7"/>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782"/>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76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A41"/>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225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D7BB3"/>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4367"/>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2E4"/>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BE9"/>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377"/>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126"/>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67B"/>
    <w:rsid w:val="006F3D63"/>
    <w:rsid w:val="006F439E"/>
    <w:rsid w:val="006F45C0"/>
    <w:rsid w:val="006F464B"/>
    <w:rsid w:val="006F4EC3"/>
    <w:rsid w:val="006F4FB4"/>
    <w:rsid w:val="006F58B6"/>
    <w:rsid w:val="006F5D61"/>
    <w:rsid w:val="006F66B4"/>
    <w:rsid w:val="006F75C5"/>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14A2"/>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39C3"/>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2478"/>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3FFF"/>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0A4"/>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A4B"/>
    <w:rsid w:val="009F0EF1"/>
    <w:rsid w:val="009F1562"/>
    <w:rsid w:val="009F158E"/>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374"/>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58"/>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5EB6"/>
    <w:rsid w:val="00C36DED"/>
    <w:rsid w:val="00C37083"/>
    <w:rsid w:val="00C378BC"/>
    <w:rsid w:val="00C409CC"/>
    <w:rsid w:val="00C40A17"/>
    <w:rsid w:val="00C41661"/>
    <w:rsid w:val="00C41CD9"/>
    <w:rsid w:val="00C421C3"/>
    <w:rsid w:val="00C42E4F"/>
    <w:rsid w:val="00C43910"/>
    <w:rsid w:val="00C445E8"/>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27CF"/>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216"/>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4F0"/>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65D"/>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6703"/>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EC276409-1199-425D-96C6-981944B3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20250304/pensija-2002912416.html" TargetMode="External"/><Relationship Id="rId18" Type="http://schemas.openxmlformats.org/officeDocument/2006/relationships/hyperlink" Target="https://lenta.ru/news/2025/03/04/povyshenii-pensiy/" TargetMode="External"/><Relationship Id="rId26" Type="http://schemas.openxmlformats.org/officeDocument/2006/relationships/hyperlink" Target="https://pronedra.ru/novyj-etap-pensionnoj-reformy-v-rossii-doverie-podorvano-a-reshenij-net-767840.html" TargetMode="External"/><Relationship Id="rId39" Type="http://schemas.openxmlformats.org/officeDocument/2006/relationships/theme" Target="theme/theme1.xml"/><Relationship Id="rId21" Type="http://schemas.openxmlformats.org/officeDocument/2006/relationships/hyperlink" Target="https://aif.ru/money/deputat-bessarab-rossiyane-ne-vyydut-na-pensiyu-po-vozrastu-v-2025-godu" TargetMode="External"/><Relationship Id="rId34" Type="http://schemas.openxmlformats.org/officeDocument/2006/relationships/hyperlink" Target="https://www.nur.kz/nurfin/pension/2225300-v-minuse-ostaetsya-dohodnost-pensionnyh-nakopleniy-kazahstancev/" TargetMode="External"/><Relationship Id="rId7" Type="http://schemas.openxmlformats.org/officeDocument/2006/relationships/image" Target="media/image1.png"/><Relationship Id="rId12" Type="http://schemas.openxmlformats.org/officeDocument/2006/relationships/hyperlink" Target="https://iz.ru/1802739/alena-svetunkova/socialnaa-pensia-v-2025-godu-komu-i-na-skolko-povysat" TargetMode="External"/><Relationship Id="rId17" Type="http://schemas.openxmlformats.org/officeDocument/2006/relationships/hyperlink" Target="https://1prime.ru/20250305/pensii-855454533.html" TargetMode="External"/><Relationship Id="rId25" Type="http://schemas.openxmlformats.org/officeDocument/2006/relationships/hyperlink" Target="https://spravedlivo.ru/14980210" TargetMode="External"/><Relationship Id="rId33" Type="http://schemas.openxmlformats.org/officeDocument/2006/relationships/hyperlink" Target="https://kazpravda.kz/n/natsbank-vozobnovlyaet-pokupku-dollarov-dlya-enp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bc.ru/quote/news/article/6628e8d19a7947800e7263f7" TargetMode="External"/><Relationship Id="rId20" Type="http://schemas.openxmlformats.org/officeDocument/2006/relationships/hyperlink" Target="https://aif.ru/money/bessarab-rasskazala-kto-iz-rossiyan-dosrochno-vyydet-na-pensiyu-v-2025-godu" TargetMode="External"/><Relationship Id="rId29" Type="http://schemas.openxmlformats.org/officeDocument/2006/relationships/hyperlink" Target="https://www.interfax.ru/events/51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umatv.ru/news/-sotsfond-smozhet-naznachat-regionalnie-doplati-nerabotayuschim-pensioneram" TargetMode="External"/><Relationship Id="rId24" Type="http://schemas.openxmlformats.org/officeDocument/2006/relationships/hyperlink" Target="https://pensiya.pro/news/rossiyanam-nazvali-summu-ezhemesyachnyh-nakoplenij-dlya-dostojnoj-pensii/" TargetMode="External"/><Relationship Id="rId32" Type="http://schemas.openxmlformats.org/officeDocument/2006/relationships/hyperlink" Target="https://lsm.kz/skol-ko-deneg-iz-enpf-hotyat-potratit-na-novye-proekty-v-etom-godu"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ia.ru/20250304/pensii-2002841631.html" TargetMode="External"/><Relationship Id="rId23" Type="http://schemas.openxmlformats.org/officeDocument/2006/relationships/hyperlink" Target="https://aif.ru/money/mymoney/aprelskaya-pribavka-nazvany-razmery-socialnoy-pensii-posle-indeksacii" TargetMode="External"/><Relationship Id="rId28" Type="http://schemas.openxmlformats.org/officeDocument/2006/relationships/hyperlink" Target="https://www.rbc.ru/quote/news/article/67c6afe69a79477c4e2a157d" TargetMode="External"/><Relationship Id="rId36" Type="http://schemas.openxmlformats.org/officeDocument/2006/relationships/header" Target="header1.xml"/><Relationship Id="rId10" Type="http://schemas.openxmlformats.org/officeDocument/2006/relationships/hyperlink" Target="http://bugulma-tatarstan.ru/news/finansovaya-gramotnost/bolee-100-tysiac-tatarstancev-vstupili-v-programmu-dolgosrocnyx-sberezenii-v-2024-godu" TargetMode="External"/><Relationship Id="rId19" Type="http://schemas.openxmlformats.org/officeDocument/2006/relationships/hyperlink" Target="https://fedpress.ru/news/77/society/3366719" TargetMode="External"/><Relationship Id="rId31" Type="http://schemas.openxmlformats.org/officeDocument/2006/relationships/hyperlink" Target="https://belta.by/society/view/kak-udvoit-pensiju-vremenno-ot-nee-otkazavshis-rasskazali-v-mintruda-700059-2025/" TargetMode="External"/><Relationship Id="rId4" Type="http://schemas.openxmlformats.org/officeDocument/2006/relationships/webSettings" Target="webSettings.xml"/><Relationship Id="rId9" Type="http://schemas.openxmlformats.org/officeDocument/2006/relationships/hyperlink" Target="https://rg.ru/2025/03/04/reg-cfo/kopilka-k-pensii.html" TargetMode="External"/><Relationship Id="rId14" Type="http://schemas.openxmlformats.org/officeDocument/2006/relationships/hyperlink" Target="https://tass.ru/obschestvo/23294255" TargetMode="External"/><Relationship Id="rId22" Type="http://schemas.openxmlformats.org/officeDocument/2006/relationships/hyperlink" Target="https://aif.ru/money/business/-gosuslugi-pokazhut-vsem-rabotayushchim-rossiyanam-naschitali-pensionnye-bally" TargetMode="External"/><Relationship Id="rId27" Type="http://schemas.openxmlformats.org/officeDocument/2006/relationships/hyperlink" Target="https://www.audit-it.ru/news/finance/1115351.html" TargetMode="External"/><Relationship Id="rId30" Type="http://schemas.openxmlformats.org/officeDocument/2006/relationships/hyperlink" Target="https://belta.by/society/view/okolo-10-tys-pensionerov-vernulis-na-rynok-truda-posle-otmeny-ogranichenij-po-pensijam-700035-2025/" TargetMode="External"/><Relationship Id="rId35" Type="http://schemas.openxmlformats.org/officeDocument/2006/relationships/hyperlink" Target="https://pensiya.pro/news/v-danii-planka-pensionnogo-vozrasta-podnimetsya-srazu-na-sem-let/" TargetMode="External"/><Relationship Id="rId8" Type="http://schemas.openxmlformats.org/officeDocument/2006/relationships/hyperlink" Target="http://pbroker.ru/?p=79707"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57</Pages>
  <Words>22113</Words>
  <Characters>126049</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147867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12</cp:revision>
  <cp:lastPrinted>2009-04-02T10:14:00Z</cp:lastPrinted>
  <dcterms:created xsi:type="dcterms:W3CDTF">2025-02-27T04:07:00Z</dcterms:created>
  <dcterms:modified xsi:type="dcterms:W3CDTF">2025-03-05T05:49:00Z</dcterms:modified>
  <cp:category>НАПФ</cp:category>
  <cp:contentStatus>И-Консалтинг</cp:contentStatus>
</cp:coreProperties>
</file>